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810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B2D"/>
          <w:sz w:val="52"/>
          <w:szCs w:val="52"/>
        </w:rPr>
        <w:t xml:space="preserve">External Attack Surface Mapping</w:t>
      </w:r>
    </w:p>
    <w:p>
      <w:pPr>
        <w:spacing w:after="100"/>
        <w:jc w:val="center"/>
      </w:pPr>
      <w:r>
        <w:rPr>
          <w:rFonts w:ascii="Arial" w:cs="Arial" w:eastAsia="Arial" w:hAnsi="Arial"/>
          <w:color w:val="00B4D8"/>
          <w:sz w:val="36"/>
          <w:szCs w:val="36"/>
        </w:rPr>
        <w:t xml:space="preserve">Service Delivery Framework</w:t>
      </w:r>
    </w:p>
    <w:p>
      <w:pPr>
        <w:pBdr>
          <w:bottom w:val="single" w:color="00B4D8" w:sz="6" w:space="1"/>
        </w:pBdr>
        <w:spacing w:after="6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Bronze  |  Silver  |  Gold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Team Operations Guide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RAVEN Cybersecurity IKE  |  Version 1.0  | 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Overview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External Attack Surface Mapping (EASM) is a systematic process of discovering, cataloging, and assessing all internet-facing assets belonging to a client organization. Unlike traditional vulnerability assessments that work from a known asset inventory, EASM starts from an adversary’s perspective — discovering what is actually exposed before assessing risk.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guide defines a three-tier service model (Bronze, Silver, Gold) that allows the RAVEN Cybersecurity IKE team to deliver scalable, repeatable, and high-quality EASM engagements.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1.1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domain + subs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domains + subsidiaries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org incl. M&amp;A, partners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Depth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discovery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+ manual validation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manual + red team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OSINT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(DNS, WHOIS, certs)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 (repos, paste, cloud)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(dark web, breaches, social eng.)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report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Curated + risk ratings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Executive + attack narratives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business days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7–10 business days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15–20 business days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Retesting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cycle (30 days)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cycles (60 days)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analyst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senior + 1 analyst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+ 2 analysts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Engagement Workflow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Every engagement follows RAVEN’s standardized six-phase lifecycle. Higher tiers expand depth and manual effort within each phase.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1: Scoping &amp; Kickoff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seed information: primary domain(s), IP ranges, subsidiaries, cloud details, exclusions.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 RAVEN Rules of Engagement (RAVEN_RoE_Template.docx) and obtain signed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 encrypted comms and agree on escalation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project workspace and configure monitoring dashboards.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2: Asset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Discovery Tasks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Passive DNS enumeration (subfinder, amass passive)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Certificate Transparency log mining (crt.sh, Certstream)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WHOIS / reverse WHOIS lookups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ASN &amp; BGP route mapping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DNS brute-force (custom wordlists)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asset discovery (S3, Azure Blob, GCP)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GitHub/GitLab/Bitbucket org recon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Acquisitions &amp; subsidiary domain mapping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Partner/vendor integration discovery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web presence &amp; threat actor chatter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Historical asset discovery (Wayback, passive DNS history)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3: Enumeration &amp; Fingerprinting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Enumeration Tasks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TCP port scanning (top 1000)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TCP port scan (1–65535)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UDP scanning (top 100 ports)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HTTP/HTTPS probing &amp; screenshots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tech fingerprinting (Wappalyzer, WhatWeb)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SSL/TLS configuration analysis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CMS identification &amp; version detection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endpoint discovery (Swagger, GraphQL)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WAF / CDN detection &amp; fingerprinting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banner analysis &amp; version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application profiling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4: Vulnerability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Assessment Tasks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vuln scanning (Nuclei templates)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 CVE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DNS misconfiguration detection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security validation (SPF/DKIM/DMARC)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Subdomain takeover testing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Exposed sensitive files (.git, .env, robots.txt)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misconfiguration assessment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Leaked credentials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false positive elimination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logic exposure analysis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Attack chain construction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 development for critical findings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Third-party risk assessment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5: Reporting &amp; Delivery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the appropriate RAVEN tier report template. Reference supporting templates listed in Section 10.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Phase 6: Retest &amp; Closure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Bronze: No retest. Report delivery + closeout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Silver: 1 retest within 30 days. Critical/high findings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Gold: 2 retests within 60 days. Full revalidation + delta scan.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Tooling Stack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RAVEN standard tooling. All scans from dedicated RAVEN infrastructure only.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3.1 Recon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Comprehensive subdomain enumeration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Subfinder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passive subdomain 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crt.sh / Certstream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 log monitoring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Shodan / Censys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Internet-wide asset search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SecurityTrails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Historical DNS/WHOIS intel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SpiderFoot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OSINT correlation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theHarvester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Email/host/name harvesting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3.2 Scanning &amp;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Nmap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 scanning &amp; service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Masscan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High-speed port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probing &amp; tech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gowitness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screenshot capture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WhatWeb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 fingerprinting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testssl.sh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TLS/SSL auditing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ffuf / feroxbuster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Directory brute-forcing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3.3 Vulnerability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Nuclei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Template-based vuln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Nikto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server misconfig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Subdomain takeover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ScoutSuite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misconfiguration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GitLeaks / TruffleHog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 detection in repos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Burp Suite Pro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web testing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scripts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 &amp; chain validation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3.4 OSINT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HIBP API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Breach exposure checking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Dehashed / IntelX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Credential leak intel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Maltego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link analysis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Recon-ng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Modular recon framework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Silver+Gold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Automation Pipeline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1 — Seed Input: Ingest client domains, IPs, org names.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2 — Passive Discovery: Subfinder, Amass, crt.sh, theHarvester in parallel. Deduplicate results.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3 — DNS Resolution: Resolve hostnames. Filter dead/parked. Identify CDN vs direct-hosted.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4 — Port Scanning: Nmap (Bronze: top 1000; Silver/Gold: full). Feed to service detection.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5 — HTTP Probing: httpx on all web ports. Capture titles, codes, tech headers, screenshots.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6 — Vuln Scanning: Nuclei with curated templates. CVE correlation.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7 — Output: Aggregate to JSON/CSV. Feed into RAVEN reporting templates.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4.1 Pipeline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n8n, Airflow, or custom scripts to chain tools.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raw output per-engagement with timestamps.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Version-control RAVEN Nuclei templates; update monthly.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shared wordlists for DNS brute-force and fuzzing.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from dedicated RAVEN cloud infrastructure with static IPs.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Operational Procedures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5.1 Pre-Engagement Checklist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RAVEN_Pre_Engagement_Checklist.docx for each engagement.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Signed SoW and RoE received.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confirmed and documented.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Infrastructure provisioned.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comms established.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Workspace created with engagement ID.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contacts and escalation matrix documented.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timing windows agreed.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5.2 Critical Finding Escalation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RAVEN_Escalation_Form.docx. Escalate within 24 hours if: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exploitation observed.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Exposed databases with PII.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RCE on production.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unrotated credentials in breach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Exploitable subdomain takeover.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5.3 Data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on RAVEN encrypted volumes (AES-256).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Naming: [RAVEN-ENG-ID]_[asset]_[finding-id].[ext]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Raw output retained 90 days, then securely deleted.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client data on personal devices.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Gate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Assets validated (DNS resolution confirmed)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 completeness verified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 ratings consistent with CVSS/EPSS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 xml:space="preserve"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positive review completed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Peer review by second analyst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Remediation guidance is actionable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Attack chains validated end-to-end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 summary reviewed by lead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 context applied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Deliverable Templates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7.1 Bronze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Template: RAVEN_Report_Bronze.docx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page with RAVEN branding.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 inventory (RAVEN_Asset_Inventory.xlsx).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Vulnerability findings table.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&amp; email security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SSL/TLS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Appendix: raw scan references.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7.2 Silver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Template: RAVEN_Report_Silver.docx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Everything in Bronze, validated.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Executive summary (1–2 pages).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Risk-scored findings with business context.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Remediation matrix (RAVEN_Remediation_Matrix.xlsx).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exposure section.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 exposure report.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retest report.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7.3 Gold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Template: RAVEN_Report_Gold.docx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Everything in Silver + full manual validation.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Attack narrative walkthroughs.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Attack surface visualization.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Third-party/supply chain risk.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30/60/90-day strategic roadmap.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deck (RAVEN_Board_Deck.pptx).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retest reports with delta analysis.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findings debrief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Team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Recon tools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Proficient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Expert, custom automation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 + tool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TCP/IP, DNS, HTTP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protocols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analysis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security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web testing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exploitation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awareness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security assessment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Multi-cloud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OSINT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Passive recon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OSINT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 correlation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Bash, basic Python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automation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tool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Template-based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writing, risk scoring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Executive comms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Certs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CEH, Pentest+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OSCP, GPEN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OSEP, OSWE, GXPN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Legal &amp; Compliance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9.1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Written auth before active scanning. Passive recon begins after SoW signing.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Out-of-scope assets: document and notify — never scan without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infrastructure requires client-confirmed authorization.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9.2 Data Protection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engagement data classified confidential.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PII found: document finding only, redact screenshots.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Comply with GDPR, CCPA, HIPAA, PCI DSS as applicable.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9.3 Ethics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exploit beyond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access/exfiltrate/modify client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 active exploitation: minimum-impact, non-destructive.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all findings. Maintain RAVEN NDA confidentiality.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Supporting Document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RAVEN_RoE_Template.docx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Rules of Engagement with authorization forms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RAVEN_SoW_Template.docx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Statement of Work with scope and terms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RAVEN_Report_Bronze.docx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Bronze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RAVEN_Report_Silver.docx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RAVEN_Report_Gold.docx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RAVEN_Retest_Report.docx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Retest/delta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RAVEN_Pre_Engagement_Checklist.docx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Pre-engagement readiness checklist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RAVEN_Escalation_Form.docx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finding escalation form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RAVEN_Asset_Inventory.xlsx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inventory spreadsheet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RAVEN_Remediation_Matrix.xlsx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Remediation priority matrix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RAVEN_Board_Deck.pptx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Board-ready executive presentation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Continuous Improvement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Post-engagement retrospective after every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RAVEN knowledge base of findings and edge cases.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Nuclei templates from engagement learnings.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tooling reviews.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new cloud services, SaaS, and IoT attack surface categories.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EASM Service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B4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2026-03-01T11:38:14.385Z</dcterms:created>
  <dcterms:modified xsi:type="dcterms:W3CDTF">2026-03-01T11:38:14.386Z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