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bookmarkStart w:id="0" w:name="X1a499ffa74760d0bbd9df85618b117504ea4627"/>
      <w:r>
        <w:rPr/>
        <w:t>Laporan Implementasi HC-SR04 Ultrasonic Sensor</w:t>
      </w:r>
    </w:p>
    <w:p>
      <w:pPr>
        <w:pStyle w:val="Heading2"/>
        <w:rPr/>
      </w:pPr>
      <w:bookmarkStart w:id="1" w:name="X1a499ffa74760d0bbd9df85618b117504ea4627"/>
      <w:bookmarkStart w:id="2" w:name="slave-2---tk-201-level-control"/>
      <w:r>
        <w:rPr/>
        <w:t>Slave 2 - TK-201 Level Control</w:t>
      </w:r>
      <w:bookmarkEnd w:id="1"/>
      <w:bookmarkEnd w:id="2"/>
    </w:p>
    <w:p>
      <w:pPr>
        <w:pStyle w:val="Heading1"/>
        <w:rPr/>
      </w:pPr>
      <w:bookmarkStart w:id="3" w:name="bab-1"/>
      <w:r>
        <w:rPr/>
        <w:t>BAB 1</w:t>
      </w:r>
    </w:p>
    <w:p>
      <w:pPr>
        <w:pStyle w:val="Heading2"/>
        <w:rPr/>
      </w:pPr>
      <w:bookmarkStart w:id="4" w:name="implementasi"/>
      <w:r>
        <w:rPr/>
        <w:t>IMPLEMENTASI</w:t>
      </w:r>
    </w:p>
    <w:p>
      <w:pPr>
        <w:pStyle w:val="FirstParagraph"/>
        <w:rPr/>
      </w:pPr>
      <w:r>
        <w:rPr/>
        <w:t>Implementasi ultrasonic sensor HC-SR04 pada Slave 2 (TK-201) dilakukan untuk mengukur level texapon dalam wadah melalui sistem plunger. Sensor membaca jarak ke plunger, yang kemudian dikonversi menjadi volume texapon berdasarkan luas penampang wadah.</w:t>
      </w:r>
    </w:p>
    <w:p>
      <w:pPr>
        <w:pStyle w:val="Heading3"/>
        <w:rPr/>
      </w:pPr>
      <w:bookmarkStart w:id="5" w:name="sistem-plunger-tk-201"/>
      <w:r>
        <w:rPr/>
        <w:t>Sistem Plunger TK-201</w:t>
      </w:r>
    </w:p>
    <w:p>
      <w:pPr>
        <w:pStyle w:val="FirstParagraph"/>
        <w:rPr/>
      </w:pPr>
      <w:r>
        <w:rPr/>
        <w:t>Wadah TK-201 menggunakan mekanisme plunger (penekan) untuk mengeluarkan texapon. Plunger bergerak vertikal naik-turun di dalam wadah:</w:t>
      </w:r>
    </w:p>
    <w:p>
      <w:pPr>
        <w:pStyle w:val="Compact"/>
        <w:numPr>
          <w:ilvl w:val="0"/>
          <w:numId w:val="1"/>
        </w:numPr>
        <w:rPr/>
      </w:pPr>
      <w:r>
        <w:rPr>
          <w:b/>
          <w:bCs/>
        </w:rPr>
        <w:t>Posisi ATAS:</w:t>
      </w:r>
      <w:r>
        <w:rPr/>
        <w:t xml:space="preserve"> Plunger di batas maksimal (22.6 cm dari dasar) → Texapon PENUH</w:t>
      </w:r>
    </w:p>
    <w:p>
      <w:pPr>
        <w:pStyle w:val="Compact"/>
        <w:numPr>
          <w:ilvl w:val="0"/>
          <w:numId w:val="1"/>
        </w:numPr>
        <w:rPr/>
      </w:pPr>
      <w:r>
        <w:rPr>
          <w:b/>
          <w:bCs/>
        </w:rPr>
        <w:t>Posisi BAWAH:</w:t>
      </w:r>
      <w:r>
        <w:rPr/>
        <w:t xml:space="preserve"> Plunger turun ke dasar → Texapon KOSONG</w:t>
      </w:r>
    </w:p>
    <w:p>
      <w:pPr>
        <w:pStyle w:val="FirstParagraph"/>
        <w:rPr/>
      </w:pPr>
      <w:bookmarkStart w:id="6" w:name="sistem-plunger-tk-201"/>
      <w:r>
        <w:rPr/>
        <w:t>Sensor HC-SR04 dipasang di atas wadah, menghadap ke bawah untuk membaca jarak ke plunger secara realtime.</w:t>
      </w:r>
      <w:bookmarkEnd w:id="6"/>
    </w:p>
    <w:p>
      <w:pPr>
        <w:pStyle w:val="Heading3"/>
        <w:rPr/>
      </w:pPr>
      <w:r>
        <w:rPr/>
        <w:t>Spesifikasi Wadah TK-201</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w:t>
            </w:r>
          </w:p>
        </w:tc>
        <w:tc>
          <w:tcPr>
            <w:tcW w:w="395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Nilai</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Bentuk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Balok (tidak simetris)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Panjang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22.0 cm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Lebar rata-rata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11.55 cm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Luas penampang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254.1 cm²</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Tinggi maksimal texapon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22.6 cm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Volume maksimal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5743 mL</w:t>
            </w:r>
            <w:bookmarkStart w:id="7" w:name="spesifikasi-wadah-tk-201"/>
            <w:bookmarkEnd w:id="7"/>
          </w:p>
        </w:tc>
      </w:tr>
    </w:tbl>
    <w:p>
      <w:pPr>
        <w:pStyle w:val="Heading3"/>
        <w:rPr>
          <w:rStyle w:val="VerbatimChar"/>
        </w:rPr>
      </w:pPr>
      <w:r>
        <w:rPr/>
      </w:r>
    </w:p>
    <w:p>
      <w:pPr>
        <w:pStyle w:val="Heading3"/>
        <w:rPr/>
      </w:pPr>
      <w:bookmarkStart w:id="8" w:name="algoritma-perhitungan-volume"/>
      <w:r>
        <w:rPr/>
        <w:t>Algoritma Perhitungan Volume</w:t>
      </w:r>
    </w:p>
    <w:p>
      <w:pPr>
        <w:pStyle w:val="SourceCode"/>
        <w:rPr/>
      </w:pPr>
      <w:r>
        <w:rPr>
          <w:rStyle w:val="VerbatimChar"/>
        </w:rPr>
        <w:t>1. Kalibrasi jarak penuh (plunger di posisi atas)</w:t>
      </w:r>
      <w:r>
        <w:rPr/>
        <w:br/>
      </w:r>
      <w:r>
        <w:rPr>
          <w:rStyle w:val="VerbatimChar"/>
        </w:rPr>
        <w:t xml:space="preserve">   jarak_penuh = baca sensor saat plunger mentok batas 22.6 cm</w:t>
      </w:r>
      <w:r>
        <w:rPr/>
        <w:br/>
        <w:br/>
      </w:r>
      <w:r>
        <w:rPr>
          <w:rStyle w:val="VerbatimChar"/>
        </w:rPr>
        <w:t>2. Baca jarak saat ini</w:t>
      </w:r>
      <w:r>
        <w:rPr/>
        <w:br/>
      </w:r>
      <w:r>
        <w:rPr>
          <w:rStyle w:val="VerbatimChar"/>
        </w:rPr>
        <w:t xml:space="preserve">   jarak_saat_ini = baca sensor (dengan moving average filter)</w:t>
      </w:r>
      <w:r>
        <w:rPr/>
        <w:br/>
        <w:br/>
      </w:r>
      <w:r>
        <w:rPr>
          <w:rStyle w:val="VerbatimChar"/>
        </w:rPr>
        <w:t>3. Hitung selisih jarak</w:t>
      </w:r>
      <w:r>
        <w:rPr/>
        <w:br/>
      </w:r>
      <w:r>
        <w:rPr>
          <w:rStyle w:val="VerbatimChar"/>
        </w:rPr>
        <w:t xml:space="preserve">   selisih = jarak_saat_ini - jarak_penuh</w:t>
      </w:r>
      <w:r>
        <w:rPr/>
        <w:br/>
        <w:br/>
      </w:r>
      <w:r>
        <w:rPr>
          <w:rStyle w:val="VerbatimChar"/>
        </w:rPr>
        <w:t>4. Hitung tinggi texapon</w:t>
      </w:r>
      <w:r>
        <w:rPr/>
        <w:br/>
      </w:r>
      <w:r>
        <w:rPr>
          <w:rStyle w:val="VerbatimChar"/>
        </w:rPr>
        <w:t xml:space="preserve">   tinggi = 22.6 - selisih</w:t>
      </w:r>
      <w:r>
        <w:rPr/>
        <w:br/>
        <w:br/>
      </w:r>
      <w:r>
        <w:rPr>
          <w:rStyle w:val="VerbatimChar"/>
        </w:rPr>
        <w:t>5. Hitung volume</w:t>
      </w:r>
      <w:r>
        <w:rPr/>
        <w:br/>
      </w:r>
      <w:r>
        <w:rPr>
          <w:rStyle w:val="VerbatimChar"/>
        </w:rPr>
        <w:t xml:space="preserve">   volume = 254.1 × tinggi</w:t>
      </w:r>
      <w:bookmarkEnd w:id="8"/>
    </w:p>
    <w:p>
      <w:pPr>
        <w:pStyle w:val="Heading3"/>
        <w:rPr/>
      </w:pPr>
      <w:bookmarkStart w:id="9" w:name="hasil-kalibrasi"/>
      <w:r>
        <w:rPr/>
        <w:t>Hasil Kalibrasi</w:t>
      </w:r>
    </w:p>
    <w:p>
      <w:pPr>
        <w:pStyle w:val="FirstParagraph"/>
        <w:rPr/>
      </w:pPr>
      <w:r>
        <w:rPr>
          <w:b/>
          <w:bCs/>
        </w:rPr>
        <w:t>Kalibrasi Jarak Penuh (Plunger di Atas):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Sampel</w:t>
            </w:r>
          </w:p>
        </w:tc>
        <w:tc>
          <w:tcPr>
            <w:tcW w:w="395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Jarak (cm)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2.66 - 2.68 cm</w:t>
            </w:r>
          </w:p>
        </w:tc>
      </w:tr>
    </w:tbl>
    <w:p>
      <w:pPr>
        <w:pStyle w:val="BodyText"/>
        <w:rPr/>
      </w:pPr>
      <w:r>
        <w:rPr>
          <w:b/>
          <w:bCs/>
        </w:rPr>
        <w:t>Jarak Penuh:</w:t>
      </w:r>
      <w:r>
        <w:rPr/>
        <w:t xml:space="preserve"> 2.66 cm</w:t>
      </w:r>
    </w:p>
    <w:p>
      <w:pPr>
        <w:pStyle w:val="BodyText"/>
        <w:rPr/>
      </w:pPr>
      <w:r>
        <w:rPr>
          <w:b/>
          <w:bCs/>
        </w:rPr>
        <w:t>Validasi Akurasi:</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w:t>
            </w:r>
          </w:p>
        </w:tc>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(cm)</w:t>
            </w:r>
          </w:p>
        </w:tc>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Bacaan (cm)</w:t>
            </w:r>
          </w:p>
        </w:tc>
        <w:tc>
          <w:tcPr>
            <w:tcW w:w="19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-0.49 (-6.1%)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8.45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-0.05 (-0.6%)</w:t>
            </w:r>
          </w:p>
        </w:tc>
      </w:tr>
    </w:tbl>
    <w:p>
      <w:pPr>
        <w:pStyle w:val="BodyText"/>
        <w:rPr/>
      </w:pPr>
      <w:r>
        <w:rPr>
          <w:b/>
          <w:bCs/>
        </w:rPr>
        <w:t>Rata-rata Error:</w:t>
      </w:r>
      <w:r>
        <w:rPr/>
        <w:t xml:space="preserve"> -0.27 cm (dalam toleransi operasional)</w:t>
      </w:r>
      <w:bookmarkEnd w:id="9"/>
    </w:p>
    <w:p>
      <w:pPr>
        <w:pStyle w:val="Heading3"/>
        <w:rPr/>
      </w:pPr>
      <w:bookmarkStart w:id="10" w:name="pengujian-volume"/>
      <w:r>
        <w:rPr/>
        <w:t>Pengujian Volume</w:t>
      </w:r>
    </w:p>
    <w:p>
      <w:pPr>
        <w:pStyle w:val="FirstParagraph"/>
        <w:rPr/>
      </w:pPr>
      <w:r>
        <w:rPr/>
        <w:t>Setelah kalibrasi, pengujian dilakukan dengan memindahkan plunger ke berbagai posisi:</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w:t>
            </w:r>
          </w:p>
        </w:tc>
        <w:tc>
          <w:tcPr>
            <w:tcW w:w="158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Jarak (cm)</w:t>
            </w:r>
          </w:p>
        </w:tc>
        <w:tc>
          <w:tcPr>
            <w:tcW w:w="158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Tinggi (cm)</w:t>
            </w:r>
          </w:p>
        </w:tc>
        <w:tc>
          <w:tcPr>
            <w:tcW w:w="158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Volume (mL)</w:t>
            </w:r>
          </w:p>
        </w:tc>
        <w:tc>
          <w:tcPr>
            <w:tcW w:w="158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Persen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7.87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17.39</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4419</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77.0%</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11.56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2938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16.96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8.30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36.7%</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20.49</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1212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21.1%</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7.13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18.13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4607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80.2%</w:t>
            </w:r>
          </w:p>
        </w:tc>
      </w:tr>
    </w:tbl>
    <w:p>
      <w:pPr>
        <w:pStyle w:val="BodyText"/>
        <w:rPr/>
      </w:pPr>
      <w:r>
        <w:rPr>
          <w:b/>
          <w:bCs/>
        </w:rPr>
        <w:t>Hasil:</w:t>
      </w:r>
      <w:r>
        <w:rPr/>
        <w:t xml:space="preserve"> Perhitungan volume konsisten dan mengikuti pergerakan plunger dengan benar.</w:t>
      </w:r>
    </w:p>
    <w:p>
      <w:pPr>
        <w:pStyle w:val="Normal"/>
        <w:rPr/>
      </w:pPr>
      <w:bookmarkStart w:id="11" w:name="bab-1"/>
      <w:bookmarkStart w:id="12" w:name="implementasi"/>
      <w:bookmarkStart w:id="13" w:name="pengujian-volume"/>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
      <w:bookmarkEnd w:id="12"/>
      <w:bookmarkEnd w:id="13"/>
    </w:p>
    <w:p>
      <w:pPr>
        <w:pStyle w:val="Heading1"/>
        <w:rPr/>
      </w:pPr>
      <w:bookmarkStart w:id="14" w:name="bab-2"/>
      <w:r>
        <w:rPr/>
        <w:t>BAB 2</w:t>
      </w:r>
    </w:p>
    <w:p>
      <w:pPr>
        <w:pStyle w:val="Heading2"/>
        <w:rPr/>
      </w:pPr>
      <w:bookmarkStart w:id="15" w:name="permasalahan-dan-solusi"/>
      <w:r>
        <w:rPr/>
        <w:t>PERMASALAHAN DAN SOLUSI</w:t>
      </w:r>
    </w:p>
    <w:p>
      <w:pPr>
        <w:pStyle w:val="Heading3"/>
        <w:rPr/>
      </w:pPr>
      <w:bookmarkStart w:id="16" w:name="sensor-noise-dan-variasi-pembacaan"/>
      <w:r>
        <w:rPr/>
        <w:t>2.1 Sensor Noise dan Variasi Pembacaan</w:t>
      </w:r>
    </w:p>
    <w:p>
      <w:pPr>
        <w:pStyle w:val="FirstParagraph"/>
        <w:rPr/>
      </w:pPr>
      <w:r>
        <w:rPr/>
        <w:t>Pembacaan awal menunjukkan variasi yang cukup besar (±1-2 cm) untuk posisi yang sama. Hal ini disebabkan oleh karakteristik sensor HC-S04 yang memiliki presisi terbatas, serta kemungkinan adanya electrical noise.</w:t>
      </w:r>
    </w:p>
    <w:p>
      <w:pPr>
        <w:pStyle w:val="BodyText"/>
        <w:rPr/>
      </w:pPr>
      <w:r>
        <w:rPr>
          <w:b/>
          <w:bCs/>
        </w:rPr>
        <w:t>Solusi yang diterapkan:</w:t>
      </w:r>
      <w:r>
        <w:rPr/>
        <w:t xml:space="preserve"> 1. </w:t>
      </w:r>
      <w:r>
        <w:rPr>
          <w:b/>
          <w:bCs/>
        </w:rPr>
        <w:t>Moving Average Filter:</w:t>
      </w:r>
      <w:r>
        <w:rPr/>
        <w:t xml:space="preserve"> Mengambil 5x pembacaan dan menghitung rata-rata 2. </w:t>
      </w:r>
      <w:r>
        <w:rPr>
          <w:b/>
          <w:bCs/>
        </w:rPr>
        <w:t>Increased Sample Size:</w:t>
      </w:r>
      <w:r>
        <w:rPr/>
        <w:t xml:space="preserve"> Kalibrasi menggunakan 20 sampel (dari 10) 3. </w:t>
      </w:r>
      <w:r>
        <w:rPr>
          <w:b/>
          <w:bCs/>
        </w:rPr>
        <w:t>Invalid Value Filtering:</w:t>
      </w:r>
      <w:r>
        <w:rPr/>
        <w:t xml:space="preserve"> Membuang pembacaan di luar range valid (0-100 cm)</w:t>
      </w:r>
    </w:p>
    <w:p>
      <w:pPr>
        <w:pStyle w:val="BodyText"/>
        <w:rPr/>
      </w:pPr>
      <w:bookmarkStart w:id="17" w:name="sensor-noise-dan-variasi-pembacaan"/>
      <w:r>
        <w:rPr/>
        <w:t>Hasilnya variasi berkurang menjadi ±0.2 cm, yang sudah memenuhi requirement sistem.</w:t>
      </w:r>
      <w:bookmarkEnd w:id="17"/>
    </w:p>
    <w:p>
      <w:pPr>
        <w:pStyle w:val="Heading3"/>
        <w:rPr/>
      </w:pPr>
      <w:bookmarkStart w:id="18" w:name="X85ece80eab43e045e003251a71dbe8fb686f336"/>
      <w:r>
        <w:rPr/>
        <w:t>2.2 Selisih Antara Pengukuran Sensor dan Manual</w:t>
      </w:r>
    </w:p>
    <w:p>
      <w:pPr>
        <w:pStyle w:val="FirstParagraph"/>
        <w:rPr/>
      </w:pPr>
      <w:r>
        <w:rPr/>
        <w:t>Pengukuran manual dengan penggaris menunjukkan tinggi maksimal 22.6 cm, namun selisih pembacaan sensor (dari dasar ke plunger penuh) hanya 19.77 cm. Terdapat selisih sekitar 2.83 cm.</w:t>
      </w:r>
    </w:p>
    <w:p>
      <w:pPr>
        <w:pStyle w:val="BodyText"/>
        <w:rPr/>
      </w:pPr>
      <w:r>
        <w:rPr>
          <w:b/>
          <w:bCs/>
        </w:rPr>
        <w:t>Penyebab:</w:t>
      </w:r>
      <w:r>
        <w:rPr/>
        <w:t xml:space="preserve"> 1. Transducer HC-S04 tidak berada persis di ujung moncong sensor, melainkan ~2-3 cm di dalam 2. Titik ukur penggaris mungkin berbeda dengan yang dibaca sensor 3. Ketebalan dan konstruksi plunger</w:t>
      </w:r>
    </w:p>
    <w:p>
      <w:pPr>
        <w:pStyle w:val="BodyText"/>
        <w:rPr/>
      </w:pPr>
      <w:r>
        <w:rPr>
          <w:b/>
          <w:bCs/>
        </w:rPr>
        <w:t>Solusi yang diterapkan:</w:t>
      </w:r>
      <w:r>
        <w:rPr/>
        <w:t xml:space="preserve"> Menggunakan nilai manual 22.6 cm sebagai tinggi maksimal (hardcode dalam sketch), sementara sensor hanya digunakan untuk membaca posisi relatif plunger. Kalibrasi jarak penuh dilakukan untuk mengetahui posisi referensi plunger saat texapon penuh.</w:t>
      </w:r>
      <w:bookmarkEnd w:id="18"/>
    </w:p>
    <w:p>
      <w:pPr>
        <w:pStyle w:val="Heading3"/>
        <w:rPr/>
      </w:pPr>
      <w:bookmarkStart w:id="19" w:name="ketergantungan-pada-posisi-holder"/>
      <w:r>
        <w:rPr/>
        <w:t>2.3 Ketergantungan pada Posisi Holder</w:t>
      </w:r>
    </w:p>
    <w:p>
      <w:pPr>
        <w:pStyle w:val="FirstParagraph"/>
        <w:rPr/>
      </w:pPr>
      <w:r>
        <w:rPr/>
        <w:t>Setiap perubahan posisi atau tinggi holder akan mengubah jarak sensor ke plunger, sehingga memerlukan kalibrasi ulang.</w:t>
      </w:r>
    </w:p>
    <w:p>
      <w:pPr>
        <w:pStyle w:val="BodyText"/>
        <w:rPr/>
      </w:pPr>
      <w:r>
        <w:rPr>
          <w:b/>
          <w:bCs/>
        </w:rPr>
        <w:t>Solusi yang diterapkan:</w:t>
      </w:r>
      <w:r>
        <w:rPr/>
        <w:t xml:space="preserve"> 1. Prosedur kalibrasi sederhana dengan perintah </w:t>
      </w:r>
      <w:r>
        <w:rPr>
          <w:rStyle w:val="VerbatimChar"/>
        </w:rPr>
        <w:t>k</w:t>
      </w:r>
      <w:r>
        <w:rPr/>
        <w:t xml:space="preserve"> 2. Menu kalibrasi manual </w:t>
      </w:r>
      <w:r>
        <w:rPr>
          <w:rStyle w:val="VerbatimChar"/>
        </w:rPr>
        <w:t>m</w:t>
      </w:r>
      <w:r>
        <w:rPr/>
        <w:t xml:space="preserve"> untuk input langsung nilai jarak 3. Dokumentasi prosedur kalibrasi yang jelas</w:t>
      </w:r>
    </w:p>
    <w:p>
      <w:pPr>
        <w:pStyle w:val="BodyText"/>
        <w:rPr/>
      </w:pPr>
      <w:bookmarkStart w:id="20" w:name="ketergantungan-pada-posisi-holder"/>
      <w:r>
        <w:rPr/>
        <w:t>Setiap kali holder diganti/dipindah, cukup jalankan kalibrasi ulang dalam waktu &lt;1 menit.</w:t>
      </w:r>
      <w:bookmarkEnd w:id="20"/>
    </w:p>
    <w:p>
      <w:pPr>
        <w:pStyle w:val="Heading3"/>
        <w:rPr/>
      </w:pPr>
      <w:bookmarkStart w:id="21" w:name="offset-error-pada-pembacaan-sensor"/>
      <w:r>
        <w:rPr/>
        <w:t>2.4 Offset Error pada Pembacaan Sensor</w:t>
      </w:r>
    </w:p>
    <w:p>
      <w:pPr>
        <w:pStyle w:val="FirstParagraph"/>
        <w:rPr/>
      </w:pPr>
      <w:r>
        <w:rPr/>
        <w:t>Sensor cenderung membaca nilai yang sedikit lebih kecil dari nilai sebenarnya (rata-rata -0.27 cm).</w:t>
      </w:r>
    </w:p>
    <w:p>
      <w:pPr>
        <w:pStyle w:val="BodyText"/>
        <w:rPr/>
      </w:pPr>
      <w:r>
        <w:rPr>
          <w:b/>
          <w:bCs/>
        </w:rPr>
        <w:t>Solusi yang diterapkan:</w:t>
      </w:r>
      <w:r>
        <w:rPr/>
        <w:t xml:space="preserve"> Error ini masih dalam toleransi operasional (±0.5 cm) dan tidak mempengaruhi secara signifikan akurasi pengukuran volume untuk aplikasi dosing. Untuk aplikasi yang membutuhkan akurasi lebih tinggi, dapat ditambahkan offset correction sebesar +0.3 cm dalam sketch.</w:t>
      </w:r>
    </w:p>
    <w:p>
      <w:pPr>
        <w:pStyle w:val="Normal"/>
        <w:rPr/>
      </w:pPr>
      <w:bookmarkStart w:id="22" w:name="bab-2"/>
      <w:bookmarkStart w:id="23" w:name="permasalahan-dan-solusi"/>
      <w:bookmarkStart w:id="24" w:name="offset-error-pada-pembacaan-senso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
      <w:bookmarkEnd w:id="23"/>
      <w:bookmarkEnd w:id="24"/>
    </w:p>
    <w:p>
      <w:pPr>
        <w:pStyle w:val="Heading1"/>
        <w:rPr>
          <w:rStyle w:val="VerbatimChar"/>
        </w:rPr>
      </w:pPr>
      <w:r>
        <w:rPr/>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uiPriority w:val="9"/>
    <w:unhideWhenUsed/>
    <w:qFormat/>
    <w:pPr>
      <w:widowControl/>
      <w:bidi w:val="0"/>
      <w:spacing w:before="100" w:after="100"/>
      <w:ind w:hanging="0" w:left="480" w:right="48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LibreOffice/24.2.7.2$Linux_X86_64 LibreOffice_project/420$Build-2</Application>
  <AppVersion>15.0000</AppVersion>
  <Pages>4</Pages>
  <Words>598</Words>
  <Characters>3514</Characters>
  <CharactersWithSpaces>4030</CharactersWithSpaces>
  <Paragraphs>100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2026-05-06T15:48:04Z</dcterms:created>
  <dc:creator/>
  <dc:description/>
  <dc:language>en-US</dc:language>
  <cp:lastModifiedBy/>
  <dcterms:modified xsi:type="dcterms:W3CDTF">2026-05-06T22:49:54Z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