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"/>
      </w:pPr>
    </w:p>
    <w:p>
      <w:pPr>
        <w:pStyle w:val="Title"/>
        <w:spacing w:after="40" w:before="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72"/>
          <w:szCs w:val="72"/>
        </w:rPr>
        <w:t xml:space="preserve">VERTU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60" w:before="20" w:line="276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1A1816"/>
          <w:sz w:val="38"/>
          <w:szCs w:val="38"/>
        </w:rPr>
        <w:t xml:space="preserve">Letterhead Template</w:t>
      </w:r>
    </w:p>
    <w:p>
      <w:pPr>
        <w:spacing w:after="240" w:before="0" w:line="276"/>
      </w:pPr>
      <w:r>
        <w:rPr>
          <w:rFonts w:ascii="Instrument Serif" w:cs="Instrument Serif" w:eastAsia="Instrument Serif" w:hAnsi="Instrument Serif"/>
          <w:b w:val="false"/>
          <w:bCs w:val="false"/>
          <w:i/>
          <w:iCs/>
          <w:color w:val="C4A55E"/>
          <w:sz w:val="22"/>
          <w:szCs w:val="22"/>
        </w:rPr>
        <w:t xml:space="preserve">Crafted Beyond Measure</w:t>
      </w:r>
    </w:p>
    <w:p>
      <w:pPr>
        <w:spacing w:after="60" w:before="6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The VERTU Letterhead template is built for partner-facing materials requiring a premium editorial tone.</w:t>
      </w:r>
    </w:p>
    <w:p>
      <w:pPr>
        <w:spacing w:after="60" w:before="4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Use this file as a working production shell. Keep content concise, proofed, and approved before circulation.</w:t>
      </w:r>
    </w:p>
    <w:p>
      <w:pPr>
        <w:spacing w:after="100" w:before="4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Spacing and hierarchy should remain unchanged unless legal or regulatory needs require annotations.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40" w:before="80" w:line="276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8A847C"/>
          <w:sz w:val="19"/>
          <w:szCs w:val="19"/>
        </w:rPr>
        <w:t xml:space="preserve">Prepared for: VERTU Limited</w:t>
      </w:r>
    </w:p>
    <w:p>
      <w:pPr>
        <w:pBdr>
          <w:bottom w:val="single" w:color="D4B978" w:sz="6" w:space="6"/>
        </w:pBdr>
        <w:spacing w:after="160" w:before="60"/>
      </w:pPr>
    </w:p>
    <w:p>
      <w:pPr>
        <w:pStyle w:val="Heading1"/>
        <w:spacing w:after="100" w:before="4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6"/>
          <w:szCs w:val="26"/>
        </w:rPr>
        <w:t xml:space="preserve">Template Metadata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08080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D4B978"/>
                <w:sz w:val="19"/>
                <w:szCs w:val="19"/>
              </w:rPr>
              <w:t xml:space="preserve">Field</w:t>
            </w:r>
          </w:p>
        </w:tc>
        <w:tc>
          <w:tcPr>
            <w:tcW w:type="pct" w:w="72%"/>
            <w:shd w:fill="08080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D4B978"/>
                <w:sz w:val="19"/>
                <w:szCs w:val="19"/>
              </w:rPr>
              <w:t xml:space="preserve">Guidance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Document Title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Sentence case with VERTU as the owning brand.</w:t>
            </w:r>
          </w:p>
        </w:tc>
      </w:tr>
      <w:tr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Reference Code</w:t>
            </w:r>
          </w:p>
        </w:tc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Timestamped reference, e.g. VERTU-BRIEF-0001.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Date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Issue date in YYYY-MM-DD format.</w:t>
            </w:r>
          </w:p>
        </w:tc>
      </w:tr>
      <w:tr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Approvals</w:t>
            </w:r>
          </w:p>
        </w:tc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Brand and legal approvers where claims exist.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Region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Locale and language variant for final circulation.</w:t>
            </w:r>
          </w:p>
        </w:tc>
      </w:tr>
    </w:tbl>
    <w:p>
      <w:pPr>
        <w:pBdr>
          <w:bottom w:val="single" w:color="D4B978" w:sz="6" w:space="6"/>
        </w:pBdr>
        <w:spacing w:after="160" w:before="60"/>
      </w:pPr>
    </w:p>
    <w:p>
      <w:pPr>
        <w:pStyle w:val="Heading1"/>
        <w:spacing w:after="8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6"/>
          <w:szCs w:val="26"/>
        </w:rPr>
        <w:t xml:space="preserve">Production Notes</w:t>
      </w:r>
    </w:p>
    <w:p>
      <w:pPr>
        <w:spacing w:after="60" w:before="6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Use this letterhead for partner proposals, campaign briefs, and premium correspondence.</w:t>
      </w:r>
    </w:p>
    <w:p>
      <w:pPr>
        <w:spacing w:after="40" w:before="100" w:line="276"/>
      </w:pPr>
      <w:r>
        <w:rPr>
          <w:rFonts w:ascii="IBM Plex Mono" w:cs="IBM Plex Mono" w:eastAsia="IBM Plex Mono" w:hAnsi="IBM Plex Mono"/>
          <w:b/>
          <w:bCs/>
          <w:i w:val="false"/>
          <w:iCs w:val="false"/>
          <w:color w:val="080808"/>
          <w:sz w:val="20"/>
          <w:szCs w:val="20"/>
        </w:rPr>
        <w:t xml:space="preserve">Core Requirements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Use approved logos and media only.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Preserve spacing: section headline, body statement, action notes.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Use title case for short labels; keep paragraphs concise.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Route legal claims through approved review channels.</w:t>
      </w:r>
    </w:p>
    <w:p>
      <w:r>
        <w:br w:type="page"/>
      </w:r>
    </w:p>
    <w:p>
      <w:pPr>
        <w:pStyle w:val="Heading1"/>
        <w:spacing w:after="8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8"/>
          <w:szCs w:val="28"/>
        </w:rPr>
        <w:t xml:space="preserve">Approval Gate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80" w:before="4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Confirm all checkpoints before circulation.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Brand tone and claims reviewed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Legal implications reviewed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Localization and jurisdiction confirmed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Visuals pass contrast and metadata checks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20" w:before="80" w:line="276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8A847C"/>
          <w:sz w:val="19"/>
          <w:szCs w:val="19"/>
        </w:rPr>
        <w:t xml:space="preserve">Prepared for: VERTU Limited</w:t>
      </w:r>
    </w:p>
    <w:p>
      <w:pPr>
        <w:spacing w:after="0" w:before="20" w:line="276"/>
      </w:pPr>
      <w:r>
        <w:rPr>
          <w:rFonts w:ascii="IBM Plex Mono" w:cs="IBM Plex Mono" w:eastAsia="IBM Plex Mono" w:hAnsi="IBM Plex Mono"/>
          <w:b/>
          <w:bCs/>
          <w:i w:val="false"/>
          <w:iCs w:val="false"/>
          <w:color w:val="C4A55E"/>
          <w:sz w:val="19"/>
          <w:szCs w:val="19"/>
        </w:rPr>
        <w:t xml:space="preserve">press@vertu.com</w:t>
      </w:r>
    </w:p>
    <w:p>
      <w:r>
        <w:br w:type="page"/>
      </w:r>
    </w:p>
    <w:p>
      <w:pPr>
        <w:pStyle w:val="Heading1"/>
        <w:spacing w:after="6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8"/>
          <w:szCs w:val="28"/>
        </w:rPr>
        <w:t xml:space="preserve">Partner Release Sheet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40" w:before="6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4"/>
          <w:szCs w:val="24"/>
        </w:rPr>
        <w:t xml:space="preserve">[Campaign title]</w:t>
      </w:r>
    </w:p>
    <w:p>
      <w:pPr>
        <w:spacing w:after="8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[Opening paragraph: audience, objective, and priority.]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20" w:before="10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3"/>
          <w:szCs w:val="23"/>
        </w:rPr>
        <w:t xml:space="preserve">[Section 1]</w:t>
      </w:r>
    </w:p>
    <w:p>
      <w:pPr>
        <w:spacing w:after="6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[Add campaign notes and partner commitments here.]</w:t>
      </w:r>
    </w:p>
    <w:p>
      <w:pPr>
        <w:spacing w:after="20" w:before="10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3"/>
          <w:szCs w:val="23"/>
        </w:rPr>
        <w:t xml:space="preserve">[Section 2]</w:t>
      </w:r>
    </w:p>
    <w:p>
      <w:pPr>
        <w:spacing w:after="6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[Add proof points, dates, and final actions here.]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0" w:before="140" w:line="276"/>
      </w:pPr>
      <w:r>
        <w:rPr>
          <w:rFonts w:ascii="DM Sans" w:cs="DM Sans" w:eastAsia="DM Sans" w:hAnsi="DM Sans"/>
          <w:b w:val="false"/>
          <w:bCs w:val="false"/>
          <w:i/>
          <w:iCs/>
          <w:color w:val="C4A55E"/>
          <w:sz w:val="21"/>
          <w:szCs w:val="21"/>
        </w:rPr>
        <w:t xml:space="preserve">[Remove all placeholder brackets before publication.]</w:t>
      </w:r>
    </w:p>
    <w:sectPr>
      <w:headerReference w:type="default" r:id="rId7"/>
      <w:footerReference w:type="default" r:id="rId8"/>
      <w:pgSz w:w="11906" w:h="16838" w:orient="portrait"/>
      <w:pgMar w:top="1440" w:right="1224" w:bottom="1224" w:left="1224" w:header="708" w:footer="708" w:gutter="0"/>
      <w:pgBorders>
        <w:top w:val="single" w:color="D4B978" w:sz="10" w:space="24"/>
        <w:bottom w:val="single" w:color="C4A55E" w:sz="6" w:space="24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B978" w:sz="4" w:space="8"/>
      </w:pBdr>
      <w:spacing w:before="60"/>
      <w:jc w:val="right"/>
    </w:pPr>
    <w:r>
      <w:rPr>
        <w:rFonts w:ascii="IBM Plex Mono" w:cs="IBM Plex Mono" w:eastAsia="IBM Plex Mono" w:hAnsi="IBM Plex Mono"/>
        <w:b/>
        <w:bCs/>
        <w:i w:val="false"/>
        <w:iCs w:val="false"/>
        <w:color w:val="D4B978"/>
        <w:sz w:val="15"/>
        <w:szCs w:val="15"/>
      </w:rPr>
      <w:t xml:space="preserve">https://www.vertu.com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B5AFA7"/>
        <w:sz w:val="15"/>
        <w:szCs w:val="15"/>
      </w:rPr>
      <w:t xml:space="preserve">  ·  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8A847C"/>
        <w:sz w:val="15"/>
        <w:szCs w:val="15"/>
      </w:rPr>
      <w:t xml:space="preserve">press@vertu.com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B5AFA7"/>
        <w:sz w:val="15"/>
        <w:szCs w:val="15"/>
      </w:rPr>
      <w:t xml:space="preserve">  ·  Page </w:t>
    </w:r>
    <w:r>
      <w:rPr>
        <w:rFonts w:ascii="IBM Plex Mono" w:cs="IBM Plex Mono" w:eastAsia="IBM Plex Mono" w:hAnsi="IBM Plex Mono"/>
        <w:color w:val="8A847C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B978" w:sz="6" w:space="8"/>
      </w:pBdr>
      <w:spacing w:after="140"/>
      <w:jc w:val="left"/>
    </w:pPr>
    <w:r>
      <w:drawing>
        <wp:inline distT="0" distB="0" distL="0" distR="0">
          <wp:extent cx="91440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D4B978"/>
        <w:sz w:val="18"/>
        <w:szCs w:val="18"/>
      </w:rPr>
      <w:t xml:space="preserve">   ·   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8A847C"/>
        <w:sz w:val="15"/>
        <w:szCs w:val="15"/>
      </w:rPr>
      <w:t xml:space="preserve">VERTU Limited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b4cb74591e21892490b2bd721e1717859391f3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VERTU Letterhead v4.0</dc:title>
  <dc:creator>VERTU Limited</dc:creator>
  <dc:description>VERTU premium letterhead template.</dc:description>
  <cp:lastModifiedBy>Un-named</cp:lastModifiedBy>
  <cp:revision>1</cp:revision>
  <dcterms:created xsi:type="dcterms:W3CDTF">2026-03-06T07:16:01.117Z</dcterms:created>
  <dcterms:modified xsi:type="dcterms:W3CDTF">2026-03-06T07:16:01.117Z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