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92E3A" w14:textId="1CCD4266" w:rsidR="0050655F" w:rsidRPr="001C5A8E" w:rsidRDefault="00722D2E" w:rsidP="001C5A8E">
      <w:pPr>
        <w:pStyle w:val="Titel"/>
      </w:pPr>
      <w:r w:rsidRPr="001C5A8E">
        <w:t>Template Documentation and Data Management Plan</w:t>
      </w:r>
    </w:p>
    <w:p w14:paraId="3BEF39F1" w14:textId="4A652BF0" w:rsidR="00596E85" w:rsidRPr="003B3C67" w:rsidRDefault="00596E85" w:rsidP="001C5A8E">
      <w:pPr>
        <w:pStyle w:val="Untertitel"/>
      </w:pPr>
      <w:r w:rsidRPr="003B3C67">
        <w:t>Meredith C. Schuman</w:t>
      </w:r>
    </w:p>
    <w:p w14:paraId="679EBEF7" w14:textId="7FCE26FD" w:rsidR="0035498B" w:rsidRDefault="00DD47BB" w:rsidP="0035498B">
      <w:r>
        <w:t>Remember, data include metadata</w:t>
      </w:r>
      <w:r w:rsidR="001F6F94">
        <w:t>!</w:t>
      </w:r>
    </w:p>
    <w:p w14:paraId="4E83ABF3" w14:textId="00B2D4EA" w:rsidR="001C5A8E" w:rsidRDefault="570D2D6C" w:rsidP="001C5A8E">
      <w:pPr>
        <w:pStyle w:val="berschrift1"/>
      </w:pPr>
      <w:r>
        <w:t>Where do I store my files</w:t>
      </w:r>
      <w:r w:rsidR="6B59B378">
        <w:t>?</w:t>
      </w:r>
    </w:p>
    <w:p w14:paraId="77BD8E73" w14:textId="556C3991" w:rsidR="00E112C2" w:rsidRPr="00E112C2" w:rsidRDefault="00E112C2" w:rsidP="00E112C2">
      <w:pPr>
        <w:pStyle w:val="Listenabsatz"/>
        <w:numPr>
          <w:ilvl w:val="0"/>
          <w:numId w:val="6"/>
        </w:numPr>
      </w:pPr>
      <w:r>
        <w:t>I store files in a clearly structured project directory, backed up by a remote repository.</w:t>
      </w:r>
    </w:p>
    <w:p w14:paraId="0A8140F7" w14:textId="78916863" w:rsidR="001C5A8E" w:rsidRDefault="001C5A8E" w:rsidP="001C5A8E">
      <w:pPr>
        <w:pStyle w:val="berschrift1"/>
      </w:pPr>
      <w:r>
        <w:t>How and where are my files backed up and archived?</w:t>
      </w:r>
    </w:p>
    <w:p w14:paraId="31AFBD7C" w14:textId="3C1EDCF9" w:rsidR="55A1AEF6" w:rsidRDefault="55A1AEF6" w:rsidP="1819D878">
      <w:pPr>
        <w:pStyle w:val="Listenabsatz"/>
        <w:numPr>
          <w:ilvl w:val="0"/>
          <w:numId w:val="2"/>
        </w:numPr>
        <w:ind w:left="426"/>
        <w:rPr>
          <w:color w:val="595959" w:themeColor="text1" w:themeTint="A6"/>
        </w:rPr>
      </w:pPr>
      <w:r w:rsidRPr="1819D878">
        <w:rPr>
          <w:color w:val="595959" w:themeColor="text1" w:themeTint="A6"/>
        </w:rPr>
        <w:t>How do you ensure that files are never without a backup?</w:t>
      </w:r>
    </w:p>
    <w:p w14:paraId="5432431D" w14:textId="0348D15C" w:rsidR="00087FB2" w:rsidRDefault="00087FB2" w:rsidP="00087FB2">
      <w:pPr>
        <w:pStyle w:val="Listenabsatz"/>
        <w:numPr>
          <w:ilvl w:val="0"/>
          <w:numId w:val="5"/>
        </w:numPr>
        <w:rPr>
          <w:color w:val="595959" w:themeColor="text1" w:themeTint="A6"/>
        </w:rPr>
      </w:pPr>
      <w:r>
        <w:rPr>
          <w:color w:val="595959" w:themeColor="text1" w:themeTint="A6"/>
        </w:rPr>
        <w:t>Git, local repository</w:t>
      </w:r>
    </w:p>
    <w:p w14:paraId="2C90FD4D" w14:textId="243FD6E9" w:rsidR="00EB4642" w:rsidRDefault="00EB4642" w:rsidP="007F5E94">
      <w:pPr>
        <w:pStyle w:val="Listenabsatz"/>
        <w:numPr>
          <w:ilvl w:val="0"/>
          <w:numId w:val="2"/>
        </w:numPr>
        <w:ind w:left="426"/>
        <w:rPr>
          <w:color w:val="595959" w:themeColor="text1" w:themeTint="A6"/>
        </w:rPr>
      </w:pPr>
      <w:r w:rsidRPr="007F5E94">
        <w:rPr>
          <w:color w:val="595959" w:themeColor="text1" w:themeTint="A6"/>
        </w:rPr>
        <w:t xml:space="preserve">How do you ensure that there are back-ups </w:t>
      </w:r>
      <w:r w:rsidR="002A3500">
        <w:rPr>
          <w:color w:val="595959" w:themeColor="text1" w:themeTint="A6"/>
        </w:rPr>
        <w:t>and an</w:t>
      </w:r>
      <w:r w:rsidRPr="007F5E94">
        <w:rPr>
          <w:color w:val="595959" w:themeColor="text1" w:themeTint="A6"/>
        </w:rPr>
        <w:t xml:space="preserve"> archive over the longer term</w:t>
      </w:r>
    </w:p>
    <w:p w14:paraId="4F5352E6" w14:textId="7DF983AB" w:rsidR="00087FB2" w:rsidRPr="007F5E94" w:rsidRDefault="00087FB2" w:rsidP="00087FB2">
      <w:pPr>
        <w:pStyle w:val="Listenabsatz"/>
        <w:numPr>
          <w:ilvl w:val="0"/>
          <w:numId w:val="5"/>
        </w:numPr>
        <w:rPr>
          <w:color w:val="595959" w:themeColor="text1" w:themeTint="A6"/>
        </w:rPr>
      </w:pPr>
      <w:r>
        <w:rPr>
          <w:color w:val="595959" w:themeColor="text1" w:themeTint="A6"/>
        </w:rPr>
        <w:t>GitHub, remote repository</w:t>
      </w:r>
      <w:r w:rsidR="00E112C2">
        <w:rPr>
          <w:color w:val="595959" w:themeColor="text1" w:themeTint="A6"/>
        </w:rPr>
        <w:t>, (in theory long-term repository like Zenodo and document where it is accessible)</w:t>
      </w:r>
      <w:r w:rsidR="001A3955">
        <w:rPr>
          <w:color w:val="595959" w:themeColor="text1" w:themeTint="A6"/>
        </w:rPr>
        <w:t xml:space="preserve"> here there is not much data, so its stored directly within the remote repository</w:t>
      </w:r>
    </w:p>
    <w:p w14:paraId="0E3ED1D3" w14:textId="78075B85" w:rsidR="00087FB2" w:rsidRPr="00087FB2" w:rsidRDefault="005D0144" w:rsidP="00087FB2">
      <w:pPr>
        <w:pStyle w:val="Listenabsatz"/>
        <w:numPr>
          <w:ilvl w:val="0"/>
          <w:numId w:val="2"/>
        </w:numPr>
        <w:ind w:left="426"/>
      </w:pPr>
      <w:r w:rsidRPr="007F5E94">
        <w:rPr>
          <w:color w:val="595959" w:themeColor="text1" w:themeTint="A6"/>
        </w:rPr>
        <w:t xml:space="preserve">How do you implement </w:t>
      </w:r>
      <w:hyperlink r:id="rId8" w:history="1">
        <w:r w:rsidRPr="000E2F4B">
          <w:rPr>
            <w:rStyle w:val="Hyperlink"/>
          </w:rPr>
          <w:t>version control</w:t>
        </w:r>
      </w:hyperlink>
      <w:r w:rsidRPr="007F5E94">
        <w:rPr>
          <w:color w:val="595959" w:themeColor="text1" w:themeTint="A6"/>
        </w:rPr>
        <w:t>?</w:t>
      </w:r>
    </w:p>
    <w:p w14:paraId="7E73C3FC" w14:textId="3F419E99" w:rsidR="00087FB2" w:rsidRPr="001C5A8E" w:rsidRDefault="00087FB2" w:rsidP="00087FB2">
      <w:pPr>
        <w:pStyle w:val="Listenabsatz"/>
        <w:numPr>
          <w:ilvl w:val="0"/>
          <w:numId w:val="5"/>
        </w:numPr>
      </w:pPr>
      <w:r>
        <w:rPr>
          <w:color w:val="595959" w:themeColor="text1" w:themeTint="A6"/>
        </w:rPr>
        <w:t>Regularly committing to local and pushing to remote repository</w:t>
      </w:r>
      <w:r w:rsidR="00E112C2">
        <w:rPr>
          <w:color w:val="595959" w:themeColor="text1" w:themeTint="A6"/>
        </w:rPr>
        <w:t xml:space="preserve"> via Git, use branches for experimental changes, major commits tagged with e.g. “v0.1”</w:t>
      </w:r>
    </w:p>
    <w:p w14:paraId="6F5F7977" w14:textId="2372DC8A" w:rsidR="001C5A8E" w:rsidRDefault="002475FC" w:rsidP="002475FC">
      <w:pPr>
        <w:pStyle w:val="berschrift1"/>
      </w:pPr>
      <w:r>
        <w:t xml:space="preserve">How </w:t>
      </w:r>
      <w:r w:rsidR="007A6BFF">
        <w:t>are</w:t>
      </w:r>
      <w:r>
        <w:t xml:space="preserve"> my processes documented?</w:t>
      </w:r>
    </w:p>
    <w:p w14:paraId="71F0ACF5" w14:textId="508C89E7" w:rsidR="007A6BFF" w:rsidRDefault="005161F0" w:rsidP="007F5E94">
      <w:pPr>
        <w:pStyle w:val="Listenabsatz"/>
        <w:numPr>
          <w:ilvl w:val="0"/>
          <w:numId w:val="3"/>
        </w:numPr>
        <w:ind w:left="426"/>
        <w:rPr>
          <w:color w:val="595959" w:themeColor="text1" w:themeTint="A6"/>
        </w:rPr>
      </w:pPr>
      <w:r w:rsidRPr="007F5E94">
        <w:rPr>
          <w:color w:val="595959" w:themeColor="text1" w:themeTint="A6"/>
        </w:rPr>
        <w:t>Where</w:t>
      </w:r>
      <w:r w:rsidR="007A6BFF" w:rsidRPr="007F5E94">
        <w:rPr>
          <w:color w:val="595959" w:themeColor="text1" w:themeTint="A6"/>
        </w:rPr>
        <w:t xml:space="preserve"> do you document your / the project’s </w:t>
      </w:r>
      <w:r w:rsidR="001F6F94">
        <w:rPr>
          <w:color w:val="595959" w:themeColor="text1" w:themeTint="A6"/>
        </w:rPr>
        <w:t xml:space="preserve">“data story” so that others can understand? This includes </w:t>
      </w:r>
      <w:r w:rsidR="007A6BFF" w:rsidRPr="007F5E94">
        <w:rPr>
          <w:color w:val="595959" w:themeColor="text1" w:themeTint="A6"/>
        </w:rPr>
        <w:t xml:space="preserve">motivation and reasoning, </w:t>
      </w:r>
      <w:r w:rsidR="00782461" w:rsidRPr="007F5E94">
        <w:rPr>
          <w:color w:val="595959" w:themeColor="text1" w:themeTint="A6"/>
        </w:rPr>
        <w:t>scope</w:t>
      </w:r>
      <w:r w:rsidR="00AD69C9" w:rsidRPr="007F5E94">
        <w:rPr>
          <w:color w:val="595959" w:themeColor="text1" w:themeTint="A6"/>
        </w:rPr>
        <w:t>, research questions, hypotheses</w:t>
      </w:r>
      <w:r w:rsidR="00782461" w:rsidRPr="007F5E94">
        <w:rPr>
          <w:color w:val="595959" w:themeColor="text1" w:themeTint="A6"/>
        </w:rPr>
        <w:t>,</w:t>
      </w:r>
      <w:r w:rsidR="00AD69C9" w:rsidRPr="007F5E94">
        <w:rPr>
          <w:color w:val="595959" w:themeColor="text1" w:themeTint="A6"/>
        </w:rPr>
        <w:t xml:space="preserve"> tests</w:t>
      </w:r>
      <w:r w:rsidR="00782461" w:rsidRPr="007F5E94">
        <w:rPr>
          <w:color w:val="595959" w:themeColor="text1" w:themeTint="A6"/>
        </w:rPr>
        <w:t>, and essential references</w:t>
      </w:r>
      <w:r w:rsidR="009A75F2" w:rsidRPr="007F5E94">
        <w:rPr>
          <w:color w:val="595959" w:themeColor="text1" w:themeTint="A6"/>
        </w:rPr>
        <w:t xml:space="preserve"> and input</w:t>
      </w:r>
      <w:r w:rsidR="00782461" w:rsidRPr="007F5E94">
        <w:rPr>
          <w:color w:val="595959" w:themeColor="text1" w:themeTint="A6"/>
        </w:rPr>
        <w:t xml:space="preserve"> (appropriately </w:t>
      </w:r>
      <w:r w:rsidR="009A75F2" w:rsidRPr="007F5E94">
        <w:rPr>
          <w:color w:val="595959" w:themeColor="text1" w:themeTint="A6"/>
        </w:rPr>
        <w:t>credited and cited</w:t>
      </w:r>
      <w:r w:rsidR="00782461" w:rsidRPr="007F5E94">
        <w:rPr>
          <w:color w:val="595959" w:themeColor="text1" w:themeTint="A6"/>
        </w:rPr>
        <w:t>)</w:t>
      </w:r>
      <w:r w:rsidR="001F6F94">
        <w:rPr>
          <w:color w:val="595959" w:themeColor="text1" w:themeTint="A6"/>
        </w:rPr>
        <w:t>.</w:t>
      </w:r>
    </w:p>
    <w:p w14:paraId="7A7EFC3D" w14:textId="6D3824A7" w:rsidR="009F227E" w:rsidRPr="007F5E94" w:rsidRDefault="009F227E" w:rsidP="009F227E">
      <w:pPr>
        <w:pStyle w:val="Listenabsatz"/>
        <w:numPr>
          <w:ilvl w:val="0"/>
          <w:numId w:val="5"/>
        </w:numPr>
        <w:rPr>
          <w:color w:val="595959" w:themeColor="text1" w:themeTint="A6"/>
        </w:rPr>
      </w:pPr>
      <w:r>
        <w:rPr>
          <w:color w:val="595959" w:themeColor="text1" w:themeTint="A6"/>
        </w:rPr>
        <w:t xml:space="preserve">In </w:t>
      </w:r>
      <w:r w:rsidR="00AA3EFF">
        <w:rPr>
          <w:color w:val="595959" w:themeColor="text1" w:themeTint="A6"/>
        </w:rPr>
        <w:t>“docs/</w:t>
      </w:r>
      <w:r>
        <w:rPr>
          <w:color w:val="595959" w:themeColor="text1" w:themeTint="A6"/>
        </w:rPr>
        <w:t>DataStoryTemplate.docx</w:t>
      </w:r>
      <w:r w:rsidR="00AA3EFF">
        <w:rPr>
          <w:color w:val="595959" w:themeColor="text1" w:themeTint="A6"/>
        </w:rPr>
        <w:t>”</w:t>
      </w:r>
    </w:p>
    <w:p w14:paraId="5E5C6109" w14:textId="5618F94D" w:rsidR="00AD69C9" w:rsidRDefault="005161F0" w:rsidP="007F5E94">
      <w:pPr>
        <w:pStyle w:val="Listenabsatz"/>
        <w:numPr>
          <w:ilvl w:val="0"/>
          <w:numId w:val="3"/>
        </w:numPr>
        <w:ind w:left="426"/>
        <w:rPr>
          <w:color w:val="595959" w:themeColor="text1" w:themeTint="A6"/>
        </w:rPr>
      </w:pPr>
      <w:r w:rsidRPr="007F5E94">
        <w:rPr>
          <w:color w:val="595959" w:themeColor="text1" w:themeTint="A6"/>
        </w:rPr>
        <w:t>Where</w:t>
      </w:r>
      <w:r w:rsidR="00782461" w:rsidRPr="007F5E94">
        <w:rPr>
          <w:color w:val="595959" w:themeColor="text1" w:themeTint="A6"/>
        </w:rPr>
        <w:t xml:space="preserve"> do you </w:t>
      </w:r>
      <w:r w:rsidR="009A75F2" w:rsidRPr="007F5E94">
        <w:rPr>
          <w:color w:val="595959" w:themeColor="text1" w:themeTint="A6"/>
        </w:rPr>
        <w:t>document</w:t>
      </w:r>
      <w:r w:rsidR="00782461" w:rsidRPr="007F5E94">
        <w:rPr>
          <w:color w:val="595959" w:themeColor="text1" w:themeTint="A6"/>
        </w:rPr>
        <w:t xml:space="preserve"> any required permission to use </w:t>
      </w:r>
      <w:r w:rsidR="009A75F2" w:rsidRPr="007F5E94">
        <w:rPr>
          <w:color w:val="595959" w:themeColor="text1" w:themeTint="A6"/>
        </w:rPr>
        <w:t>or share data and other materials?</w:t>
      </w:r>
    </w:p>
    <w:p w14:paraId="281B41C5" w14:textId="73778A5F" w:rsidR="00AA3EFF" w:rsidRPr="007F5E94" w:rsidRDefault="00AA3EFF" w:rsidP="00AA3EFF">
      <w:pPr>
        <w:pStyle w:val="Listenabsatz"/>
        <w:numPr>
          <w:ilvl w:val="0"/>
          <w:numId w:val="5"/>
        </w:numPr>
        <w:rPr>
          <w:color w:val="595959" w:themeColor="text1" w:themeTint="A6"/>
        </w:rPr>
      </w:pPr>
      <w:r>
        <w:rPr>
          <w:color w:val="595959" w:themeColor="text1" w:themeTint="A6"/>
        </w:rPr>
        <w:t>In docs/permissions</w:t>
      </w:r>
    </w:p>
    <w:p w14:paraId="1E87E6B2" w14:textId="4BD45014" w:rsidR="00464328" w:rsidRDefault="005161F0" w:rsidP="007F5E94">
      <w:pPr>
        <w:pStyle w:val="Listenabsatz"/>
        <w:numPr>
          <w:ilvl w:val="0"/>
          <w:numId w:val="3"/>
        </w:numPr>
        <w:ind w:left="426"/>
        <w:rPr>
          <w:color w:val="595959" w:themeColor="text1" w:themeTint="A6"/>
        </w:rPr>
      </w:pPr>
      <w:r w:rsidRPr="007F5E94">
        <w:rPr>
          <w:color w:val="595959" w:themeColor="text1" w:themeTint="A6"/>
        </w:rPr>
        <w:t>Where</w:t>
      </w:r>
      <w:r w:rsidR="00464328" w:rsidRPr="007F5E94">
        <w:rPr>
          <w:color w:val="595959" w:themeColor="text1" w:themeTint="A6"/>
        </w:rPr>
        <w:t xml:space="preserve"> do you document your exact protocol</w:t>
      </w:r>
      <w:r w:rsidRPr="007F5E94">
        <w:rPr>
          <w:color w:val="595959" w:themeColor="text1" w:themeTint="A6"/>
        </w:rPr>
        <w:t>s</w:t>
      </w:r>
      <w:r w:rsidR="002A3500">
        <w:rPr>
          <w:color w:val="595959" w:themeColor="text1" w:themeTint="A6"/>
        </w:rPr>
        <w:t xml:space="preserve"> including all required materials and their sources, models</w:t>
      </w:r>
      <w:r w:rsidR="006B600C">
        <w:rPr>
          <w:color w:val="595959" w:themeColor="text1" w:themeTint="A6"/>
        </w:rPr>
        <w:t>, serial numbers</w:t>
      </w:r>
      <w:r w:rsidR="002A3500">
        <w:rPr>
          <w:color w:val="595959" w:themeColor="text1" w:themeTint="A6"/>
        </w:rPr>
        <w:t xml:space="preserve">, </w:t>
      </w:r>
      <w:r w:rsidR="002A3500" w:rsidRPr="002A3500">
        <w:rPr>
          <w:i/>
          <w:iCs/>
          <w:color w:val="595959" w:themeColor="text1" w:themeTint="A6"/>
        </w:rPr>
        <w:t>etc</w:t>
      </w:r>
      <w:r w:rsidR="002A3500">
        <w:rPr>
          <w:color w:val="595959" w:themeColor="text1" w:themeTint="A6"/>
        </w:rPr>
        <w:t>.</w:t>
      </w:r>
      <w:r w:rsidR="007C3AC5">
        <w:rPr>
          <w:color w:val="595959" w:themeColor="text1" w:themeTint="A6"/>
        </w:rPr>
        <w:t xml:space="preserve">? </w:t>
      </w:r>
      <w:r w:rsidR="00464328" w:rsidRPr="007F5E94">
        <w:rPr>
          <w:color w:val="595959" w:themeColor="text1" w:themeTint="A6"/>
        </w:rPr>
        <w:t>(</w:t>
      </w:r>
      <w:r w:rsidR="007C3AC5">
        <w:rPr>
          <w:color w:val="595959" w:themeColor="text1" w:themeTint="A6"/>
        </w:rPr>
        <w:t>E</w:t>
      </w:r>
      <w:r w:rsidR="00464328" w:rsidRPr="007F5E94">
        <w:rPr>
          <w:color w:val="595959" w:themeColor="text1" w:themeTint="A6"/>
        </w:rPr>
        <w:t>ven if you use “the same” protocol, it might be slightly changed in each case to accommodate speci</w:t>
      </w:r>
      <w:r w:rsidR="007A6BFF" w:rsidRPr="007F5E94">
        <w:rPr>
          <w:color w:val="595959" w:themeColor="text1" w:themeTint="A6"/>
        </w:rPr>
        <w:t>fic aspects of the samples or dataset</w:t>
      </w:r>
      <w:r w:rsidR="006B600C">
        <w:rPr>
          <w:color w:val="595959" w:themeColor="text1" w:themeTint="A6"/>
        </w:rPr>
        <w:t>, or you might use a different instrument</w:t>
      </w:r>
      <w:r w:rsidR="007C3AC5">
        <w:rPr>
          <w:color w:val="595959" w:themeColor="text1" w:themeTint="A6"/>
        </w:rPr>
        <w:t xml:space="preserve">, </w:t>
      </w:r>
      <w:r w:rsidR="007C3AC5" w:rsidRPr="007C3AC5">
        <w:rPr>
          <w:i/>
          <w:iCs/>
          <w:color w:val="595959" w:themeColor="text1" w:themeTint="A6"/>
        </w:rPr>
        <w:t>etc</w:t>
      </w:r>
      <w:r w:rsidR="007C3AC5">
        <w:rPr>
          <w:color w:val="595959" w:themeColor="text1" w:themeTint="A6"/>
        </w:rPr>
        <w:t>.</w:t>
      </w:r>
      <w:r w:rsidR="007A6BFF" w:rsidRPr="007F5E94">
        <w:rPr>
          <w:color w:val="595959" w:themeColor="text1" w:themeTint="A6"/>
        </w:rPr>
        <w:t>)</w:t>
      </w:r>
    </w:p>
    <w:p w14:paraId="7DD1A56F" w14:textId="693BC89C" w:rsidR="00046EEA" w:rsidRPr="007F5E94" w:rsidRDefault="00046EEA" w:rsidP="00046EEA">
      <w:pPr>
        <w:pStyle w:val="Listenabsatz"/>
        <w:numPr>
          <w:ilvl w:val="0"/>
          <w:numId w:val="5"/>
        </w:numPr>
        <w:rPr>
          <w:color w:val="595959" w:themeColor="text1" w:themeTint="A6"/>
        </w:rPr>
      </w:pPr>
      <w:r>
        <w:rPr>
          <w:color w:val="595959" w:themeColor="text1" w:themeTint="A6"/>
        </w:rPr>
        <w:t>Exact protocols documented inside the DataStoryTemplate.docx</w:t>
      </w:r>
    </w:p>
    <w:p w14:paraId="5D03CE21" w14:textId="6B909064" w:rsidR="00155581" w:rsidRDefault="00155581" w:rsidP="00155581">
      <w:pPr>
        <w:pStyle w:val="berschrift1"/>
      </w:pPr>
      <w:r>
        <w:t xml:space="preserve">How </w:t>
      </w:r>
      <w:r w:rsidR="009A0BF4">
        <w:t>are</w:t>
      </w:r>
      <w:r>
        <w:t xml:space="preserve"> the integrity and traceability of my data and analys</w:t>
      </w:r>
      <w:r w:rsidR="00E87F1D">
        <w:t>e</w:t>
      </w:r>
      <w:r>
        <w:t>s ensured?</w:t>
      </w:r>
    </w:p>
    <w:p w14:paraId="64F2C869" w14:textId="53AE6B72" w:rsidR="00464328" w:rsidRDefault="005F773A" w:rsidP="002A3500">
      <w:pPr>
        <w:pStyle w:val="Listenabsatz"/>
        <w:numPr>
          <w:ilvl w:val="0"/>
          <w:numId w:val="4"/>
        </w:numPr>
        <w:ind w:left="426"/>
        <w:rPr>
          <w:color w:val="595959" w:themeColor="text1" w:themeTint="A6"/>
        </w:rPr>
      </w:pPr>
      <w:r w:rsidRPr="0035498B">
        <w:rPr>
          <w:color w:val="595959" w:themeColor="text1" w:themeTint="A6"/>
        </w:rPr>
        <w:t xml:space="preserve">How do you ensure explicit and reproducible data curation and analysis (ideally </w:t>
      </w:r>
      <w:r w:rsidR="00E77DE4">
        <w:rPr>
          <w:color w:val="595959" w:themeColor="text1" w:themeTint="A6"/>
        </w:rPr>
        <w:t xml:space="preserve">using </w:t>
      </w:r>
      <w:r w:rsidRPr="0035498B">
        <w:rPr>
          <w:color w:val="595959" w:themeColor="text1" w:themeTint="A6"/>
        </w:rPr>
        <w:t>well-documented script</w:t>
      </w:r>
      <w:r w:rsidR="002A3500" w:rsidRPr="0035498B">
        <w:rPr>
          <w:color w:val="595959" w:themeColor="text1" w:themeTint="A6"/>
        </w:rPr>
        <w:t>s</w:t>
      </w:r>
      <w:r w:rsidR="00464328" w:rsidRPr="0035498B">
        <w:rPr>
          <w:color w:val="595959" w:themeColor="text1" w:themeTint="A6"/>
        </w:rPr>
        <w:t xml:space="preserve"> including environment</w:t>
      </w:r>
      <w:r w:rsidR="002A3500" w:rsidRPr="0035498B">
        <w:rPr>
          <w:color w:val="595959" w:themeColor="text1" w:themeTint="A6"/>
        </w:rPr>
        <w:t>(s)</w:t>
      </w:r>
      <w:r w:rsidR="00464328" w:rsidRPr="0035498B">
        <w:rPr>
          <w:color w:val="595959" w:themeColor="text1" w:themeTint="A6"/>
        </w:rPr>
        <w:t>)?</w:t>
      </w:r>
    </w:p>
    <w:p w14:paraId="7C9D1B37" w14:textId="5DD3BFB0" w:rsidR="009F227E" w:rsidRPr="0035498B" w:rsidRDefault="009F227E" w:rsidP="009F227E">
      <w:pPr>
        <w:pStyle w:val="Listenabsatz"/>
        <w:numPr>
          <w:ilvl w:val="0"/>
          <w:numId w:val="5"/>
        </w:numPr>
        <w:rPr>
          <w:color w:val="595959" w:themeColor="text1" w:themeTint="A6"/>
        </w:rPr>
      </w:pPr>
      <w:r>
        <w:rPr>
          <w:color w:val="595959" w:themeColor="text1" w:themeTint="A6"/>
        </w:rPr>
        <w:t xml:space="preserve">By providing </w:t>
      </w:r>
      <w:r w:rsidR="00046EEA">
        <w:rPr>
          <w:color w:val="595959" w:themeColor="text1" w:themeTint="A6"/>
        </w:rPr>
        <w:t xml:space="preserve">a venv, </w:t>
      </w:r>
      <w:r>
        <w:rPr>
          <w:color w:val="595959" w:themeColor="text1" w:themeTint="A6"/>
        </w:rPr>
        <w:t>original Data and a well defined processing pipeline</w:t>
      </w:r>
    </w:p>
    <w:p w14:paraId="0F393EF2" w14:textId="11AE1ED1" w:rsidR="001B37DB" w:rsidRDefault="001B37DB" w:rsidP="002A3500">
      <w:pPr>
        <w:pStyle w:val="Listenabsatz"/>
        <w:numPr>
          <w:ilvl w:val="0"/>
          <w:numId w:val="4"/>
        </w:numPr>
        <w:ind w:left="426"/>
        <w:rPr>
          <w:color w:val="595959" w:themeColor="text1" w:themeTint="A6"/>
        </w:rPr>
      </w:pPr>
      <w:r w:rsidRPr="0035498B">
        <w:rPr>
          <w:color w:val="595959" w:themeColor="text1" w:themeTint="A6"/>
        </w:rPr>
        <w:t xml:space="preserve">How do you ensure the integrity of your raw data, </w:t>
      </w:r>
      <w:r w:rsidRPr="0035498B">
        <w:rPr>
          <w:i/>
          <w:iCs/>
          <w:color w:val="595959" w:themeColor="text1" w:themeTint="A6"/>
        </w:rPr>
        <w:t>i.e.</w:t>
      </w:r>
      <w:r w:rsidRPr="0035498B">
        <w:rPr>
          <w:color w:val="595959" w:themeColor="text1" w:themeTint="A6"/>
        </w:rPr>
        <w:t>, that raw data are not modified?</w:t>
      </w:r>
    </w:p>
    <w:p w14:paraId="0AA7A198" w14:textId="254E3AB5" w:rsidR="009F227E" w:rsidRPr="0035498B" w:rsidRDefault="009F227E" w:rsidP="009F227E">
      <w:pPr>
        <w:pStyle w:val="Listenabsatz"/>
        <w:numPr>
          <w:ilvl w:val="0"/>
          <w:numId w:val="5"/>
        </w:numPr>
        <w:rPr>
          <w:color w:val="595959" w:themeColor="text1" w:themeTint="A6"/>
        </w:rPr>
      </w:pPr>
      <w:r>
        <w:rPr>
          <w:color w:val="595959" w:themeColor="text1" w:themeTint="A6"/>
        </w:rPr>
        <w:t>Only apply readonly operations to the raw_data folder</w:t>
      </w:r>
    </w:p>
    <w:p w14:paraId="555441D4" w14:textId="2EFE4B4B" w:rsidR="001B37DB" w:rsidRDefault="001B37DB" w:rsidP="002A3500">
      <w:pPr>
        <w:pStyle w:val="Listenabsatz"/>
        <w:numPr>
          <w:ilvl w:val="0"/>
          <w:numId w:val="4"/>
        </w:numPr>
        <w:ind w:left="426"/>
        <w:rPr>
          <w:color w:val="595959" w:themeColor="text1" w:themeTint="A6"/>
        </w:rPr>
      </w:pPr>
      <w:r w:rsidRPr="0035498B">
        <w:rPr>
          <w:color w:val="595959" w:themeColor="text1" w:themeTint="A6"/>
        </w:rPr>
        <w:t xml:space="preserve">How do you </w:t>
      </w:r>
      <w:r w:rsidR="00FC2B8E" w:rsidRPr="0035498B">
        <w:rPr>
          <w:color w:val="595959" w:themeColor="text1" w:themeTint="A6"/>
        </w:rPr>
        <w:t>make clear</w:t>
      </w:r>
      <w:r w:rsidRPr="0035498B">
        <w:rPr>
          <w:color w:val="595959" w:themeColor="text1" w:themeTint="A6"/>
        </w:rPr>
        <w:t xml:space="preserve"> which is the current version, which are the raw data, </w:t>
      </w:r>
      <w:r w:rsidR="00FC2B8E" w:rsidRPr="0035498B">
        <w:rPr>
          <w:color w:val="595959" w:themeColor="text1" w:themeTint="A6"/>
        </w:rPr>
        <w:t>which stage of processing is which, and so on?</w:t>
      </w:r>
    </w:p>
    <w:p w14:paraId="35D75AAE" w14:textId="156519A3" w:rsidR="009F227E" w:rsidRPr="0035498B" w:rsidRDefault="009F227E" w:rsidP="009F227E">
      <w:pPr>
        <w:pStyle w:val="Listenabsatz"/>
        <w:numPr>
          <w:ilvl w:val="0"/>
          <w:numId w:val="5"/>
        </w:numPr>
        <w:rPr>
          <w:color w:val="595959" w:themeColor="text1" w:themeTint="A6"/>
        </w:rPr>
      </w:pPr>
      <w:r>
        <w:rPr>
          <w:color w:val="595959" w:themeColor="text1" w:themeTint="A6"/>
        </w:rPr>
        <w:t>Labeling folders accordingly</w:t>
      </w:r>
      <w:r w:rsidR="00046EEA">
        <w:rPr>
          <w:color w:val="595959" w:themeColor="text1" w:themeTint="A6"/>
        </w:rPr>
        <w:t xml:space="preserve"> (data/raw_data, data/processed)</w:t>
      </w:r>
    </w:p>
    <w:p w14:paraId="1976E16D" w14:textId="76F9C258" w:rsidR="0035498B" w:rsidRDefault="009A0BF4" w:rsidP="002A3500">
      <w:pPr>
        <w:pStyle w:val="Listenabsatz"/>
        <w:numPr>
          <w:ilvl w:val="0"/>
          <w:numId w:val="4"/>
        </w:numPr>
        <w:ind w:left="426"/>
        <w:rPr>
          <w:color w:val="595959" w:themeColor="text1" w:themeTint="A6"/>
        </w:rPr>
      </w:pPr>
      <w:r w:rsidRPr="0035498B">
        <w:rPr>
          <w:color w:val="595959" w:themeColor="text1" w:themeTint="A6"/>
        </w:rPr>
        <w:t xml:space="preserve">When </w:t>
      </w:r>
      <w:r w:rsidR="00B04AD7">
        <w:rPr>
          <w:color w:val="595959" w:themeColor="text1" w:themeTint="A6"/>
        </w:rPr>
        <w:t xml:space="preserve">and how </w:t>
      </w:r>
      <w:r w:rsidRPr="0035498B">
        <w:rPr>
          <w:color w:val="595959" w:themeColor="text1" w:themeTint="A6"/>
        </w:rPr>
        <w:t xml:space="preserve">do others check </w:t>
      </w:r>
      <w:r w:rsidR="0035498B" w:rsidRPr="0035498B">
        <w:rPr>
          <w:color w:val="595959" w:themeColor="text1" w:themeTint="A6"/>
        </w:rPr>
        <w:t>your work for mistakes?</w:t>
      </w:r>
    </w:p>
    <w:p w14:paraId="6A1724DB" w14:textId="43E833E1" w:rsidR="009F227E" w:rsidRPr="0035498B" w:rsidRDefault="009F227E" w:rsidP="009F227E">
      <w:pPr>
        <w:pStyle w:val="Listenabsatz"/>
        <w:numPr>
          <w:ilvl w:val="0"/>
          <w:numId w:val="5"/>
        </w:numPr>
        <w:rPr>
          <w:color w:val="595959" w:themeColor="text1" w:themeTint="A6"/>
        </w:rPr>
      </w:pPr>
      <w:r>
        <w:rPr>
          <w:color w:val="595959" w:themeColor="text1" w:themeTint="A6"/>
        </w:rPr>
        <w:t>Running processing pipeline themselves, go through code</w:t>
      </w:r>
      <w:r w:rsidR="00046EEA">
        <w:rPr>
          <w:color w:val="595959" w:themeColor="text1" w:themeTint="A6"/>
        </w:rPr>
        <w:t>, “test.ipynb” for sanity checks</w:t>
      </w:r>
    </w:p>
    <w:p w14:paraId="613F61C0" w14:textId="31B58452" w:rsidR="009A0BF4" w:rsidRDefault="0035498B" w:rsidP="002A3500">
      <w:pPr>
        <w:pStyle w:val="Listenabsatz"/>
        <w:numPr>
          <w:ilvl w:val="0"/>
          <w:numId w:val="4"/>
        </w:numPr>
        <w:ind w:left="426"/>
        <w:rPr>
          <w:color w:val="595959" w:themeColor="text1" w:themeTint="A6"/>
        </w:rPr>
      </w:pPr>
      <w:r w:rsidRPr="0035498B">
        <w:rPr>
          <w:color w:val="595959" w:themeColor="text1" w:themeTint="A6"/>
        </w:rPr>
        <w:t xml:space="preserve">When </w:t>
      </w:r>
      <w:r w:rsidR="00B04AD7">
        <w:rPr>
          <w:color w:val="595959" w:themeColor="text1" w:themeTint="A6"/>
        </w:rPr>
        <w:t xml:space="preserve">and how </w:t>
      </w:r>
      <w:r w:rsidRPr="0035498B">
        <w:rPr>
          <w:color w:val="595959" w:themeColor="text1" w:themeTint="A6"/>
        </w:rPr>
        <w:t>do you check whether someone else can reproduce your work?</w:t>
      </w:r>
    </w:p>
    <w:p w14:paraId="326DA1B6" w14:textId="1B5D53DA" w:rsidR="00046EEA" w:rsidRPr="0035498B" w:rsidRDefault="00046EEA" w:rsidP="00046EEA">
      <w:pPr>
        <w:pStyle w:val="Listenabsatz"/>
        <w:numPr>
          <w:ilvl w:val="0"/>
          <w:numId w:val="5"/>
        </w:numPr>
        <w:rPr>
          <w:color w:val="595959" w:themeColor="text1" w:themeTint="A6"/>
        </w:rPr>
      </w:pPr>
      <w:r>
        <w:rPr>
          <w:color w:val="595959" w:themeColor="text1" w:themeTint="A6"/>
        </w:rPr>
        <w:t>Let others follow the instructions</w:t>
      </w:r>
    </w:p>
    <w:p w14:paraId="1A658828" w14:textId="37F6B373" w:rsidR="00406D4B" w:rsidRDefault="00406D4B" w:rsidP="00406D4B">
      <w:pPr>
        <w:pStyle w:val="berschrift1"/>
      </w:pPr>
      <w:r>
        <w:t xml:space="preserve">How do you make your data and documentation </w:t>
      </w:r>
      <w:hyperlink r:id="rId9" w:history="1">
        <w:r w:rsidRPr="00F4396E">
          <w:rPr>
            <w:rStyle w:val="Hyperlink"/>
          </w:rPr>
          <w:t>FAIR</w:t>
        </w:r>
      </w:hyperlink>
      <w:r>
        <w:t>?</w:t>
      </w:r>
    </w:p>
    <w:p w14:paraId="1D482488" w14:textId="41F98543" w:rsidR="004D2D2C" w:rsidRDefault="00046EEA" w:rsidP="004D2D2C">
      <w:pPr>
        <w:pStyle w:val="Listenabsatz"/>
        <w:numPr>
          <w:ilvl w:val="0"/>
          <w:numId w:val="5"/>
        </w:numPr>
      </w:pPr>
      <w:r>
        <w:t>Findable: use DOI, standardized citation</w:t>
      </w:r>
    </w:p>
    <w:p w14:paraId="6BFCE916" w14:textId="0E054E14" w:rsidR="00046EEA" w:rsidRDefault="00046EEA" w:rsidP="00046EEA">
      <w:pPr>
        <w:pStyle w:val="Listenabsatz"/>
        <w:numPr>
          <w:ilvl w:val="0"/>
          <w:numId w:val="5"/>
        </w:numPr>
      </w:pPr>
      <w:r>
        <w:lastRenderedPageBreak/>
        <w:t>Accessible</w:t>
      </w:r>
      <w:r w:rsidR="004D2D2C">
        <w:t>: store in accessible repository (e.g. GitHub)</w:t>
      </w:r>
    </w:p>
    <w:p w14:paraId="606E2966" w14:textId="1EF1D29A" w:rsidR="00046EEA" w:rsidRDefault="00046EEA" w:rsidP="00046EEA">
      <w:pPr>
        <w:pStyle w:val="Listenabsatz"/>
        <w:numPr>
          <w:ilvl w:val="0"/>
          <w:numId w:val="5"/>
        </w:numPr>
      </w:pPr>
      <w:r>
        <w:t>Interoperable</w:t>
      </w:r>
      <w:r w:rsidR="004D2D2C">
        <w:t>: use standard formats (e.g. .csv)</w:t>
      </w:r>
    </w:p>
    <w:p w14:paraId="58B4299E" w14:textId="6C36C055" w:rsidR="00046EEA" w:rsidRPr="00046EEA" w:rsidRDefault="00046EEA" w:rsidP="00046EEA">
      <w:pPr>
        <w:pStyle w:val="Listenabsatz"/>
        <w:numPr>
          <w:ilvl w:val="0"/>
          <w:numId w:val="5"/>
        </w:numPr>
      </w:pPr>
      <w:r>
        <w:t>Reusable</w:t>
      </w:r>
      <w:r w:rsidR="004D2D2C">
        <w:t>: document context, methods etc. well, understandable</w:t>
      </w:r>
    </w:p>
    <w:p w14:paraId="0A27FADC" w14:textId="77777777" w:rsidR="00046EEA" w:rsidRPr="00046EEA" w:rsidRDefault="00046EEA" w:rsidP="00046EEA"/>
    <w:p w14:paraId="628B86B0" w14:textId="772071FC" w:rsidR="00824AAE" w:rsidRDefault="00406D4B" w:rsidP="00DD47BB">
      <w:pPr>
        <w:pStyle w:val="berschrift1"/>
      </w:pPr>
      <w:r>
        <w:t xml:space="preserve">How do you ensure compliance with </w:t>
      </w:r>
      <w:hyperlink r:id="rId10" w:history="1">
        <w:r w:rsidRPr="00F4396E">
          <w:rPr>
            <w:rStyle w:val="Hyperlink"/>
          </w:rPr>
          <w:t>CARE</w:t>
        </w:r>
      </w:hyperlink>
      <w:r>
        <w:t xml:space="preserve"> principles</w:t>
      </w:r>
      <w:r w:rsidR="00F4396E">
        <w:t xml:space="preserve"> or, more broadly, ensure </w:t>
      </w:r>
      <w:r w:rsidR="00725DB0">
        <w:t>equitable access and benefit-sharin</w:t>
      </w:r>
      <w:r w:rsidR="009A0BF4">
        <w:t>g</w:t>
      </w:r>
      <w:r>
        <w:t>?</w:t>
      </w:r>
    </w:p>
    <w:p w14:paraId="63D072DE" w14:textId="4CDD3A42" w:rsidR="004D2D2C" w:rsidRDefault="004D2D2C" w:rsidP="004D2D2C">
      <w:pPr>
        <w:pStyle w:val="Listenabsatz"/>
        <w:numPr>
          <w:ilvl w:val="0"/>
          <w:numId w:val="5"/>
        </w:numPr>
      </w:pPr>
      <w:r>
        <w:t>Collective Benefit</w:t>
      </w:r>
      <w:r w:rsidR="00C9164C">
        <w:t>: everyone should benefit – freely available to everyone</w:t>
      </w:r>
      <w:r w:rsidR="00403077">
        <w:t xml:space="preserve"> via Repository</w:t>
      </w:r>
    </w:p>
    <w:p w14:paraId="10591F79" w14:textId="7B3284D0" w:rsidR="004D2D2C" w:rsidRDefault="004D2D2C" w:rsidP="004D2D2C">
      <w:pPr>
        <w:pStyle w:val="Listenabsatz"/>
        <w:numPr>
          <w:ilvl w:val="0"/>
          <w:numId w:val="5"/>
        </w:numPr>
      </w:pPr>
      <w:r>
        <w:t>Authority and Control</w:t>
      </w:r>
      <w:r w:rsidR="00C9164C">
        <w:t>: permissi</w:t>
      </w:r>
      <w:r w:rsidR="00403077">
        <w:t>ons, none needed &gt; Public Domain</w:t>
      </w:r>
    </w:p>
    <w:p w14:paraId="604F812A" w14:textId="0434C42D" w:rsidR="004D2D2C" w:rsidRDefault="004D2D2C" w:rsidP="004D2D2C">
      <w:pPr>
        <w:pStyle w:val="Listenabsatz"/>
        <w:numPr>
          <w:ilvl w:val="0"/>
          <w:numId w:val="5"/>
        </w:numPr>
      </w:pPr>
      <w:r>
        <w:t>Responsibility</w:t>
      </w:r>
      <w:r w:rsidR="00403077">
        <w:t xml:space="preserve"> </w:t>
      </w:r>
    </w:p>
    <w:p w14:paraId="6147BD11" w14:textId="7ABD5373" w:rsidR="004D2D2C" w:rsidRPr="004D2D2C" w:rsidRDefault="004D2D2C" w:rsidP="004D2D2C">
      <w:pPr>
        <w:pStyle w:val="Listenabsatz"/>
        <w:numPr>
          <w:ilvl w:val="0"/>
          <w:numId w:val="5"/>
        </w:numPr>
      </w:pPr>
      <w:r>
        <w:t>Ethics</w:t>
      </w:r>
      <w:r w:rsidR="00403077">
        <w:t xml:space="preserve"> follows ethical guidelines</w:t>
      </w:r>
    </w:p>
    <w:sectPr w:rsidR="004D2D2C" w:rsidRPr="004D2D2C" w:rsidSect="00DD47BB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1803"/>
    <w:multiLevelType w:val="hybridMultilevel"/>
    <w:tmpl w:val="5F86EF0C"/>
    <w:lvl w:ilvl="0" w:tplc="3B9A0FE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E4426"/>
    <w:multiLevelType w:val="hybridMultilevel"/>
    <w:tmpl w:val="6DD2AD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72279"/>
    <w:multiLevelType w:val="hybridMultilevel"/>
    <w:tmpl w:val="7EA29C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C700B9"/>
    <w:multiLevelType w:val="hybridMultilevel"/>
    <w:tmpl w:val="D7FC78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04F82"/>
    <w:multiLevelType w:val="hybridMultilevel"/>
    <w:tmpl w:val="17EAE7B4"/>
    <w:lvl w:ilvl="0" w:tplc="050E2BE4">
      <w:numFmt w:val="bullet"/>
      <w:lvlText w:val=""/>
      <w:lvlJc w:val="left"/>
      <w:pPr>
        <w:ind w:left="786" w:hanging="360"/>
      </w:pPr>
      <w:rPr>
        <w:rFonts w:ascii="Wingdings" w:eastAsiaTheme="minorHAnsi" w:hAnsi="Wingding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595E4228"/>
    <w:multiLevelType w:val="hybridMultilevel"/>
    <w:tmpl w:val="31B8CD32"/>
    <w:lvl w:ilvl="0" w:tplc="B15461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949356">
    <w:abstractNumId w:val="5"/>
  </w:num>
  <w:num w:numId="2" w16cid:durableId="1969319156">
    <w:abstractNumId w:val="2"/>
  </w:num>
  <w:num w:numId="3" w16cid:durableId="654141397">
    <w:abstractNumId w:val="3"/>
  </w:num>
  <w:num w:numId="4" w16cid:durableId="1751734044">
    <w:abstractNumId w:val="1"/>
  </w:num>
  <w:num w:numId="5" w16cid:durableId="833105025">
    <w:abstractNumId w:val="4"/>
  </w:num>
  <w:num w:numId="6" w16cid:durableId="982077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08A"/>
    <w:rsid w:val="00046EEA"/>
    <w:rsid w:val="000864CF"/>
    <w:rsid w:val="00087FB2"/>
    <w:rsid w:val="00097F75"/>
    <w:rsid w:val="000D30ED"/>
    <w:rsid w:val="000E2F4B"/>
    <w:rsid w:val="001011EF"/>
    <w:rsid w:val="00113508"/>
    <w:rsid w:val="00147C2E"/>
    <w:rsid w:val="00155581"/>
    <w:rsid w:val="00176D40"/>
    <w:rsid w:val="001A3955"/>
    <w:rsid w:val="001B2ED5"/>
    <w:rsid w:val="001B37DB"/>
    <w:rsid w:val="001C5A8E"/>
    <w:rsid w:val="001C76BB"/>
    <w:rsid w:val="001F3E8B"/>
    <w:rsid w:val="001F6F94"/>
    <w:rsid w:val="002475FC"/>
    <w:rsid w:val="002628AD"/>
    <w:rsid w:val="00274AB3"/>
    <w:rsid w:val="002A3500"/>
    <w:rsid w:val="002B35DC"/>
    <w:rsid w:val="002F28D5"/>
    <w:rsid w:val="00302E59"/>
    <w:rsid w:val="003178D9"/>
    <w:rsid w:val="003401CD"/>
    <w:rsid w:val="00351A22"/>
    <w:rsid w:val="0035498B"/>
    <w:rsid w:val="003B3C67"/>
    <w:rsid w:val="00403077"/>
    <w:rsid w:val="00406D4B"/>
    <w:rsid w:val="00435587"/>
    <w:rsid w:val="00464328"/>
    <w:rsid w:val="004A3226"/>
    <w:rsid w:val="004D2D2C"/>
    <w:rsid w:val="0050655F"/>
    <w:rsid w:val="005161F0"/>
    <w:rsid w:val="00536F17"/>
    <w:rsid w:val="00552164"/>
    <w:rsid w:val="00555121"/>
    <w:rsid w:val="0058574C"/>
    <w:rsid w:val="00593A3E"/>
    <w:rsid w:val="00596E85"/>
    <w:rsid w:val="005D0144"/>
    <w:rsid w:val="005F773A"/>
    <w:rsid w:val="00637A19"/>
    <w:rsid w:val="00647C4C"/>
    <w:rsid w:val="006A22D3"/>
    <w:rsid w:val="006A4D06"/>
    <w:rsid w:val="006B600C"/>
    <w:rsid w:val="006B70C3"/>
    <w:rsid w:val="006C51E3"/>
    <w:rsid w:val="00722D2E"/>
    <w:rsid w:val="00725DB0"/>
    <w:rsid w:val="00747403"/>
    <w:rsid w:val="00782461"/>
    <w:rsid w:val="007907C0"/>
    <w:rsid w:val="007A6BFF"/>
    <w:rsid w:val="007A792C"/>
    <w:rsid w:val="007B5C55"/>
    <w:rsid w:val="007C3AC5"/>
    <w:rsid w:val="007D5E12"/>
    <w:rsid w:val="007F5E94"/>
    <w:rsid w:val="00811A0C"/>
    <w:rsid w:val="00824AAE"/>
    <w:rsid w:val="00832DEB"/>
    <w:rsid w:val="008440C3"/>
    <w:rsid w:val="008B3556"/>
    <w:rsid w:val="008E28B1"/>
    <w:rsid w:val="00952E93"/>
    <w:rsid w:val="009870E9"/>
    <w:rsid w:val="009A0BF4"/>
    <w:rsid w:val="009A75F2"/>
    <w:rsid w:val="009E029D"/>
    <w:rsid w:val="009F145D"/>
    <w:rsid w:val="009F227E"/>
    <w:rsid w:val="00A51FFA"/>
    <w:rsid w:val="00AA3EFF"/>
    <w:rsid w:val="00AB216C"/>
    <w:rsid w:val="00AC5C6D"/>
    <w:rsid w:val="00AD69C9"/>
    <w:rsid w:val="00AF2010"/>
    <w:rsid w:val="00AF23FE"/>
    <w:rsid w:val="00B04AD7"/>
    <w:rsid w:val="00B530D5"/>
    <w:rsid w:val="00B57B5F"/>
    <w:rsid w:val="00B80F46"/>
    <w:rsid w:val="00BB07AC"/>
    <w:rsid w:val="00C07865"/>
    <w:rsid w:val="00C10570"/>
    <w:rsid w:val="00C32513"/>
    <w:rsid w:val="00C6008A"/>
    <w:rsid w:val="00C9164C"/>
    <w:rsid w:val="00D31489"/>
    <w:rsid w:val="00D545F9"/>
    <w:rsid w:val="00DD0887"/>
    <w:rsid w:val="00DD346E"/>
    <w:rsid w:val="00DD47BB"/>
    <w:rsid w:val="00E112C2"/>
    <w:rsid w:val="00E22D01"/>
    <w:rsid w:val="00E5418D"/>
    <w:rsid w:val="00E71241"/>
    <w:rsid w:val="00E77DE4"/>
    <w:rsid w:val="00E87F1D"/>
    <w:rsid w:val="00EA37D7"/>
    <w:rsid w:val="00EB4642"/>
    <w:rsid w:val="00ED481D"/>
    <w:rsid w:val="00EF458E"/>
    <w:rsid w:val="00F257DF"/>
    <w:rsid w:val="00F30D81"/>
    <w:rsid w:val="00F4396E"/>
    <w:rsid w:val="00F66C54"/>
    <w:rsid w:val="00FC2B8E"/>
    <w:rsid w:val="00FE1E9B"/>
    <w:rsid w:val="01C0980B"/>
    <w:rsid w:val="02BD461E"/>
    <w:rsid w:val="0ED4E0C0"/>
    <w:rsid w:val="1140F824"/>
    <w:rsid w:val="16501272"/>
    <w:rsid w:val="165A3843"/>
    <w:rsid w:val="1819D878"/>
    <w:rsid w:val="2CEFCC5F"/>
    <w:rsid w:val="2DA13259"/>
    <w:rsid w:val="38E1AE73"/>
    <w:rsid w:val="483DB303"/>
    <w:rsid w:val="487D7E54"/>
    <w:rsid w:val="48834518"/>
    <w:rsid w:val="4A48E3C9"/>
    <w:rsid w:val="509EE938"/>
    <w:rsid w:val="55A1AEF6"/>
    <w:rsid w:val="56169F27"/>
    <w:rsid w:val="570D2D6C"/>
    <w:rsid w:val="578EFD5B"/>
    <w:rsid w:val="59B83CBA"/>
    <w:rsid w:val="66686D6D"/>
    <w:rsid w:val="6B59B378"/>
    <w:rsid w:val="7151080D"/>
    <w:rsid w:val="724A2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98B21"/>
  <w15:chartTrackingRefBased/>
  <w15:docId w15:val="{17122235-0C28-4042-BFEC-92C82FBA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C5A8E"/>
    <w:pPr>
      <w:spacing w:after="0" w:line="264" w:lineRule="auto"/>
    </w:pPr>
    <w:rPr>
      <w:rFonts w:ascii="Garamond" w:hAnsi="Garamond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C5A8E"/>
    <w:pPr>
      <w:spacing w:before="120"/>
      <w:outlineLvl w:val="0"/>
    </w:pPr>
    <w:rPr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1C5A8E"/>
    <w:pPr>
      <w:spacing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C5A8E"/>
    <w:rPr>
      <w:rFonts w:ascii="Garamond" w:eastAsiaTheme="majorEastAsia" w:hAnsi="Garamond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C5A8E"/>
    <w:pPr>
      <w:numPr>
        <w:ilvl w:val="1"/>
      </w:numPr>
      <w:spacing w:after="120"/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C5A8E"/>
    <w:rPr>
      <w:rFonts w:ascii="Garamond" w:eastAsiaTheme="minorEastAsia" w:hAnsi="Garamond"/>
      <w:color w:val="5A5A5A" w:themeColor="text1" w:themeTint="A5"/>
      <w:spacing w:val="15"/>
    </w:rPr>
  </w:style>
  <w:style w:type="character" w:styleId="Hyperlink">
    <w:name w:val="Hyperlink"/>
    <w:basedOn w:val="Absatz-Standardschriftart"/>
    <w:uiPriority w:val="99"/>
    <w:unhideWhenUsed/>
    <w:rsid w:val="003B3C67"/>
    <w:rPr>
      <w:color w:val="538135" w:themeColor="accent6" w:themeShade="BF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C5A8E"/>
    <w:rPr>
      <w:rFonts w:ascii="Garamond" w:hAnsi="Garamond"/>
      <w:sz w:val="26"/>
      <w:szCs w:val="26"/>
    </w:rPr>
  </w:style>
  <w:style w:type="paragraph" w:styleId="Listenabsatz">
    <w:name w:val="List Paragraph"/>
    <w:basedOn w:val="Standard"/>
    <w:uiPriority w:val="34"/>
    <w:qFormat/>
    <w:rsid w:val="00A51FFA"/>
    <w:pPr>
      <w:ind w:left="720"/>
      <w:contextualSpacing/>
    </w:pPr>
  </w:style>
  <w:style w:type="character" w:customStyle="1" w:styleId="UnresolvedMention1">
    <w:name w:val="Unresolved Mention1"/>
    <w:basedOn w:val="Absatz-Standardschriftart"/>
    <w:uiPriority w:val="99"/>
    <w:semiHidden/>
    <w:unhideWhenUsed/>
    <w:rsid w:val="00AB216C"/>
    <w:rPr>
      <w:color w:val="605E5C"/>
      <w:shd w:val="clear" w:color="auto" w:fill="E1DFDD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E2F4B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406D4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5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7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93329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96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5755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book/ms/v2/Getting-Started-About-Version-Contro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www.gida-global.org/care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go-fair.org/fair-principl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AF08D74CA8994690084ED5789532D0" ma:contentTypeVersion="19" ma:contentTypeDescription="Create a new document." ma:contentTypeScope="" ma:versionID="af9e5c82618ff70fc8efece0c1bf1c29">
  <xsd:schema xmlns:xsd="http://www.w3.org/2001/XMLSchema" xmlns:xs="http://www.w3.org/2001/XMLSchema" xmlns:p="http://schemas.microsoft.com/office/2006/metadata/properties" xmlns:ns2="9c5bf38a-4488-4be4-b211-4cdefd00800a" xmlns:ns3="717003ee-d365-4e34-ad73-54a908d8ac52" targetNamespace="http://schemas.microsoft.com/office/2006/metadata/properties" ma:root="true" ma:fieldsID="4d2361f92a44aedf3736cc2fd9c95fda" ns2:_="" ns3:_="">
    <xsd:import namespace="9c5bf38a-4488-4be4-b211-4cdefd00800a"/>
    <xsd:import namespace="717003ee-d365-4e34-ad73-54a908d8ac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5bf38a-4488-4be4-b211-4cdefd0080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7c938953-97e4-410d-a323-cf9a87d86f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7003ee-d365-4e34-ad73-54a908d8ac52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b967ac04-96ef-45f1-aaef-633e47b2809c}" ma:internalName="TaxCatchAll" ma:showField="CatchAllData" ma:web="717003ee-d365-4e34-ad73-54a908d8ac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17003ee-d365-4e34-ad73-54a908d8ac52" xsi:nil="true"/>
    <lcf76f155ced4ddcb4097134ff3c332f xmlns="9c5bf38a-4488-4be4-b211-4cdefd00800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FFFB584-E076-4DA0-B149-5DE4325EDC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5bf38a-4488-4be4-b211-4cdefd00800a"/>
    <ds:schemaRef ds:uri="717003ee-d365-4e34-ad73-54a908d8ac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22452A-F55B-4DBA-B46B-2552040944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3CF3C2-F020-4D0E-A271-BEEB6BC3E748}">
  <ds:schemaRefs>
    <ds:schemaRef ds:uri="http://schemas.microsoft.com/office/2006/metadata/properties"/>
    <ds:schemaRef ds:uri="http://schemas.microsoft.com/office/infopath/2007/PartnerControls"/>
    <ds:schemaRef ds:uri="717003ee-d365-4e34-ad73-54a908d8ac52"/>
    <ds:schemaRef ds:uri="9c5bf38a-4488-4be4-b211-4cdefd00800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440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University of Zurich, Department of Geography</Company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Meredith Schuman</dc:creator>
  <cp:keywords/>
  <dc:description/>
  <cp:lastModifiedBy>David Enea Hesse</cp:lastModifiedBy>
  <cp:revision>45</cp:revision>
  <cp:lastPrinted>2022-10-13T08:14:00Z</cp:lastPrinted>
  <dcterms:created xsi:type="dcterms:W3CDTF">2025-11-09T17:54:00Z</dcterms:created>
  <dcterms:modified xsi:type="dcterms:W3CDTF">2025-12-05T12:17:00Z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0x010100E3AF08D74CA8994690084ED5789532D0</vt:lpwstr>
  </property>
  <property fmtid="{D5CDD505-2E9C-101B-9397-08002B2CF9AE}" pid="3" name="MediaServiceImageTags">
    <vt:lpwstr/>
  </property>
</Properties>
</file>