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F4E8"/>
  <w:body>
    <w:tbl>
      <w:tblPr>
        <w:tblW w:type="auto" w:w="0"/>
        <w:tblLook w:firstColumn="1" w:firstRow="1" w:lastColumn="0" w:lastRow="0" w:noHBand="0" w:noVBand="1" w:val="04A0"/>
      </w:tblPr>
      <w:tblGrid>
        <w:gridCol w:w="10312"/>
      </w:tblGrid>
      <w:tr>
        <w:tc>
          <w:tcPr>
            <w:tcW w:type="dxa" w:w="10312"/>
            <w:shd w:fill="041D1A"/>
            <w:tcBorders>
              <w:top w:val="single" w:sz="18" w:space="0" w:color="D4AF37"/>
              <w:left w:val="single" w:sz="18" w:space="0" w:color="D4AF37"/>
              <w:bottom w:val="single" w:sz="18" w:space="0" w:color="D4AF37"/>
              <w:right w:val="single" w:sz="18" w:space="0" w:color="D4AF37"/>
            </w:tcBorders>
          </w:tcPr>
          <w:p>
            <w:pPr>
              <w:spacing w:before="1800" w:after="360"/>
              <w:jc w:val="center"/>
            </w:pPr>
            <w:r>
              <w:rPr>
                <w:rFonts w:ascii="Bebas Neue" w:hAnsi="Bebas Neue" w:eastAsia="Bebas Neue"/>
                <w:b/>
                <w:i w:val="0"/>
                <w:color w:val="D4AF37"/>
                <w:sz w:val="76"/>
              </w:rPr>
              <w:t>CASE STUDY</w:t>
            </w:r>
          </w:p>
          <w:p>
            <w:pPr>
              <w:jc w:val="center"/>
            </w:pPr>
            <w:r>
              <w:rPr>
                <w:rFonts w:ascii="Bebas Neue" w:hAnsi="Bebas Neue" w:eastAsia="Bebas Neue"/>
                <w:b/>
                <w:i w:val="0"/>
                <w:color w:val="FFFDD0"/>
                <w:sz w:val="60"/>
              </w:rPr>
              <w:t>KI-AUTOMATISIERUNG</w:t>
              <w:br/>
              <w:t>IM MITTELSTAND</w:t>
            </w:r>
          </w:p>
          <w:p>
            <w:pPr>
              <w:jc w:val="center"/>
            </w:pPr>
            <w:r>
              <w:rPr>
                <w:rFonts w:ascii="Coder Pro" w:hAnsi="Coder Pro" w:eastAsia="Coder Pro"/>
                <w:b w:val="0"/>
                <w:i w:val="0"/>
                <w:color w:val="FFFDD0"/>
                <w:sz w:val="24"/>
              </w:rPr>
              <w:t>Wie repetitive Prozesse profitabel entlastet werden können</w:t>
            </w:r>
          </w:p>
          <w:p>
            <w:pPr>
              <w:spacing w:before="560"/>
              <w:jc w:val="center"/>
            </w:pPr>
            <w:r>
              <w:rPr>
                <w:rFonts w:ascii="Consolas" w:hAnsi="Consolas" w:eastAsia="Consolas"/>
                <w:b w:val="0"/>
                <w:i w:val="0"/>
                <w:color w:val="D4AF37"/>
                <w:sz w:val="19"/>
              </w:rPr>
              <w:t>Modellhafte Case Study · Stand Juni 2026</w:t>
            </w:r>
          </w:p>
          <w:p>
            <w:pPr>
              <w:spacing w:after="2400"/>
            </w:pPr>
          </w:p>
        </w:tc>
      </w:tr>
    </w:tbl>
    <w:p>
      <w:r>
        <w:br w:type="page"/>
      </w:r>
    </w:p>
    <w:p>
      <w:pPr>
        <w:pStyle w:val="berschrift11"/>
        <w:spacing w:before="240" w:after="120" w:line="240" w:lineRule="auto"/>
      </w:pPr>
      <w:r>
        <w:rPr>
          <w:rFonts w:ascii="Bebas Neue" w:hAnsi="Bebas Neue" w:eastAsia="Bebas Neue"/>
          <w:b/>
          <w:i w:val="0"/>
          <w:color w:val="041D1A"/>
          <w:sz w:val="48"/>
        </w:rPr>
        <w:t>Einordnung</w:t>
      </w:r>
    </w:p>
    <w:tbl>
      <w:tblPr>
        <w:tblW w:type="auto" w:w="0"/>
        <w:jc w:val="center"/>
        <w:tblLayout w:type="autofit"/>
        <w:tblLook w:firstColumn="1" w:firstRow="1" w:lastColumn="0" w:lastRow="0" w:noHBand="0" w:noVBand="1" w:val="04A0"/>
      </w:tblPr>
      <w:tblGrid>
        <w:gridCol w:w="10312"/>
      </w:tblGrid>
      <w:tr>
        <w:tc>
          <w:tcPr>
            <w:tcW w:type="dxa" w:w="10312"/>
            <w:vAlign w:val="top"/>
            <w:shd w:fill="DDEBFF"/>
            <w:tcBorders>
              <w:top w:val="single" w:sz="6" w:space="0" w:color="D4AF37"/>
              <w:left w:val="single" w:sz="6" w:space="0" w:color="D4AF37"/>
              <w:bottom w:val="single" w:sz="6" w:space="0" w:color="D4AF37"/>
              <w:right w:val="single" w:sz="6" w:space="0" w:color="D4AF37"/>
            </w:tcBorders>
          </w:tcPr>
          <w:p>
            <w:pPr>
              <w:pStyle w:val="Flietext"/>
              <w:spacing w:before="40" w:after="80" w:line="240" w:lineRule="auto"/>
            </w:pPr>
            <w:r>
              <w:rPr>
                <w:rFonts w:ascii="Coder Pro" w:hAnsi="Coder Pro" w:eastAsia="Coder Pro"/>
                <w:b/>
                <w:i w:val="0"/>
                <w:color w:val="041D1A"/>
                <w:sz w:val="20"/>
              </w:rPr>
              <w:t>HINWEIS: Modellhafte Case Study</w:t>
            </w:r>
          </w:p>
          <w:p>
            <w:pPr>
              <w:spacing w:before="0" w:after="40" w:line="252" w:lineRule="auto"/>
            </w:pPr>
            <w:r>
              <w:rPr>
                <w:rFonts w:ascii="Consolas" w:hAnsi="Consolas" w:eastAsia="Consolas"/>
                <w:b w:val="0"/>
                <w:i w:val="0"/>
                <w:color w:val="1A1A1A"/>
                <w:sz w:val="18"/>
              </w:rPr>
              <w:t>Diese Case Study ist keine Kundenreferenz. Sie basiert auf typischen Automatisierungsszenarien aus dem Executive Briefing und nutzt modellhafte Zahlen zur wirtschaftlichen Orientierung.</w:t>
            </w:r>
          </w:p>
        </w:tc>
      </w:tr>
    </w:tbl>
    <w:p/>
    <w:p>
      <w:pPr>
        <w:pStyle w:val="Flietext"/>
        <w:spacing w:before="0" w:after="120" w:line="259" w:lineRule="auto"/>
      </w:pPr>
      <w:r>
        <w:rPr>
          <w:rFonts w:ascii="Consolas" w:hAnsi="Consolas" w:eastAsia="Consolas"/>
          <w:b w:val="0"/>
          <w:i w:val="0"/>
          <w:color w:val="1A1A1A"/>
          <w:sz w:val="19"/>
        </w:rPr>
        <w:t>Viele mittelständische Unternehmen prüfen KI-Automatisierung erst dann, wenn operative Engpässe bereits deutlich spürbar sind: zu viele manuelle Routinen, zu lange Bearbeitungszeiten, steigende Fehlerquoten und fehlende Kapazitäten bei Fachkräften.</w:t>
      </w:r>
    </w:p>
    <w:p>
      <w:pPr>
        <w:pStyle w:val="Flietext"/>
        <w:spacing w:before="0" w:after="120" w:line="259" w:lineRule="auto"/>
      </w:pPr>
      <w:r>
        <w:rPr>
          <w:rFonts w:ascii="Consolas" w:hAnsi="Consolas" w:eastAsia="Consolas"/>
          <w:b w:val="0"/>
          <w:i w:val="0"/>
          <w:color w:val="1A1A1A"/>
          <w:sz w:val="19"/>
        </w:rPr>
        <w:t>Diese Case Study zeigt anhand eines modellhaften Beispiels, wie KI-Automatisierung wirtschaftlich bewertet werden kann und welche Effekte realistisch erreichbar sind. Die Zahlen ersetzen keine individuelle Prozessanalyse.</w:t>
      </w:r>
    </w:p>
    <w:tbl>
      <w:tblPr>
        <w:tblW w:type="auto" w:w="0"/>
        <w:jc w:val="center"/>
        <w:tblLayout w:type="autofit"/>
        <w:tblLook w:firstColumn="1" w:firstRow="1" w:lastColumn="0" w:lastRow="0" w:noHBand="0" w:noVBand="1" w:val="04A0"/>
      </w:tblPr>
      <w:tblGrid>
        <w:gridCol w:w="10312"/>
      </w:tblGrid>
      <w:tr>
        <w:tc>
          <w:tcPr>
            <w:tcW w:type="dxa" w:w="10312"/>
            <w:vAlign w:val="top"/>
            <w:shd w:fill="DDF5E7"/>
            <w:tcBorders>
              <w:top w:val="single" w:sz="6" w:space="0" w:color="D4AF37"/>
              <w:left w:val="single" w:sz="6" w:space="0" w:color="D4AF37"/>
              <w:bottom w:val="single" w:sz="6" w:space="0" w:color="D4AF37"/>
              <w:right w:val="single" w:sz="6" w:space="0" w:color="D4AF37"/>
            </w:tcBorders>
          </w:tcPr>
          <w:p>
            <w:pPr>
              <w:pStyle w:val="Flietext"/>
              <w:spacing w:before="40" w:after="80" w:line="240" w:lineRule="auto"/>
            </w:pPr>
            <w:r>
              <w:rPr>
                <w:rFonts w:ascii="Coder Pro" w:hAnsi="Coder Pro" w:eastAsia="Coder Pro"/>
                <w:b/>
                <w:i w:val="0"/>
                <w:color w:val="041D1A"/>
                <w:sz w:val="20"/>
              </w:rPr>
              <w:t>ZIEL: Kernfrage</w:t>
            </w:r>
          </w:p>
          <w:p>
            <w:pPr>
              <w:spacing w:before="0" w:after="40" w:line="252" w:lineRule="auto"/>
            </w:pPr>
            <w:r>
              <w:rPr>
                <w:rFonts w:ascii="Consolas" w:hAnsi="Consolas" w:eastAsia="Consolas"/>
                <w:b w:val="0"/>
                <w:i w:val="0"/>
                <w:color w:val="1A1A1A"/>
                <w:sz w:val="18"/>
              </w:rPr>
              <w:t>Nicht: Welche KI können wir einsetzen? Sondern: Welcher wiederkehrende Prozess kostet heute messbar Zeit, Geld oder Qualität?</w:t>
            </w:r>
          </w:p>
        </w:tc>
      </w:tr>
    </w:tbl>
    <w:p/>
    <w:p>
      <w:pPr>
        <w:pStyle w:val="berschrift11"/>
        <w:spacing w:before="240" w:after="120" w:line="240" w:lineRule="auto"/>
      </w:pPr>
      <w:r>
        <w:rPr>
          <w:rFonts w:ascii="Bebas Neue" w:hAnsi="Bebas Neue" w:eastAsia="Bebas Neue"/>
          <w:b/>
          <w:i w:val="0"/>
          <w:color w:val="041D1A"/>
          <w:sz w:val="48"/>
        </w:rPr>
        <w:t>1. Ausgangslage</w:t>
      </w:r>
    </w:p>
    <w:p>
      <w:pPr>
        <w:pStyle w:val="Flietext"/>
        <w:spacing w:before="0" w:after="120" w:line="259" w:lineRule="auto"/>
      </w:pPr>
      <w:r>
        <w:rPr>
          <w:rFonts w:ascii="Consolas" w:hAnsi="Consolas" w:eastAsia="Consolas"/>
          <w:b w:val="0"/>
          <w:i w:val="0"/>
          <w:color w:val="1A1A1A"/>
          <w:sz w:val="19"/>
        </w:rPr>
        <w:t>Ein mittelständisches Unternehmen verarbeitet täglich zahlreiche wiederkehrende Vorgänge. Viele Aufgaben laufen manuell ab. Mitarbeitende lesen Dokumente, übertragen Daten, prüfen Felder, kopieren Inhalte zwischen Systemen und erstellen wiederkehrende Texte.</w:t>
      </w:r>
    </w:p>
    <w:p>
      <w:pPr>
        <w:pStyle w:val="Bulletpoints"/>
        <w:spacing w:before="0" w:after="40" w:line="252" w:lineRule="auto"/>
      </w:pPr>
      <w:r>
        <w:rPr>
          <w:rFonts w:ascii="Consolas" w:hAnsi="Consolas" w:eastAsia="Consolas"/>
          <w:b w:val="0"/>
          <w:i w:val="0"/>
          <w:color w:val="1A1A1A"/>
          <w:sz w:val="19"/>
        </w:rPr>
        <w:t>eingehende Belege</w:t>
      </w:r>
    </w:p>
    <w:p>
      <w:pPr>
        <w:pStyle w:val="Bulletpoints"/>
        <w:spacing w:before="0" w:after="40" w:line="252" w:lineRule="auto"/>
      </w:pPr>
      <w:r>
        <w:rPr>
          <w:rFonts w:ascii="Consolas" w:hAnsi="Consolas" w:eastAsia="Consolas"/>
          <w:b w:val="0"/>
          <w:i w:val="0"/>
          <w:color w:val="1A1A1A"/>
          <w:sz w:val="19"/>
        </w:rPr>
        <w:t>Kundenanfragen</w:t>
      </w:r>
    </w:p>
    <w:p>
      <w:pPr>
        <w:pStyle w:val="Bulletpoints"/>
        <w:spacing w:before="0" w:after="40" w:line="252" w:lineRule="auto"/>
      </w:pPr>
      <w:r>
        <w:rPr>
          <w:rFonts w:ascii="Consolas" w:hAnsi="Consolas" w:eastAsia="Consolas"/>
          <w:b w:val="0"/>
          <w:i w:val="0"/>
          <w:color w:val="1A1A1A"/>
          <w:sz w:val="19"/>
        </w:rPr>
        <w:t>Angebote</w:t>
      </w:r>
    </w:p>
    <w:p>
      <w:pPr>
        <w:pStyle w:val="Bulletpoints"/>
        <w:spacing w:before="0" w:after="40" w:line="252" w:lineRule="auto"/>
      </w:pPr>
      <w:r>
        <w:rPr>
          <w:rFonts w:ascii="Consolas" w:hAnsi="Consolas" w:eastAsia="Consolas"/>
          <w:b w:val="0"/>
          <w:i w:val="0"/>
          <w:color w:val="1A1A1A"/>
          <w:sz w:val="19"/>
        </w:rPr>
        <w:t>Produktinformationen</w:t>
      </w:r>
    </w:p>
    <w:p>
      <w:pPr>
        <w:pStyle w:val="Bulletpoints"/>
        <w:spacing w:before="0" w:after="40" w:line="252" w:lineRule="auto"/>
      </w:pPr>
      <w:r>
        <w:rPr>
          <w:rFonts w:ascii="Consolas" w:hAnsi="Consolas" w:eastAsia="Consolas"/>
          <w:b w:val="0"/>
          <w:i w:val="0"/>
          <w:color w:val="1A1A1A"/>
          <w:sz w:val="19"/>
        </w:rPr>
        <w:t>interne Dokumente</w:t>
      </w:r>
    </w:p>
    <w:p>
      <w:pPr>
        <w:pStyle w:val="Bulletpoints"/>
        <w:spacing w:before="0" w:after="40" w:line="252" w:lineRule="auto"/>
      </w:pPr>
      <w:r>
        <w:rPr>
          <w:rFonts w:ascii="Consolas" w:hAnsi="Consolas" w:eastAsia="Consolas"/>
          <w:b w:val="0"/>
          <w:i w:val="0"/>
          <w:color w:val="1A1A1A"/>
          <w:sz w:val="19"/>
        </w:rPr>
        <w:t>administrative Abstimmungen</w:t>
      </w:r>
    </w:p>
    <w:p>
      <w:pPr>
        <w:pStyle w:val="Flietext"/>
        <w:spacing w:before="0" w:after="120" w:line="259" w:lineRule="auto"/>
      </w:pPr>
      <w:r>
        <w:rPr>
          <w:rFonts w:ascii="Consolas" w:hAnsi="Consolas" w:eastAsia="Consolas"/>
          <w:b w:val="0"/>
          <w:i w:val="0"/>
          <w:color w:val="1A1A1A"/>
          <w:sz w:val="19"/>
        </w:rPr>
        <w:t>Der Prozess wirkt im Tagesgeschäft normal. Wirtschaftlich entsteht jedoch ein erheblicher Aufwand.</w:t>
      </w:r>
    </w:p>
    <w:tbl>
      <w:tblPr>
        <w:tblW w:type="auto" w:w="0"/>
        <w:jc w:val="center"/>
        <w:tblLayout w:type="autofit"/>
        <w:tblLook w:firstColumn="1" w:firstRow="1" w:lastColumn="0" w:lastRow="0" w:noHBand="0" w:noVBand="1" w:val="04A0"/>
      </w:tblPr>
      <w:tblGrid>
        <w:gridCol w:w="10312"/>
      </w:tblGrid>
      <w:tr>
        <w:tc>
          <w:tcPr>
            <w:tcW w:type="dxa" w:w="10312"/>
            <w:vAlign w:val="top"/>
            <w:shd w:fill="FFE2C2"/>
            <w:tcBorders>
              <w:top w:val="single" w:sz="10" w:space="0" w:color="D4AF37"/>
              <w:left w:val="single" w:sz="10" w:space="0" w:color="D4AF37"/>
              <w:bottom w:val="single" w:sz="10" w:space="0" w:color="D4AF37"/>
              <w:right w:val="single" w:sz="10" w:space="0" w:color="D4AF37"/>
            </w:tcBorders>
          </w:tcPr>
          <w:p>
            <w:pPr>
              <w:pStyle w:val="Flietext"/>
              <w:spacing w:before="40" w:after="80" w:line="240" w:lineRule="auto"/>
            </w:pPr>
            <w:r>
              <w:rPr>
                <w:rFonts w:ascii="Coder Pro" w:hAnsi="Coder Pro" w:eastAsia="Coder Pro"/>
                <w:b/>
                <w:i w:val="0"/>
                <w:color w:val="041D1A"/>
                <w:sz w:val="20"/>
              </w:rPr>
              <w:t>WARNUNG: Typische Symptome</w:t>
            </w:r>
          </w:p>
          <w:p>
            <w:pPr>
              <w:spacing w:before="0" w:after="20" w:line="252" w:lineRule="auto"/>
            </w:pPr>
            <w:r>
              <w:rPr>
                <w:rFonts w:ascii="Consolas" w:hAnsi="Consolas" w:eastAsia="Consolas"/>
                <w:b w:val="0"/>
                <w:i w:val="0"/>
                <w:color w:val="1A1A1A"/>
                <w:sz w:val="18"/>
              </w:rPr>
              <w:t>• Fachkräfte verbringen mehrere Stunden pro Woche mit Routinearbeit</w:t>
            </w:r>
          </w:p>
          <w:p>
            <w:pPr>
              <w:spacing w:before="0" w:after="20" w:line="252" w:lineRule="auto"/>
            </w:pPr>
            <w:r>
              <w:rPr>
                <w:rFonts w:ascii="Consolas" w:hAnsi="Consolas" w:eastAsia="Consolas"/>
                <w:b w:val="0"/>
                <w:i w:val="0"/>
                <w:color w:val="1A1A1A"/>
                <w:sz w:val="18"/>
              </w:rPr>
              <w:t>• Daten werden mehrfach eingegeben</w:t>
            </w:r>
          </w:p>
          <w:p>
            <w:pPr>
              <w:spacing w:before="0" w:after="20" w:line="252" w:lineRule="auto"/>
            </w:pPr>
            <w:r>
              <w:rPr>
                <w:rFonts w:ascii="Consolas" w:hAnsi="Consolas" w:eastAsia="Consolas"/>
                <w:b w:val="0"/>
                <w:i w:val="0"/>
                <w:color w:val="1A1A1A"/>
                <w:sz w:val="18"/>
              </w:rPr>
              <w:t>• Fehler entstehen durch manuelle Übertragung</w:t>
            </w:r>
          </w:p>
          <w:p>
            <w:pPr>
              <w:spacing w:before="0" w:after="20" w:line="252" w:lineRule="auto"/>
            </w:pPr>
            <w:r>
              <w:rPr>
                <w:rFonts w:ascii="Consolas" w:hAnsi="Consolas" w:eastAsia="Consolas"/>
                <w:b w:val="0"/>
                <w:i w:val="0"/>
                <w:color w:val="1A1A1A"/>
                <w:sz w:val="18"/>
              </w:rPr>
              <w:t>• Rückfragen verzögern die Bearbeitung</w:t>
            </w:r>
          </w:p>
          <w:p>
            <w:pPr>
              <w:spacing w:before="0" w:after="20" w:line="252" w:lineRule="auto"/>
            </w:pPr>
            <w:r>
              <w:rPr>
                <w:rFonts w:ascii="Consolas" w:hAnsi="Consolas" w:eastAsia="Consolas"/>
                <w:b w:val="0"/>
                <w:i w:val="0"/>
                <w:color w:val="1A1A1A"/>
                <w:sz w:val="18"/>
              </w:rPr>
              <w:t>• Angebote oder Antworten gehen zu spät raus</w:t>
            </w:r>
          </w:p>
          <w:p>
            <w:pPr>
              <w:spacing w:before="0" w:after="20" w:line="252" w:lineRule="auto"/>
            </w:pPr>
            <w:r>
              <w:rPr>
                <w:rFonts w:ascii="Consolas" w:hAnsi="Consolas" w:eastAsia="Consolas"/>
                <w:b w:val="0"/>
                <w:i w:val="0"/>
                <w:color w:val="1A1A1A"/>
                <w:sz w:val="18"/>
              </w:rPr>
              <w:t>• wertvolle Arbeitszeit fehlt für Kunden, Beratung und operative Steuerung</w:t>
            </w:r>
          </w:p>
        </w:tc>
      </w:tr>
    </w:tbl>
    <w:p/>
    <w:p>
      <w:pPr>
        <w:pStyle w:val="berschrift11"/>
        <w:spacing w:before="240" w:after="120" w:line="240" w:lineRule="auto"/>
      </w:pPr>
      <w:r>
        <w:rPr>
          <w:rFonts w:ascii="Bebas Neue" w:hAnsi="Bebas Neue" w:eastAsia="Bebas Neue"/>
          <w:b/>
          <w:i w:val="0"/>
          <w:color w:val="041D1A"/>
          <w:sz w:val="48"/>
        </w:rPr>
        <w:t>2. Ausgewählter Automatisierungsprozess</w:t>
      </w:r>
    </w:p>
    <w:p>
      <w:pPr>
        <w:pStyle w:val="berschrift21"/>
        <w:spacing w:before="160" w:after="120" w:line="240" w:lineRule="auto"/>
      </w:pPr>
      <w:r>
        <w:rPr>
          <w:rFonts w:ascii="Bebas Neue" w:hAnsi="Bebas Neue" w:eastAsia="Bebas Neue"/>
          <w:b/>
          <w:i w:val="0"/>
          <w:color w:val="041D1A"/>
          <w:sz w:val="36"/>
        </w:rPr>
        <w:t>Automatisierte Beleg- und Dokumentenverarbeitung</w:t>
      </w:r>
    </w:p>
    <w:p>
      <w:pPr>
        <w:pStyle w:val="Flietext"/>
        <w:spacing w:before="0" w:after="120" w:line="259" w:lineRule="auto"/>
      </w:pPr>
      <w:r>
        <w:rPr>
          <w:rFonts w:ascii="Consolas" w:hAnsi="Consolas" w:eastAsia="Consolas"/>
          <w:b w:val="0"/>
          <w:i w:val="0"/>
          <w:color w:val="1A1A1A"/>
          <w:sz w:val="19"/>
        </w:rPr>
        <w:t>Für das Modellbeispiel wird ein typischer dokumentenbasierter Prozess betrachtet. Er eignet sich gut für KI-Automatisierung, weil er häufig vorkommt, nach wiederkehrenden Mustern abläuft und klare Bearbeitungszeiten erzeugt.</w:t>
      </w:r>
    </w:p>
    <w:p>
      <w:pPr>
        <w:pStyle w:val="Bulletpoints"/>
        <w:spacing w:before="0" w:after="40" w:line="252" w:lineRule="auto"/>
      </w:pPr>
      <w:r>
        <w:rPr>
          <w:rFonts w:ascii="Consolas" w:hAnsi="Consolas" w:eastAsia="Consolas"/>
          <w:b w:val="0"/>
          <w:i w:val="0"/>
          <w:color w:val="1A1A1A"/>
          <w:sz w:val="19"/>
        </w:rPr>
        <w:t>Dokument geht per E-Mail, Upload oder Scan ein</w:t>
      </w:r>
    </w:p>
    <w:p>
      <w:pPr>
        <w:pStyle w:val="Bulletpoints"/>
        <w:spacing w:before="0" w:after="40" w:line="252" w:lineRule="auto"/>
      </w:pPr>
      <w:r>
        <w:rPr>
          <w:rFonts w:ascii="Consolas" w:hAnsi="Consolas" w:eastAsia="Consolas"/>
          <w:b w:val="0"/>
          <w:i w:val="0"/>
          <w:color w:val="1A1A1A"/>
          <w:sz w:val="19"/>
        </w:rPr>
        <w:t>Mitarbeiter öffnet das Dokument</w:t>
      </w:r>
    </w:p>
    <w:p>
      <w:pPr>
        <w:pStyle w:val="Bulletpoints"/>
        <w:spacing w:before="0" w:after="40" w:line="252" w:lineRule="auto"/>
      </w:pPr>
      <w:r>
        <w:rPr>
          <w:rFonts w:ascii="Consolas" w:hAnsi="Consolas" w:eastAsia="Consolas"/>
          <w:b w:val="0"/>
          <w:i w:val="0"/>
          <w:color w:val="1A1A1A"/>
          <w:sz w:val="19"/>
        </w:rPr>
        <w:t>relevante Daten werden gelesen</w:t>
      </w:r>
    </w:p>
    <w:p>
      <w:pPr>
        <w:pStyle w:val="Bulletpoints"/>
        <w:spacing w:before="0" w:after="40" w:line="252" w:lineRule="auto"/>
      </w:pPr>
      <w:r>
        <w:rPr>
          <w:rFonts w:ascii="Consolas" w:hAnsi="Consolas" w:eastAsia="Consolas"/>
          <w:b w:val="0"/>
          <w:i w:val="0"/>
          <w:color w:val="1A1A1A"/>
          <w:sz w:val="19"/>
        </w:rPr>
        <w:t>Angaben werden manuell in ein System übertragen</w:t>
      </w:r>
    </w:p>
    <w:p>
      <w:pPr>
        <w:pStyle w:val="Bulletpoints"/>
        <w:spacing w:before="0" w:after="40" w:line="252" w:lineRule="auto"/>
      </w:pPr>
      <w:r>
        <w:rPr>
          <w:rFonts w:ascii="Consolas" w:hAnsi="Consolas" w:eastAsia="Consolas"/>
          <w:b w:val="0"/>
          <w:i w:val="0"/>
          <w:color w:val="1A1A1A"/>
          <w:sz w:val="19"/>
        </w:rPr>
        <w:t>Dokument wird geprüft</w:t>
      </w:r>
    </w:p>
    <w:p>
      <w:pPr>
        <w:pStyle w:val="Bulletpoints"/>
        <w:spacing w:before="0" w:after="40" w:line="252" w:lineRule="auto"/>
      </w:pPr>
      <w:r>
        <w:rPr>
          <w:rFonts w:ascii="Consolas" w:hAnsi="Consolas" w:eastAsia="Consolas"/>
          <w:b w:val="0"/>
          <w:i w:val="0"/>
          <w:color w:val="1A1A1A"/>
          <w:sz w:val="19"/>
        </w:rPr>
        <w:t>unklare Fälle erzeugen Rückfrage oder Nacharbeit</w:t>
      </w:r>
    </w:p>
    <w:p>
      <w:pPr>
        <w:pStyle w:val="Bulletpoints"/>
        <w:spacing w:before="0" w:after="40" w:line="252" w:lineRule="auto"/>
      </w:pPr>
      <w:r>
        <w:rPr>
          <w:rFonts w:ascii="Consolas" w:hAnsi="Consolas" w:eastAsia="Consolas"/>
          <w:b w:val="0"/>
          <w:i w:val="0"/>
          <w:color w:val="1A1A1A"/>
          <w:sz w:val="19"/>
        </w:rPr>
        <w:t>Vorgang wird abgelegt oder weitergeleitet</w:t>
      </w:r>
    </w:p>
    <w:p>
      <w:pPr>
        <w:pStyle w:val="berschrift11"/>
        <w:spacing w:before="240" w:after="120" w:line="240" w:lineRule="auto"/>
      </w:pPr>
      <w:r>
        <w:rPr>
          <w:rFonts w:ascii="Bebas Neue" w:hAnsi="Bebas Neue" w:eastAsia="Bebas Neue"/>
          <w:b/>
          <w:i w:val="0"/>
          <w:color w:val="041D1A"/>
          <w:sz w:val="48"/>
        </w:rPr>
        <w:t>3. Vorher-Zustand</w:t>
      </w:r>
    </w:p>
    <w:p>
      <w:pPr>
        <w:pStyle w:val="Tabellenbeschriftung"/>
        <w:spacing w:before="120" w:after="60" w:line="240" w:lineRule="auto"/>
      </w:pPr>
      <w:r>
        <w:rPr>
          <w:rFonts w:ascii="Coder Pro" w:hAnsi="Coder Pro" w:eastAsia="Coder Pro"/>
          <w:b/>
          <w:i w:val="0"/>
          <w:color w:val="041D1A"/>
          <w:sz w:val="19"/>
        </w:rPr>
        <w:t>Tabelle 1: Modellwerte im manuellen Prozess</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5156"/>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Kennzahl</w:t>
            </w:r>
          </w:p>
        </w:tc>
        <w:tc>
          <w:tcPr>
            <w:tcW w:type="dxa" w:w="5156"/>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Modellwert</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Vorgänge pro Tag</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80</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Bearbeitungszeit pro Vorgang</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15 Minuten</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Arbeitstage pro Jahr</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220</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Interner Stundensatz</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50 €</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Reine Zeitkosten pro Jahr</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220.000 €</w:t>
            </w:r>
          </w:p>
        </w:tc>
      </w:tr>
    </w:tbl>
    <w:p/>
    <w:tbl>
      <w:tblPr>
        <w:tblW w:type="auto" w:w="0"/>
        <w:jc w:val="center"/>
        <w:tblLayout w:type="autofit"/>
        <w:tblLook w:firstColumn="1" w:firstRow="1" w:lastColumn="0" w:lastRow="0" w:noHBand="0" w:noVBand="1" w:val="04A0"/>
      </w:tblPr>
      <w:tblGrid>
        <w:gridCol w:w="10312"/>
      </w:tblGrid>
      <w:tr>
        <w:tc>
          <w:tcPr>
            <w:tcW w:type="dxa" w:w="10312"/>
            <w:vAlign w:val="top"/>
            <w:shd w:fill="06241F"/>
            <w:tcBorders>
              <w:top w:val="single" w:sz="10" w:space="0" w:color="D4AF37"/>
              <w:left w:val="single" w:sz="10" w:space="0" w:color="D4AF37"/>
              <w:bottom w:val="single" w:sz="10" w:space="0" w:color="D4AF37"/>
              <w:right w:val="single" w:sz="10" w:space="0" w:color="D4AF37"/>
            </w:tcBorders>
          </w:tcPr>
          <w:p>
            <w:pPr>
              <w:pStyle w:val="Flietext"/>
              <w:spacing w:before="40" w:after="80" w:line="240" w:lineRule="auto"/>
            </w:pPr>
            <w:r>
              <w:rPr>
                <w:rFonts w:ascii="Coder Pro" w:hAnsi="Coder Pro" w:eastAsia="Coder Pro"/>
                <w:b/>
                <w:i w:val="0"/>
                <w:color w:val="FFFDD0"/>
                <w:sz w:val="20"/>
              </w:rPr>
              <w:t>FORMEL: Rechenweg</w:t>
            </w:r>
          </w:p>
          <w:p>
            <w:pPr>
              <w:spacing w:before="0" w:after="40" w:line="252" w:lineRule="auto"/>
            </w:pPr>
            <w:r>
              <w:rPr>
                <w:rFonts w:ascii="Consolas" w:hAnsi="Consolas" w:eastAsia="Consolas"/>
                <w:b w:val="0"/>
                <w:i w:val="0"/>
                <w:color w:val="FFFDD0"/>
                <w:sz w:val="18"/>
              </w:rPr>
              <w:t>80 Vorgänge × 15 Minuten × 220 Arbeitstage = 264.000 Minuten</w:t>
              <w:br/>
              <w:t>264.000 Minuten ÷ 60 = 4.400 Stunden</w:t>
              <w:br/>
              <w:t>4.400 Stunden × 50 € = 220.000 €</w:t>
            </w:r>
          </w:p>
        </w:tc>
      </w:tr>
    </w:tbl>
    <w:p/>
    <w:p>
      <w:pPr>
        <w:pStyle w:val="Flietext"/>
        <w:spacing w:before="0" w:after="120" w:line="259" w:lineRule="auto"/>
      </w:pPr>
      <w:r>
        <w:rPr>
          <w:rFonts w:ascii="Consolas" w:hAnsi="Consolas" w:eastAsia="Consolas"/>
          <w:b w:val="0"/>
          <w:i w:val="0"/>
          <w:color w:val="1A1A1A"/>
          <w:sz w:val="19"/>
        </w:rPr>
        <w:t>Neben den reinen Zeitkosten entstehen indirekte Kosten durch Fehlerkorrekturen, Rückfragen, Wartezeiten, verpasste Fristen, Nacharbeit und gebundene Fachkräfte.</w:t>
      </w:r>
    </w:p>
    <w:tbl>
      <w:tblPr>
        <w:tblW w:type="auto" w:w="0"/>
        <w:jc w:val="center"/>
        <w:tblLayout w:type="autofit"/>
        <w:tblLook w:firstColumn="1" w:firstRow="1" w:lastColumn="0" w:lastRow="0" w:noHBand="0" w:noVBand="1" w:val="04A0"/>
      </w:tblPr>
      <w:tblGrid>
        <w:gridCol w:w="10312"/>
      </w:tblGrid>
      <w:tr>
        <w:tc>
          <w:tcPr>
            <w:tcW w:type="dxa" w:w="10312"/>
            <w:vAlign w:val="top"/>
            <w:shd w:fill="06241F"/>
            <w:tcBorders>
              <w:top w:val="single" w:sz="10" w:space="0" w:color="D4AF37"/>
              <w:left w:val="single" w:sz="10" w:space="0" w:color="D4AF37"/>
              <w:bottom w:val="single" w:sz="10" w:space="0" w:color="D4AF37"/>
              <w:right w:val="single" w:sz="10" w:space="0" w:color="D4AF37"/>
            </w:tcBorders>
          </w:tcPr>
          <w:p>
            <w:pPr>
              <w:pStyle w:val="Flietext"/>
              <w:spacing w:before="40" w:after="80" w:line="240" w:lineRule="auto"/>
            </w:pPr>
            <w:r>
              <w:rPr>
                <w:rFonts w:ascii="Coder Pro" w:hAnsi="Coder Pro" w:eastAsia="Coder Pro"/>
                <w:b/>
                <w:i w:val="0"/>
                <w:color w:val="FFFDD0"/>
                <w:sz w:val="20"/>
              </w:rPr>
              <w:t>REGELBOX: Konservative Gesamtkosten</w:t>
            </w:r>
          </w:p>
          <w:p>
            <w:pPr>
              <w:spacing w:before="0" w:after="40" w:line="252" w:lineRule="auto"/>
            </w:pPr>
            <w:r>
              <w:rPr>
                <w:rFonts w:ascii="Consolas" w:hAnsi="Consolas" w:eastAsia="Consolas"/>
                <w:b w:val="0"/>
                <w:i w:val="0"/>
                <w:color w:val="FFFDD0"/>
                <w:sz w:val="18"/>
              </w:rPr>
              <w:t>Bei einem Faktor von 1,5 ergeben sich 220.000 € × 1,5 = 330.000 € realistische Prozesskosten pro Jahr.</w:t>
            </w:r>
          </w:p>
        </w:tc>
      </w:tr>
    </w:tbl>
    <w:p/>
    <w:p>
      <w:pPr>
        <w:pStyle w:val="berschrift11"/>
        <w:spacing w:before="240" w:after="120" w:line="240" w:lineRule="auto"/>
      </w:pPr>
      <w:r>
        <w:rPr>
          <w:rFonts w:ascii="Bebas Neue" w:hAnsi="Bebas Neue" w:eastAsia="Bebas Neue"/>
          <w:b/>
          <w:i w:val="0"/>
          <w:color w:val="041D1A"/>
          <w:sz w:val="48"/>
        </w:rPr>
        <w:t>4. Automatisierungsansatz</w:t>
      </w:r>
    </w:p>
    <w:p>
      <w:pPr>
        <w:pStyle w:val="Flietext"/>
        <w:spacing w:before="0" w:after="120" w:line="259" w:lineRule="auto"/>
      </w:pPr>
      <w:r>
        <w:rPr>
          <w:rFonts w:ascii="Consolas" w:hAnsi="Consolas" w:eastAsia="Consolas"/>
          <w:b w:val="0"/>
          <w:i w:val="0"/>
          <w:color w:val="1A1A1A"/>
          <w:sz w:val="19"/>
        </w:rPr>
        <w:t>Die Automatisierung kombiniert mehrere technische Bausteine. Das Ziel ist kein vollständig autonomer Prozess, sondern ein stabiler Assistenzprozess mit menschlicher Prüfung bei Ausnahmen.</w:t>
      </w:r>
    </w:p>
    <w:p>
      <w:pPr>
        <w:pStyle w:val="Tabellenbeschriftung"/>
        <w:spacing w:before="120" w:after="60" w:line="240" w:lineRule="auto"/>
      </w:pPr>
      <w:r>
        <w:rPr>
          <w:rFonts w:ascii="Coder Pro" w:hAnsi="Coder Pro" w:eastAsia="Coder Pro"/>
          <w:b/>
          <w:i w:val="0"/>
          <w:color w:val="041D1A"/>
          <w:sz w:val="19"/>
        </w:rPr>
        <w:t>Tabelle 2: Bausteine des Automatisierungsansatzes</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5156"/>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Baustein</w:t>
            </w:r>
          </w:p>
        </w:tc>
        <w:tc>
          <w:tcPr>
            <w:tcW w:type="dxa" w:w="5156"/>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Funktion</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OCR</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Dokumente werden ausgelesen und in maschinenlesbaren Text umgewandelt.</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KI-Extraktion</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Relevante Felder wie Name, Datum, Betrag, Vorgangsnummer oder Positionen werden erkannt.</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Regelprüfung</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Das System prüft Plausibilität, Pflichtfelder und definierte Grenzwerte.</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Systemabgleich</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Daten werden mit ERP, CRM, DMS oder Tabellen abgeglichen.</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Workflow-Automatisierung</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Standardfälle werden automatisch weiterverarbeitet.</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Human-in-the-Loop</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Unklare Fälle gehen an einen Menschen zur Prüfung.</w:t>
            </w:r>
          </w:p>
        </w:tc>
      </w:tr>
    </w:tbl>
    <w:p/>
    <w:tbl>
      <w:tblPr>
        <w:tblW w:type="auto" w:w="0"/>
        <w:jc w:val="center"/>
        <w:tblLayout w:type="autofit"/>
        <w:tblLook w:firstColumn="1" w:firstRow="1" w:lastColumn="0" w:lastRow="0" w:noHBand="0" w:noVBand="1" w:val="04A0"/>
      </w:tblPr>
      <w:tblGrid>
        <w:gridCol w:w="10312"/>
      </w:tblGrid>
      <w:tr>
        <w:tc>
          <w:tcPr>
            <w:tcW w:type="dxa" w:w="10312"/>
            <w:vAlign w:val="top"/>
            <w:shd w:fill="DDF5E7"/>
            <w:tcBorders>
              <w:top w:val="single" w:sz="6" w:space="0" w:color="D4AF37"/>
              <w:left w:val="single" w:sz="6" w:space="0" w:color="D4AF37"/>
              <w:bottom w:val="single" w:sz="6" w:space="0" w:color="D4AF37"/>
              <w:right w:val="single" w:sz="6" w:space="0" w:color="D4AF37"/>
            </w:tcBorders>
          </w:tcPr>
          <w:p>
            <w:pPr>
              <w:pStyle w:val="Flietext"/>
              <w:spacing w:before="40" w:after="80" w:line="240" w:lineRule="auto"/>
            </w:pPr>
            <w:r>
              <w:rPr>
                <w:rFonts w:ascii="Coder Pro" w:hAnsi="Coder Pro" w:eastAsia="Coder Pro"/>
                <w:b/>
                <w:i w:val="0"/>
                <w:color w:val="041D1A"/>
                <w:sz w:val="20"/>
              </w:rPr>
              <w:t>ZIEL: Arbeitsmodell</w:t>
            </w:r>
          </w:p>
          <w:p>
            <w:pPr>
              <w:spacing w:before="0" w:after="20" w:line="252" w:lineRule="auto"/>
            </w:pPr>
            <w:r>
              <w:rPr>
                <w:rFonts w:ascii="Consolas" w:hAnsi="Consolas" w:eastAsia="Consolas"/>
                <w:b w:val="0"/>
                <w:i w:val="0"/>
                <w:color w:val="1A1A1A"/>
                <w:sz w:val="18"/>
              </w:rPr>
              <w:t>• KI liest vor</w:t>
            </w:r>
          </w:p>
          <w:p>
            <w:pPr>
              <w:spacing w:before="0" w:after="20" w:line="252" w:lineRule="auto"/>
            </w:pPr>
            <w:r>
              <w:rPr>
                <w:rFonts w:ascii="Consolas" w:hAnsi="Consolas" w:eastAsia="Consolas"/>
                <w:b w:val="0"/>
                <w:i w:val="0"/>
                <w:color w:val="1A1A1A"/>
                <w:sz w:val="18"/>
              </w:rPr>
              <w:t>• KI strukturiert</w:t>
            </w:r>
          </w:p>
          <w:p>
            <w:pPr>
              <w:spacing w:before="0" w:after="20" w:line="252" w:lineRule="auto"/>
            </w:pPr>
            <w:r>
              <w:rPr>
                <w:rFonts w:ascii="Consolas" w:hAnsi="Consolas" w:eastAsia="Consolas"/>
                <w:b w:val="0"/>
                <w:i w:val="0"/>
                <w:color w:val="1A1A1A"/>
                <w:sz w:val="18"/>
              </w:rPr>
              <w:t>• KI prüft Standardfälle</w:t>
            </w:r>
          </w:p>
          <w:p>
            <w:pPr>
              <w:spacing w:before="0" w:after="20" w:line="252" w:lineRule="auto"/>
            </w:pPr>
            <w:r>
              <w:rPr>
                <w:rFonts w:ascii="Consolas" w:hAnsi="Consolas" w:eastAsia="Consolas"/>
                <w:b w:val="0"/>
                <w:i w:val="0"/>
                <w:color w:val="1A1A1A"/>
                <w:sz w:val="18"/>
              </w:rPr>
              <w:t>• Menschen entscheiden bei Ausnahmen</w:t>
            </w:r>
          </w:p>
        </w:tc>
      </w:tr>
    </w:tbl>
    <w:p/>
    <w:p>
      <w:pPr>
        <w:pStyle w:val="berschrift11"/>
        <w:spacing w:before="240" w:after="120" w:line="240" w:lineRule="auto"/>
      </w:pPr>
      <w:r>
        <w:rPr>
          <w:rFonts w:ascii="Bebas Neue" w:hAnsi="Bebas Neue" w:eastAsia="Bebas Neue"/>
          <w:b/>
          <w:i w:val="0"/>
          <w:color w:val="041D1A"/>
          <w:sz w:val="48"/>
        </w:rPr>
        <w:t>5. Nachher-Zustand</w:t>
      </w:r>
    </w:p>
    <w:p>
      <w:pPr>
        <w:pStyle w:val="Flietext"/>
        <w:spacing w:before="0" w:after="120" w:line="259" w:lineRule="auto"/>
      </w:pPr>
      <w:r>
        <w:rPr>
          <w:rFonts w:ascii="Consolas" w:hAnsi="Consolas" w:eastAsia="Consolas"/>
          <w:b w:val="0"/>
          <w:i w:val="0"/>
          <w:color w:val="1A1A1A"/>
          <w:sz w:val="19"/>
        </w:rPr>
        <w:t>Nach Einführung der Automatisierung verändert sich der Prozess deutlich. Die manuelle Bearbeitung bleibt für Sonderfälle erhalten. Der Hauptteil der Routinearbeit wird reduziert.</w:t>
      </w:r>
    </w:p>
    <w:p>
      <w:pPr>
        <w:pStyle w:val="Tabellenbeschriftung"/>
        <w:spacing w:before="120" w:after="60" w:line="240" w:lineRule="auto"/>
      </w:pPr>
      <w:r>
        <w:rPr>
          <w:rFonts w:ascii="Coder Pro" w:hAnsi="Coder Pro" w:eastAsia="Coder Pro"/>
          <w:b/>
          <w:i w:val="0"/>
          <w:color w:val="041D1A"/>
          <w:sz w:val="19"/>
        </w:rPr>
        <w:t>Tabelle 3: Vorher-Nachher-Vergleich</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Kennzahl</w:t>
            </w:r>
          </w:p>
        </w:tc>
        <w:tc>
          <w:tcPr>
            <w:tcW w:type="dxa" w:w="3437"/>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Vorher</w:t>
            </w:r>
          </w:p>
        </w:tc>
        <w:tc>
          <w:tcPr>
            <w:tcW w:type="dxa" w:w="3437"/>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Nachher</w:t>
            </w:r>
          </w:p>
        </w:tc>
      </w:tr>
      <w:tr>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Bearbeitungszeit pro Vorgang</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15 Minuten</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3 Minuten</w:t>
            </w:r>
          </w:p>
        </w:tc>
      </w:tr>
      <w:tr>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Manueller Anteil</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100 %</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ca. 20 %</w:t>
            </w:r>
          </w:p>
        </w:tc>
      </w:tr>
      <w:tr>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Fehlerquote</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erhöht durch manuelle Eingabe</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deutlich reduziert</w:t>
            </w:r>
          </w:p>
        </w:tc>
      </w:tr>
      <w:tr>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Reaktionszeit</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abhängig von Personalkapazität</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schneller und planbarer</w:t>
            </w:r>
          </w:p>
        </w:tc>
      </w:tr>
      <w:tr>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Transparenz</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verteilt in E-Mail, Ordnern und Systemen</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zentral protokolliert</w:t>
            </w:r>
          </w:p>
        </w:tc>
      </w:tr>
    </w:tbl>
    <w:p/>
    <w:p>
      <w:pPr>
        <w:pStyle w:val="berschrift11"/>
        <w:spacing w:before="240" w:after="120" w:line="240" w:lineRule="auto"/>
      </w:pPr>
      <w:r>
        <w:rPr>
          <w:rFonts w:ascii="Bebas Neue" w:hAnsi="Bebas Neue" w:eastAsia="Bebas Neue"/>
          <w:b/>
          <w:i w:val="0"/>
          <w:color w:val="041D1A"/>
          <w:sz w:val="48"/>
        </w:rPr>
        <w:t>6. Wirtschaftliche Bewertung</w:t>
      </w:r>
    </w:p>
    <w:p>
      <w:pPr>
        <w:pStyle w:val="Tabellenbeschriftung"/>
        <w:spacing w:before="120" w:after="60" w:line="240" w:lineRule="auto"/>
      </w:pPr>
      <w:r>
        <w:rPr>
          <w:rFonts w:ascii="Coder Pro" w:hAnsi="Coder Pro" w:eastAsia="Coder Pro"/>
          <w:b/>
          <w:i w:val="0"/>
          <w:color w:val="041D1A"/>
          <w:sz w:val="19"/>
        </w:rPr>
        <w:t>Tabelle 4: Nutzenrechnung</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5156"/>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Position</w:t>
            </w:r>
          </w:p>
        </w:tc>
        <w:tc>
          <w:tcPr>
            <w:tcW w:type="dxa" w:w="5156"/>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Wert</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Realistische Prozesskosten pro Jahr</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330.000 €</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Automatisierbarkeit</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70 %</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Effizienz-Faktor</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0,8</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Jährlicher Nutzen</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184.800 €</w:t>
            </w:r>
          </w:p>
        </w:tc>
      </w:tr>
    </w:tbl>
    <w:p/>
    <w:tbl>
      <w:tblPr>
        <w:tblW w:type="auto" w:w="0"/>
        <w:jc w:val="center"/>
        <w:tblLayout w:type="autofit"/>
        <w:tblLook w:firstColumn="1" w:firstRow="1" w:lastColumn="0" w:lastRow="0" w:noHBand="0" w:noVBand="1" w:val="04A0"/>
      </w:tblPr>
      <w:tblGrid>
        <w:gridCol w:w="10312"/>
      </w:tblGrid>
      <w:tr>
        <w:tc>
          <w:tcPr>
            <w:tcW w:type="dxa" w:w="10312"/>
            <w:vAlign w:val="top"/>
            <w:shd w:fill="06241F"/>
            <w:tcBorders>
              <w:top w:val="single" w:sz="10" w:space="0" w:color="D4AF37"/>
              <w:left w:val="single" w:sz="10" w:space="0" w:color="D4AF37"/>
              <w:bottom w:val="single" w:sz="10" w:space="0" w:color="D4AF37"/>
              <w:right w:val="single" w:sz="10" w:space="0" w:color="D4AF37"/>
            </w:tcBorders>
          </w:tcPr>
          <w:p>
            <w:pPr>
              <w:pStyle w:val="Flietext"/>
              <w:spacing w:before="40" w:after="80" w:line="240" w:lineRule="auto"/>
            </w:pPr>
            <w:r>
              <w:rPr>
                <w:rFonts w:ascii="Coder Pro" w:hAnsi="Coder Pro" w:eastAsia="Coder Pro"/>
                <w:b/>
                <w:i w:val="0"/>
                <w:color w:val="FFFDD0"/>
                <w:sz w:val="20"/>
              </w:rPr>
              <w:t>FORMEL: Nutzenformel</w:t>
            </w:r>
          </w:p>
          <w:p>
            <w:pPr>
              <w:spacing w:before="0" w:after="40" w:line="252" w:lineRule="auto"/>
            </w:pPr>
            <w:r>
              <w:rPr>
                <w:rFonts w:ascii="Consolas" w:hAnsi="Consolas" w:eastAsia="Consolas"/>
                <w:b w:val="0"/>
                <w:i w:val="0"/>
                <w:color w:val="FFFDD0"/>
                <w:sz w:val="18"/>
              </w:rPr>
              <w:t>330.000 € × 0,70 × 0,80 = 184.800 € jährlicher Nutzen</w:t>
            </w:r>
          </w:p>
        </w:tc>
      </w:tr>
    </w:tbl>
    <w:p/>
    <w:p>
      <w:pPr>
        <w:pStyle w:val="Tabellenbeschriftung"/>
        <w:spacing w:before="120" w:after="60" w:line="240" w:lineRule="auto"/>
      </w:pPr>
      <w:r>
        <w:rPr>
          <w:rFonts w:ascii="Coder Pro" w:hAnsi="Coder Pro" w:eastAsia="Coder Pro"/>
          <w:b/>
          <w:i w:val="0"/>
          <w:color w:val="041D1A"/>
          <w:sz w:val="19"/>
        </w:rPr>
        <w:t>Tabelle 5: Investition über drei Jahre</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5156"/>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Kostenposition</w:t>
            </w:r>
          </w:p>
        </w:tc>
        <w:tc>
          <w:tcPr>
            <w:tcW w:type="dxa" w:w="5156"/>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Wert</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Einrichtung / Integration</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12.000 €</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Tools / API / OCR pro Jahr</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2.500 €</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Tools über 3 Jahre</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7.500 €</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Schulung</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1.500 €</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Wartung über 3 Jahre</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5.400 €</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Gesamtinvestition 3 Jahre</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26.400 €</w:t>
            </w:r>
          </w:p>
        </w:tc>
      </w:tr>
    </w:tbl>
    <w:p/>
    <w:tbl>
      <w:tblPr>
        <w:tblW w:type="auto" w:w="0"/>
        <w:jc w:val="center"/>
        <w:tblLayout w:type="autofit"/>
        <w:tblLook w:firstColumn="1" w:firstRow="1" w:lastColumn="0" w:lastRow="0" w:noHBand="0" w:noVBand="1" w:val="04A0"/>
      </w:tblPr>
      <w:tblGrid>
        <w:gridCol w:w="10312"/>
      </w:tblGrid>
      <w:tr>
        <w:tc>
          <w:tcPr>
            <w:tcW w:type="dxa" w:w="10312"/>
            <w:vAlign w:val="top"/>
            <w:shd w:fill="06241F"/>
            <w:tcBorders>
              <w:top w:val="single" w:sz="10" w:space="0" w:color="D4AF37"/>
              <w:left w:val="single" w:sz="10" w:space="0" w:color="D4AF37"/>
              <w:bottom w:val="single" w:sz="10" w:space="0" w:color="D4AF37"/>
              <w:right w:val="single" w:sz="10" w:space="0" w:color="D4AF37"/>
            </w:tcBorders>
          </w:tcPr>
          <w:p>
            <w:pPr>
              <w:pStyle w:val="Flietext"/>
              <w:spacing w:before="40" w:after="80" w:line="240" w:lineRule="auto"/>
            </w:pPr>
            <w:r>
              <w:rPr>
                <w:rFonts w:ascii="Coder Pro" w:hAnsi="Coder Pro" w:eastAsia="Coder Pro"/>
                <w:b/>
                <w:i w:val="0"/>
                <w:color w:val="FFFDD0"/>
                <w:sz w:val="20"/>
              </w:rPr>
              <w:t>REGELBOX: ROI und Amortisation</w:t>
            </w:r>
          </w:p>
          <w:p>
            <w:pPr>
              <w:spacing w:before="0" w:after="40" w:line="252" w:lineRule="auto"/>
            </w:pPr>
            <w:r>
              <w:rPr>
                <w:rFonts w:ascii="Consolas" w:hAnsi="Consolas" w:eastAsia="Consolas"/>
                <w:b w:val="0"/>
                <w:i w:val="0"/>
                <w:color w:val="FFFDD0"/>
                <w:sz w:val="18"/>
              </w:rPr>
              <w:t>ROI über 3 Jahre: ((184.800 € × 3) - 26.400 €) ÷ 26.400 € × 100 = ca. 2.000 %</w:t>
              <w:br/>
              <w:t>Amortisation: 26.400 € ÷ 184.800 € × 12 = ca. 1,7 Monate</w:t>
            </w:r>
          </w:p>
        </w:tc>
      </w:tr>
    </w:tbl>
    <w:p/>
    <w:tbl>
      <w:tblPr>
        <w:tblW w:type="auto" w:w="0"/>
        <w:jc w:val="center"/>
        <w:tblLayout w:type="autofit"/>
        <w:tblLook w:firstColumn="1" w:firstRow="1" w:lastColumn="0" w:lastRow="0" w:noHBand="0" w:noVBand="1" w:val="04A0"/>
      </w:tblPr>
      <w:tblGrid>
        <w:gridCol w:w="10312"/>
      </w:tblGrid>
      <w:tr>
        <w:tc>
          <w:tcPr>
            <w:tcW w:type="dxa" w:w="10312"/>
            <w:vAlign w:val="top"/>
            <w:shd w:fill="DDEBFF"/>
            <w:tcBorders>
              <w:top w:val="single" w:sz="6" w:space="0" w:color="D4AF37"/>
              <w:left w:val="single" w:sz="6" w:space="0" w:color="D4AF37"/>
              <w:bottom w:val="single" w:sz="6" w:space="0" w:color="D4AF37"/>
              <w:right w:val="single" w:sz="6" w:space="0" w:color="D4AF37"/>
            </w:tcBorders>
          </w:tcPr>
          <w:p>
            <w:pPr>
              <w:pStyle w:val="Flietext"/>
              <w:spacing w:before="40" w:after="80" w:line="240" w:lineRule="auto"/>
            </w:pPr>
            <w:r>
              <w:rPr>
                <w:rFonts w:ascii="Coder Pro" w:hAnsi="Coder Pro" w:eastAsia="Coder Pro"/>
                <w:b/>
                <w:i w:val="0"/>
                <w:color w:val="041D1A"/>
                <w:sz w:val="20"/>
              </w:rPr>
              <w:t>HINWEIS: Wichtige Einordnung</w:t>
            </w:r>
          </w:p>
          <w:p>
            <w:pPr>
              <w:spacing w:before="0" w:after="40" w:line="252" w:lineRule="auto"/>
            </w:pPr>
            <w:r>
              <w:rPr>
                <w:rFonts w:ascii="Consolas" w:hAnsi="Consolas" w:eastAsia="Consolas"/>
                <w:b w:val="0"/>
                <w:i w:val="0"/>
                <w:color w:val="1A1A1A"/>
                <w:sz w:val="18"/>
              </w:rPr>
              <w:t>Diese Rechnung ist ein Modell. Sie muss mit realen Prozessdaten validiert werden. Ohne Baseline, Datencheck und Risikoprüfung darf daraus kein Projektversprechen abgeleitet werden.</w:t>
            </w:r>
          </w:p>
        </w:tc>
      </w:tr>
    </w:tbl>
    <w:p/>
    <w:p>
      <w:pPr>
        <w:pStyle w:val="berschrift11"/>
        <w:spacing w:before="240" w:after="120" w:line="240" w:lineRule="auto"/>
      </w:pPr>
      <w:r>
        <w:rPr>
          <w:rFonts w:ascii="Bebas Neue" w:hAnsi="Bebas Neue" w:eastAsia="Bebas Neue"/>
          <w:b/>
          <w:i w:val="0"/>
          <w:color w:val="041D1A"/>
          <w:sz w:val="48"/>
        </w:rPr>
        <w:t>7. Ergebnis</w:t>
      </w:r>
    </w:p>
    <w:p>
      <w:pPr>
        <w:pStyle w:val="Flietext"/>
        <w:spacing w:before="0" w:after="120" w:line="259" w:lineRule="auto"/>
      </w:pPr>
      <w:r>
        <w:rPr>
          <w:rFonts w:ascii="Consolas" w:hAnsi="Consolas" w:eastAsia="Consolas"/>
          <w:b w:val="0"/>
          <w:i w:val="0"/>
          <w:color w:val="1A1A1A"/>
          <w:sz w:val="19"/>
        </w:rPr>
        <w:t>Die Case Study zeigt: Bei häufigen, dokumentenbasierten Routineprozessen kann KI-Automatisierung bereits mit überschaubarem Projektumfang erhebliche Wirkung erzielen.</w:t>
      </w:r>
    </w:p>
    <w:p>
      <w:pPr>
        <w:pStyle w:val="Bulletpoints"/>
        <w:spacing w:before="0" w:after="40" w:line="252" w:lineRule="auto"/>
      </w:pPr>
      <w:r>
        <w:rPr>
          <w:rFonts w:ascii="Consolas" w:hAnsi="Consolas" w:eastAsia="Consolas"/>
          <w:b w:val="0"/>
          <w:i w:val="0"/>
          <w:color w:val="1A1A1A"/>
          <w:sz w:val="19"/>
        </w:rPr>
        <w:t>weniger manuelle Erfassung</w:t>
      </w:r>
    </w:p>
    <w:p>
      <w:pPr>
        <w:pStyle w:val="Bulletpoints"/>
        <w:spacing w:before="0" w:after="40" w:line="252" w:lineRule="auto"/>
      </w:pPr>
      <w:r>
        <w:rPr>
          <w:rFonts w:ascii="Consolas" w:hAnsi="Consolas" w:eastAsia="Consolas"/>
          <w:b w:val="0"/>
          <w:i w:val="0"/>
          <w:color w:val="1A1A1A"/>
          <w:sz w:val="19"/>
        </w:rPr>
        <w:t>geringere Fehlerquote</w:t>
      </w:r>
    </w:p>
    <w:p>
      <w:pPr>
        <w:pStyle w:val="Bulletpoints"/>
        <w:spacing w:before="0" w:after="40" w:line="252" w:lineRule="auto"/>
      </w:pPr>
      <w:r>
        <w:rPr>
          <w:rFonts w:ascii="Consolas" w:hAnsi="Consolas" w:eastAsia="Consolas"/>
          <w:b w:val="0"/>
          <w:i w:val="0"/>
          <w:color w:val="1A1A1A"/>
          <w:sz w:val="19"/>
        </w:rPr>
        <w:t>schnellere Bearbeitung</w:t>
      </w:r>
    </w:p>
    <w:p>
      <w:pPr>
        <w:pStyle w:val="Bulletpoints"/>
        <w:spacing w:before="0" w:after="40" w:line="252" w:lineRule="auto"/>
      </w:pPr>
      <w:r>
        <w:rPr>
          <w:rFonts w:ascii="Consolas" w:hAnsi="Consolas" w:eastAsia="Consolas"/>
          <w:b w:val="0"/>
          <w:i w:val="0"/>
          <w:color w:val="1A1A1A"/>
          <w:sz w:val="19"/>
        </w:rPr>
        <w:t>bessere Nachvollziehbarkeit</w:t>
      </w:r>
    </w:p>
    <w:p>
      <w:pPr>
        <w:pStyle w:val="Bulletpoints"/>
        <w:spacing w:before="0" w:after="40" w:line="252" w:lineRule="auto"/>
      </w:pPr>
      <w:r>
        <w:rPr>
          <w:rFonts w:ascii="Consolas" w:hAnsi="Consolas" w:eastAsia="Consolas"/>
          <w:b w:val="0"/>
          <w:i w:val="0"/>
          <w:color w:val="1A1A1A"/>
          <w:sz w:val="19"/>
        </w:rPr>
        <w:t>Entlastung von Fachkräften</w:t>
      </w:r>
    </w:p>
    <w:p>
      <w:pPr>
        <w:pStyle w:val="Bulletpoints"/>
        <w:spacing w:before="0" w:after="40" w:line="252" w:lineRule="auto"/>
      </w:pPr>
      <w:r>
        <w:rPr>
          <w:rFonts w:ascii="Consolas" w:hAnsi="Consolas" w:eastAsia="Consolas"/>
          <w:b w:val="0"/>
          <w:i w:val="0"/>
          <w:color w:val="1A1A1A"/>
          <w:sz w:val="19"/>
        </w:rPr>
        <w:t>mehr Zeit für wertschöpfende Aufgaben</w:t>
      </w:r>
    </w:p>
    <w:p>
      <w:pPr>
        <w:pStyle w:val="Bulletpoints"/>
        <w:spacing w:before="0" w:after="40" w:line="252" w:lineRule="auto"/>
      </w:pPr>
      <w:r>
        <w:rPr>
          <w:rFonts w:ascii="Consolas" w:hAnsi="Consolas" w:eastAsia="Consolas"/>
          <w:b w:val="0"/>
          <w:i w:val="0"/>
          <w:color w:val="1A1A1A"/>
          <w:sz w:val="19"/>
        </w:rPr>
        <w:t>klare wirtschaftliche Bewertbarkeit</w:t>
      </w:r>
    </w:p>
    <w:tbl>
      <w:tblPr>
        <w:tblW w:type="auto" w:w="0"/>
        <w:jc w:val="center"/>
        <w:tblLayout w:type="autofit"/>
        <w:tblLook w:firstColumn="1" w:firstRow="1" w:lastColumn="0" w:lastRow="0" w:noHBand="0" w:noVBand="1" w:val="04A0"/>
      </w:tblPr>
      <w:tblGrid>
        <w:gridCol w:w="10312"/>
      </w:tblGrid>
      <w:tr>
        <w:tc>
          <w:tcPr>
            <w:tcW w:type="dxa" w:w="10312"/>
            <w:vAlign w:val="top"/>
            <w:shd w:fill="DDF5E7"/>
            <w:tcBorders>
              <w:top w:val="single" w:sz="6" w:space="0" w:color="D4AF37"/>
              <w:left w:val="single" w:sz="6" w:space="0" w:color="D4AF37"/>
              <w:bottom w:val="single" w:sz="6" w:space="0" w:color="D4AF37"/>
              <w:right w:val="single" w:sz="6" w:space="0" w:color="D4AF37"/>
            </w:tcBorders>
          </w:tcPr>
          <w:p>
            <w:pPr>
              <w:pStyle w:val="Flietext"/>
              <w:spacing w:before="40" w:after="80" w:line="240" w:lineRule="auto"/>
            </w:pPr>
            <w:r>
              <w:rPr>
                <w:rFonts w:ascii="Coder Pro" w:hAnsi="Coder Pro" w:eastAsia="Coder Pro"/>
                <w:b/>
                <w:i w:val="0"/>
                <w:color w:val="041D1A"/>
                <w:sz w:val="20"/>
              </w:rPr>
              <w:t>ZIEL: Zentrale Erkenntnis</w:t>
            </w:r>
          </w:p>
          <w:p>
            <w:pPr>
              <w:spacing w:before="0" w:after="40" w:line="252" w:lineRule="auto"/>
            </w:pPr>
            <w:r>
              <w:rPr>
                <w:rFonts w:ascii="Consolas" w:hAnsi="Consolas" w:eastAsia="Consolas"/>
                <w:b w:val="0"/>
                <w:i w:val="0"/>
                <w:color w:val="1A1A1A"/>
                <w:sz w:val="18"/>
              </w:rPr>
              <w:t>Der größte Nutzen entsteht nicht durch Personalabbau. Der größte Nutzen entsteht dadurch, dass vorhandene Fachkräfte weniger Zeit mit Routinearbeit verlieren.</w:t>
            </w:r>
          </w:p>
        </w:tc>
      </w:tr>
    </w:tbl>
    <w:p/>
    <w:p>
      <w:pPr>
        <w:pStyle w:val="berschrift11"/>
        <w:spacing w:before="240" w:after="120" w:line="240" w:lineRule="auto"/>
      </w:pPr>
      <w:r>
        <w:rPr>
          <w:rFonts w:ascii="Bebas Neue" w:hAnsi="Bebas Neue" w:eastAsia="Bebas Neue"/>
          <w:b/>
          <w:i w:val="0"/>
          <w:color w:val="041D1A"/>
          <w:sz w:val="48"/>
        </w:rPr>
        <w:t>8. Erfolgsfaktoren</w:t>
      </w:r>
    </w:p>
    <w:p>
      <w:pPr>
        <w:pStyle w:val="Bulletpoints"/>
        <w:spacing w:before="0" w:after="40" w:line="252" w:lineRule="auto"/>
      </w:pPr>
      <w:r>
        <w:rPr>
          <w:rFonts w:ascii="Consolas" w:hAnsi="Consolas" w:eastAsia="Consolas"/>
          <w:b w:val="0"/>
          <w:i w:val="0"/>
          <w:color w:val="1A1A1A"/>
          <w:sz w:val="19"/>
        </w:rPr>
        <w:t>Der Prozess läuft häufig genug.</w:t>
      </w:r>
    </w:p>
    <w:p>
      <w:pPr>
        <w:pStyle w:val="Bulletpoints"/>
        <w:spacing w:before="0" w:after="40" w:line="252" w:lineRule="auto"/>
      </w:pPr>
      <w:r>
        <w:rPr>
          <w:rFonts w:ascii="Consolas" w:hAnsi="Consolas" w:eastAsia="Consolas"/>
          <w:b w:val="0"/>
          <w:i w:val="0"/>
          <w:color w:val="1A1A1A"/>
          <w:sz w:val="19"/>
        </w:rPr>
        <w:t>Die Eingangsdaten sind digital verfügbar.</w:t>
      </w:r>
    </w:p>
    <w:p>
      <w:pPr>
        <w:pStyle w:val="Bulletpoints"/>
        <w:spacing w:before="0" w:after="40" w:line="252" w:lineRule="auto"/>
      </w:pPr>
      <w:r>
        <w:rPr>
          <w:rFonts w:ascii="Consolas" w:hAnsi="Consolas" w:eastAsia="Consolas"/>
          <w:b w:val="0"/>
          <w:i w:val="0"/>
          <w:color w:val="1A1A1A"/>
          <w:sz w:val="19"/>
        </w:rPr>
        <w:t>Die Regeln sind beschreibbar.</w:t>
      </w:r>
    </w:p>
    <w:p>
      <w:pPr>
        <w:pStyle w:val="Bulletpoints"/>
        <w:spacing w:before="0" w:after="40" w:line="252" w:lineRule="auto"/>
      </w:pPr>
      <w:r>
        <w:rPr>
          <w:rFonts w:ascii="Consolas" w:hAnsi="Consolas" w:eastAsia="Consolas"/>
          <w:b w:val="0"/>
          <w:i w:val="0"/>
          <w:color w:val="1A1A1A"/>
          <w:sz w:val="19"/>
        </w:rPr>
        <w:t>Die Systeme sind technisch anbindbar.</w:t>
      </w:r>
    </w:p>
    <w:p>
      <w:pPr>
        <w:pStyle w:val="Bulletpoints"/>
        <w:spacing w:before="0" w:after="40" w:line="252" w:lineRule="auto"/>
      </w:pPr>
      <w:r>
        <w:rPr>
          <w:rFonts w:ascii="Consolas" w:hAnsi="Consolas" w:eastAsia="Consolas"/>
          <w:b w:val="0"/>
          <w:i w:val="0"/>
          <w:color w:val="1A1A1A"/>
          <w:sz w:val="19"/>
        </w:rPr>
        <w:t>Es gibt klare Grenzwerte für automatische Verarbeitung.</w:t>
      </w:r>
    </w:p>
    <w:p>
      <w:pPr>
        <w:pStyle w:val="Bulletpoints"/>
        <w:spacing w:before="0" w:after="40" w:line="252" w:lineRule="auto"/>
      </w:pPr>
      <w:r>
        <w:rPr>
          <w:rFonts w:ascii="Consolas" w:hAnsi="Consolas" w:eastAsia="Consolas"/>
          <w:b w:val="0"/>
          <w:i w:val="0"/>
          <w:color w:val="1A1A1A"/>
          <w:sz w:val="19"/>
        </w:rPr>
        <w:t>Mitarbeitende werden früh eingebunden.</w:t>
      </w:r>
    </w:p>
    <w:p>
      <w:pPr>
        <w:pStyle w:val="Bulletpoints"/>
        <w:spacing w:before="0" w:after="40" w:line="252" w:lineRule="auto"/>
      </w:pPr>
      <w:r>
        <w:rPr>
          <w:rFonts w:ascii="Consolas" w:hAnsi="Consolas" w:eastAsia="Consolas"/>
          <w:b w:val="0"/>
          <w:i w:val="0"/>
          <w:color w:val="1A1A1A"/>
          <w:sz w:val="19"/>
        </w:rPr>
        <w:t>Sonderfälle bleiben beim Menschen.</w:t>
      </w:r>
    </w:p>
    <w:p>
      <w:pPr>
        <w:pStyle w:val="Bulletpoints"/>
        <w:spacing w:before="0" w:after="40" w:line="252" w:lineRule="auto"/>
      </w:pPr>
      <w:r>
        <w:rPr>
          <w:rFonts w:ascii="Consolas" w:hAnsi="Consolas" w:eastAsia="Consolas"/>
          <w:b w:val="0"/>
          <w:i w:val="0"/>
          <w:color w:val="1A1A1A"/>
          <w:sz w:val="19"/>
        </w:rPr>
        <w:t>Der ROI wird vor Projektstart berechnet.</w:t>
      </w:r>
    </w:p>
    <w:tbl>
      <w:tblPr>
        <w:tblW w:type="auto" w:w="0"/>
        <w:jc w:val="center"/>
        <w:tblLayout w:type="autofit"/>
        <w:tblLook w:firstColumn="1" w:firstRow="1" w:lastColumn="0" w:lastRow="0" w:noHBand="0" w:noVBand="1" w:val="04A0"/>
      </w:tblPr>
      <w:tblGrid>
        <w:gridCol w:w="10312"/>
      </w:tblGrid>
      <w:tr>
        <w:tc>
          <w:tcPr>
            <w:tcW w:type="dxa" w:w="10312"/>
            <w:vAlign w:val="top"/>
            <w:shd w:fill="06241F"/>
            <w:tcBorders>
              <w:top w:val="single" w:sz="10" w:space="0" w:color="D4AF37"/>
              <w:left w:val="single" w:sz="10" w:space="0" w:color="D4AF37"/>
              <w:bottom w:val="single" w:sz="10" w:space="0" w:color="D4AF37"/>
              <w:right w:val="single" w:sz="10" w:space="0" w:color="D4AF37"/>
            </w:tcBorders>
          </w:tcPr>
          <w:p>
            <w:pPr>
              <w:pStyle w:val="Flietext"/>
              <w:spacing w:before="40" w:after="80" w:line="240" w:lineRule="auto"/>
            </w:pPr>
            <w:r>
              <w:rPr>
                <w:rFonts w:ascii="Coder Pro" w:hAnsi="Coder Pro" w:eastAsia="Coder Pro"/>
                <w:b/>
                <w:i w:val="0"/>
                <w:color w:val="FFFDD0"/>
                <w:sz w:val="20"/>
              </w:rPr>
              <w:t>REGELBOX: Prozess vor Tool</w:t>
            </w:r>
          </w:p>
          <w:p>
            <w:pPr>
              <w:spacing w:before="0" w:after="40" w:line="252" w:lineRule="auto"/>
            </w:pPr>
            <w:r>
              <w:rPr>
                <w:rFonts w:ascii="Consolas" w:hAnsi="Consolas" w:eastAsia="Consolas"/>
                <w:b w:val="0"/>
                <w:i w:val="0"/>
                <w:color w:val="FFFDD0"/>
                <w:sz w:val="18"/>
              </w:rPr>
              <w:t>Ein KI-Werkzeug löst keinen unklaren Prozess. Es beschleunigt ihn nur. Deshalb kommt die Prozessanalyse vor der Tool-Auswahl.</w:t>
            </w:r>
          </w:p>
        </w:tc>
      </w:tr>
    </w:tbl>
    <w:p/>
    <w:p>
      <w:pPr>
        <w:pStyle w:val="berschrift11"/>
        <w:spacing w:before="240" w:after="120" w:line="240" w:lineRule="auto"/>
      </w:pPr>
      <w:r>
        <w:rPr>
          <w:rFonts w:ascii="Bebas Neue" w:hAnsi="Bebas Neue" w:eastAsia="Bebas Neue"/>
          <w:b/>
          <w:i w:val="0"/>
          <w:color w:val="041D1A"/>
          <w:sz w:val="48"/>
        </w:rPr>
        <w:t>9. Risiken und Gegenmaßnahmen</w:t>
      </w:r>
    </w:p>
    <w:p>
      <w:pPr>
        <w:pStyle w:val="Tabellenbeschriftung"/>
        <w:spacing w:before="120" w:after="60" w:line="240" w:lineRule="auto"/>
      </w:pPr>
      <w:r>
        <w:rPr>
          <w:rFonts w:ascii="Coder Pro" w:hAnsi="Coder Pro" w:eastAsia="Coder Pro"/>
          <w:b/>
          <w:i w:val="0"/>
          <w:color w:val="041D1A"/>
          <w:sz w:val="19"/>
        </w:rPr>
        <w:t>Tabelle 6: Risiken und Gegenmaßnahmen</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5156"/>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Risiko</w:t>
            </w:r>
          </w:p>
        </w:tc>
        <w:tc>
          <w:tcPr>
            <w:tcW w:type="dxa" w:w="5156"/>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Gegenmaßnahme</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Schlechte Datenqualität</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Datencheck vor Projektstart</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falsche Extraktion</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Plausibilitätsregeln und Stichproben</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fehlende Akzeptanz</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Mitarbeitende früh einbeziehen</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überhöhte Erwartungen</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Pilot mit klaren Erfolgskriterien</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DSGVO-Probleme</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Datenklassifikation und AVV prüfen</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Systemausfall</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manuellen Fallback definieren</w:t>
            </w:r>
          </w:p>
        </w:tc>
      </w:tr>
    </w:tbl>
    <w:p/>
    <w:tbl>
      <w:tblPr>
        <w:tblW w:type="auto" w:w="0"/>
        <w:jc w:val="center"/>
        <w:tblLayout w:type="autofit"/>
        <w:tblLook w:firstColumn="1" w:firstRow="1" w:lastColumn="0" w:lastRow="0" w:noHBand="0" w:noVBand="1" w:val="04A0"/>
      </w:tblPr>
      <w:tblGrid>
        <w:gridCol w:w="10312"/>
      </w:tblGrid>
      <w:tr>
        <w:tc>
          <w:tcPr>
            <w:tcW w:type="dxa" w:w="10312"/>
            <w:vAlign w:val="top"/>
            <w:shd w:fill="FFE2C2"/>
            <w:tcBorders>
              <w:top w:val="single" w:sz="10" w:space="0" w:color="D4AF37"/>
              <w:left w:val="single" w:sz="10" w:space="0" w:color="D4AF37"/>
              <w:bottom w:val="single" w:sz="10" w:space="0" w:color="D4AF37"/>
              <w:right w:val="single" w:sz="10" w:space="0" w:color="D4AF37"/>
            </w:tcBorders>
          </w:tcPr>
          <w:p>
            <w:pPr>
              <w:pStyle w:val="Flietext"/>
              <w:spacing w:before="40" w:after="80" w:line="240" w:lineRule="auto"/>
            </w:pPr>
            <w:r>
              <w:rPr>
                <w:rFonts w:ascii="Coder Pro" w:hAnsi="Coder Pro" w:eastAsia="Coder Pro"/>
                <w:b/>
                <w:i w:val="0"/>
                <w:color w:val="041D1A"/>
                <w:sz w:val="20"/>
              </w:rPr>
              <w:t>WARNUNG: Pilot statt Vollautomatik</w:t>
            </w:r>
          </w:p>
          <w:p>
            <w:pPr>
              <w:spacing w:before="0" w:after="40" w:line="252" w:lineRule="auto"/>
            </w:pPr>
            <w:r>
              <w:rPr>
                <w:rFonts w:ascii="Consolas" w:hAnsi="Consolas" w:eastAsia="Consolas"/>
                <w:b w:val="0"/>
                <w:i w:val="0"/>
                <w:color w:val="1A1A1A"/>
                <w:sz w:val="18"/>
              </w:rPr>
              <w:t>Die Automatisierung sollte nicht sofort vollständig live gehen. Sinnvoll ist ein Pilotbetrieb mit Parallelprüfung.</w:t>
            </w:r>
          </w:p>
        </w:tc>
      </w:tr>
    </w:tbl>
    <w:p/>
    <w:p>
      <w:pPr>
        <w:pStyle w:val="berschrift11"/>
        <w:spacing w:before="240" w:after="120" w:line="240" w:lineRule="auto"/>
      </w:pPr>
      <w:r>
        <w:rPr>
          <w:rFonts w:ascii="Bebas Neue" w:hAnsi="Bebas Neue" w:eastAsia="Bebas Neue"/>
          <w:b/>
          <w:i w:val="0"/>
          <w:color w:val="041D1A"/>
          <w:sz w:val="48"/>
        </w:rPr>
        <w:t>10. Empfohlener 30-Tage-Fahrplan</w:t>
      </w:r>
    </w:p>
    <w:p>
      <w:pPr>
        <w:pStyle w:val="Tabellenbeschriftung"/>
        <w:spacing w:before="120" w:after="60" w:line="240" w:lineRule="auto"/>
      </w:pPr>
      <w:r>
        <w:rPr>
          <w:rFonts w:ascii="Coder Pro" w:hAnsi="Coder Pro" w:eastAsia="Coder Pro"/>
          <w:b/>
          <w:i w:val="0"/>
          <w:color w:val="041D1A"/>
          <w:sz w:val="19"/>
        </w:rPr>
        <w:t>Tabelle 7: 30-Tage-Fahrplan</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Woche</w:t>
            </w:r>
          </w:p>
        </w:tc>
        <w:tc>
          <w:tcPr>
            <w:tcW w:type="dxa" w:w="3437"/>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Schwerpunkt</w:t>
            </w:r>
          </w:p>
        </w:tc>
        <w:tc>
          <w:tcPr>
            <w:tcW w:type="dxa" w:w="3437"/>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Aufgaben</w:t>
            </w:r>
          </w:p>
        </w:tc>
      </w:tr>
      <w:tr>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1</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Prozess auswählen und messen</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Prozess mit hohem Wiederholungsgrad identifizieren; Bearbeitungszeit messen; Vorgangsvolumen erfassen; Fehlerquellen dokumentieren; interne Kosten berechnen.</w:t>
            </w:r>
          </w:p>
        </w:tc>
      </w:tr>
      <w:tr>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2</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Daten und Regeln prüfen</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Eingangsformate prüfen; Pflichtfelder definieren; Ausnahmen sammeln; Systemzugriffe klären; Datenschutz prüfen.</w:t>
            </w:r>
          </w:p>
        </w:tc>
      </w:tr>
      <w:tr>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3</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Pilotworkflow bauen</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OCR/KI-Extraktion testen; Regeln einbauen; Schnittstellen prüfen; manuelle Prüfschleife einrichten; Testdaten verarbeiten.</w:t>
            </w:r>
          </w:p>
        </w:tc>
      </w:tr>
      <w:tr>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4</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Parallelbetrieb starten</w:t>
            </w:r>
          </w:p>
        </w:tc>
        <w:tc>
          <w:tcPr>
            <w:tcW w:type="dxa" w:w="3437"/>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Alter und neuer Prozess laufen parallel; Fehler dokumentieren; Regeln nachschärfen; Mitarbeitende schulen; erste ROI-Messung durchführen.</w:t>
            </w:r>
          </w:p>
        </w:tc>
      </w:tr>
    </w:tbl>
    <w:p/>
    <w:p>
      <w:pPr>
        <w:pStyle w:val="berschrift11"/>
        <w:spacing w:before="240" w:after="120" w:line="240" w:lineRule="auto"/>
      </w:pPr>
      <w:r>
        <w:rPr>
          <w:rFonts w:ascii="Bebas Neue" w:hAnsi="Bebas Neue" w:eastAsia="Bebas Neue"/>
          <w:b/>
          <w:i w:val="0"/>
          <w:color w:val="041D1A"/>
          <w:sz w:val="48"/>
        </w:rPr>
        <w:t>11. Fazit</w:t>
      </w:r>
    </w:p>
    <w:p>
      <w:pPr>
        <w:pStyle w:val="Flietext"/>
        <w:spacing w:before="0" w:after="120" w:line="259" w:lineRule="auto"/>
      </w:pPr>
      <w:r>
        <w:rPr>
          <w:rFonts w:ascii="Consolas" w:hAnsi="Consolas" w:eastAsia="Consolas"/>
          <w:b w:val="0"/>
          <w:i w:val="0"/>
          <w:color w:val="1A1A1A"/>
          <w:sz w:val="19"/>
        </w:rPr>
        <w:t>KI-Automatisierung ist im Mittelstand dann wirtschaftlich sinnvoll, wenn sie mit einem klaren, messbaren Prozess beginnt.</w:t>
      </w:r>
    </w:p>
    <w:tbl>
      <w:tblPr>
        <w:tblW w:type="auto" w:w="0"/>
        <w:jc w:val="center"/>
        <w:tblLayout w:type="autofit"/>
        <w:tblLook w:firstColumn="1" w:firstRow="1" w:lastColumn="0" w:lastRow="0" w:noHBand="0" w:noVBand="1" w:val="04A0"/>
      </w:tblPr>
      <w:tblGrid>
        <w:gridCol w:w="10312"/>
      </w:tblGrid>
      <w:tr>
        <w:tc>
          <w:tcPr>
            <w:tcW w:type="dxa" w:w="10312"/>
            <w:vAlign w:val="top"/>
            <w:shd w:fill="DDF5E7"/>
            <w:tcBorders>
              <w:top w:val="single" w:sz="6" w:space="0" w:color="D4AF37"/>
              <w:left w:val="single" w:sz="6" w:space="0" w:color="D4AF37"/>
              <w:bottom w:val="single" w:sz="6" w:space="0" w:color="D4AF37"/>
              <w:right w:val="single" w:sz="6" w:space="0" w:color="D4AF37"/>
            </w:tcBorders>
          </w:tcPr>
          <w:p>
            <w:pPr>
              <w:pStyle w:val="Flietext"/>
              <w:spacing w:before="40" w:after="80" w:line="240" w:lineRule="auto"/>
            </w:pPr>
            <w:r>
              <w:rPr>
                <w:rFonts w:ascii="Coder Pro" w:hAnsi="Coder Pro" w:eastAsia="Coder Pro"/>
                <w:b/>
                <w:i w:val="0"/>
                <w:color w:val="041D1A"/>
                <w:sz w:val="20"/>
              </w:rPr>
              <w:t>ZIEL: Beste Startfrage</w:t>
            </w:r>
          </w:p>
          <w:p>
            <w:pPr>
              <w:spacing w:before="0" w:after="40" w:line="252" w:lineRule="auto"/>
            </w:pPr>
            <w:r>
              <w:rPr>
                <w:rFonts w:ascii="Consolas" w:hAnsi="Consolas" w:eastAsia="Consolas"/>
                <w:b w:val="0"/>
                <w:i w:val="0"/>
                <w:color w:val="1A1A1A"/>
                <w:sz w:val="18"/>
              </w:rPr>
              <w:t>Welcher tägliche Prozess bindet unnötig Fachkräfte, verursacht Fehler und lässt sich mit klaren Regeln verbessern?</w:t>
            </w:r>
          </w:p>
        </w:tc>
      </w:tr>
    </w:tbl>
    <w:p/>
    <w:p>
      <w:pPr>
        <w:pStyle w:val="Flietext"/>
        <w:spacing w:before="0" w:after="120" w:line="259" w:lineRule="auto"/>
      </w:pPr>
      <w:r>
        <w:rPr>
          <w:rFonts w:ascii="Consolas" w:hAnsi="Consolas" w:eastAsia="Consolas"/>
          <w:b w:val="0"/>
          <w:i w:val="0"/>
          <w:color w:val="1A1A1A"/>
          <w:sz w:val="19"/>
        </w:rPr>
        <w:t>Wenn diese Frage sauber beantwortet wird, entsteht aus KI kein Experiment, sondern eine kontrollierte Investition. Kleine, klar abgegrenzte Automatisierungsprojekte können schnell Wirkung entfalten, wenn Prozess, Daten, Mitarbeitende und Wirtschaftlichkeit vorab geprüft werden.</w:t>
      </w:r>
    </w:p>
    <w:p>
      <w:r>
        <w:br w:type="page"/>
      </w:r>
    </w:p>
    <w:p>
      <w:pPr>
        <w:pStyle w:val="berschrift11"/>
        <w:spacing w:before="240" w:after="120" w:line="240" w:lineRule="auto"/>
      </w:pPr>
      <w:r>
        <w:rPr>
          <w:rFonts w:ascii="Bebas Neue" w:hAnsi="Bebas Neue" w:eastAsia="Bebas Neue"/>
          <w:b/>
          <w:i w:val="0"/>
          <w:color w:val="041D1A"/>
          <w:sz w:val="48"/>
        </w:rPr>
        <w:t>Kostenlose KI-Potenzialanalyse</w:t>
      </w:r>
    </w:p>
    <w:p>
      <w:pPr>
        <w:pStyle w:val="berschrift21"/>
        <w:spacing w:before="160" w:after="120" w:line="240" w:lineRule="auto"/>
      </w:pPr>
      <w:r>
        <w:rPr>
          <w:rFonts w:ascii="Bebas Neue" w:hAnsi="Bebas Neue" w:eastAsia="Bebas Neue"/>
          <w:b/>
          <w:i w:val="0"/>
          <w:color w:val="041D1A"/>
          <w:sz w:val="36"/>
        </w:rPr>
        <w:t>Unverbindlich. Konkret. Ehrlich.</w:t>
      </w:r>
    </w:p>
    <w:p>
      <w:pPr>
        <w:pStyle w:val="Flietext"/>
        <w:spacing w:before="0" w:after="120" w:line="259" w:lineRule="auto"/>
      </w:pPr>
      <w:r>
        <w:rPr>
          <w:rFonts w:ascii="Consolas" w:hAnsi="Consolas" w:eastAsia="Consolas"/>
          <w:b w:val="0"/>
          <w:i w:val="0"/>
          <w:color w:val="1A1A1A"/>
          <w:sz w:val="19"/>
        </w:rPr>
        <w:t>Viele Unternehmen starten mit dem falschen Prozess. Der schnellste ROI entsteht fast nie dort, wo zuerst KI getestet wurde.</w:t>
      </w:r>
    </w:p>
    <w:tbl>
      <w:tblPr>
        <w:tblW w:type="auto" w:w="0"/>
        <w:jc w:val="center"/>
        <w:tblLayout w:type="autofit"/>
        <w:tblLook w:firstColumn="1" w:firstRow="1" w:lastColumn="0" w:lastRow="0" w:noHBand="0" w:noVBand="1" w:val="04A0"/>
      </w:tblPr>
      <w:tblGrid>
        <w:gridCol w:w="10312"/>
      </w:tblGrid>
      <w:tr>
        <w:tc>
          <w:tcPr>
            <w:tcW w:type="dxa" w:w="10312"/>
            <w:vAlign w:val="top"/>
            <w:shd w:fill="DDF5E7"/>
            <w:tcBorders>
              <w:top w:val="single" w:sz="6" w:space="0" w:color="D4AF37"/>
              <w:left w:val="single" w:sz="6" w:space="0" w:color="D4AF37"/>
              <w:bottom w:val="single" w:sz="6" w:space="0" w:color="D4AF37"/>
              <w:right w:val="single" w:sz="6" w:space="0" w:color="D4AF37"/>
            </w:tcBorders>
          </w:tcPr>
          <w:p>
            <w:pPr>
              <w:pStyle w:val="Flietext"/>
              <w:spacing w:before="40" w:after="80" w:line="240" w:lineRule="auto"/>
            </w:pPr>
            <w:r>
              <w:rPr>
                <w:rFonts w:ascii="Coder Pro" w:hAnsi="Coder Pro" w:eastAsia="Coder Pro"/>
                <w:b/>
                <w:i w:val="0"/>
                <w:color w:val="041D1A"/>
                <w:sz w:val="20"/>
              </w:rPr>
              <w:t>ZIEL: Darum geht es in der Analyse</w:t>
            </w:r>
          </w:p>
          <w:p>
            <w:pPr>
              <w:spacing w:before="0" w:after="20" w:line="252" w:lineRule="auto"/>
            </w:pPr>
            <w:r>
              <w:rPr>
                <w:rFonts w:ascii="Consolas" w:hAnsi="Consolas" w:eastAsia="Consolas"/>
                <w:b w:val="0"/>
                <w:i w:val="0"/>
                <w:color w:val="1A1A1A"/>
                <w:sz w:val="18"/>
              </w:rPr>
              <w:t>• Welcher Ihrer Prozesse das höchste Automatisierungspotenzial hat.</w:t>
            </w:r>
          </w:p>
          <w:p>
            <w:pPr>
              <w:spacing w:before="0" w:after="20" w:line="252" w:lineRule="auto"/>
            </w:pPr>
            <w:r>
              <w:rPr>
                <w:rFonts w:ascii="Consolas" w:hAnsi="Consolas" w:eastAsia="Consolas"/>
                <w:b w:val="0"/>
                <w:i w:val="0"/>
                <w:color w:val="1A1A1A"/>
                <w:sz w:val="18"/>
              </w:rPr>
              <w:t>• Welche Daten bereits sauber sind und wo noch Unklarheit besteht.</w:t>
            </w:r>
          </w:p>
          <w:p>
            <w:pPr>
              <w:spacing w:before="0" w:after="20" w:line="252" w:lineRule="auto"/>
            </w:pPr>
            <w:r>
              <w:rPr>
                <w:rFonts w:ascii="Consolas" w:hAnsi="Consolas" w:eastAsia="Consolas"/>
                <w:b w:val="0"/>
                <w:i w:val="0"/>
                <w:color w:val="1A1A1A"/>
                <w:sz w:val="18"/>
              </w:rPr>
              <w:t>• Wie aufwändig eine Umsetzung konkret wäre.</w:t>
            </w:r>
          </w:p>
          <w:p>
            <w:pPr>
              <w:spacing w:before="0" w:after="20" w:line="252" w:lineRule="auto"/>
            </w:pPr>
            <w:r>
              <w:rPr>
                <w:rFonts w:ascii="Consolas" w:hAnsi="Consolas" w:eastAsia="Consolas"/>
                <w:b w:val="0"/>
                <w:i w:val="0"/>
                <w:color w:val="1A1A1A"/>
                <w:sz w:val="18"/>
              </w:rPr>
              <w:t>• Wo aktuell kein realistisches Potenzial besteht.</w:t>
            </w:r>
          </w:p>
        </w:tc>
      </w:tr>
    </w:tbl>
    <w:p/>
    <w:tbl>
      <w:tblPr>
        <w:tblW w:type="auto" w:w="0"/>
        <w:jc w:val="center"/>
        <w:tblLayout w:type="autofit"/>
        <w:tblLook w:firstColumn="1" w:firstRow="1" w:lastColumn="0" w:lastRow="0" w:noHBand="0" w:noVBand="1" w:val="04A0"/>
      </w:tblPr>
      <w:tblGrid>
        <w:gridCol w:w="10312"/>
      </w:tblGrid>
      <w:tr>
        <w:tc>
          <w:tcPr>
            <w:tcW w:type="dxa" w:w="10312"/>
            <w:vAlign w:val="top"/>
            <w:shd w:fill="FFF4C7"/>
            <w:tcBorders>
              <w:top w:val="single" w:sz="6" w:space="0" w:color="D4AF37"/>
              <w:left w:val="single" w:sz="6" w:space="0" w:color="D4AF37"/>
              <w:bottom w:val="single" w:sz="6" w:space="0" w:color="D4AF37"/>
              <w:right w:val="single" w:sz="6" w:space="0" w:color="D4AF37"/>
            </w:tcBorders>
          </w:tcPr>
          <w:p>
            <w:pPr>
              <w:pStyle w:val="Flietext"/>
              <w:spacing w:before="40" w:after="80" w:line="240" w:lineRule="auto"/>
            </w:pPr>
            <w:r>
              <w:rPr>
                <w:rFonts w:ascii="Coder Pro" w:hAnsi="Coder Pro" w:eastAsia="Coder Pro"/>
                <w:b/>
                <w:i w:val="0"/>
                <w:color w:val="041D1A"/>
                <w:sz w:val="20"/>
              </w:rPr>
              <w:t>INFO: Das bekommen Sie</w:t>
            </w:r>
          </w:p>
          <w:p>
            <w:pPr>
              <w:spacing w:before="0" w:after="40" w:line="252" w:lineRule="auto"/>
            </w:pPr>
            <w:r>
              <w:rPr>
                <w:rFonts w:ascii="Consolas" w:hAnsi="Consolas" w:eastAsia="Consolas"/>
                <w:b w:val="0"/>
                <w:i w:val="0"/>
                <w:color w:val="1A1A1A"/>
                <w:sz w:val="18"/>
              </w:rPr>
              <w:t>Eine priorisierte Liste von 1–3 Automatisierungspotenzialen mit grober Einschätzung zu Nutzen, Aufwand, Datenlage und nächstem Schritt.</w:t>
            </w:r>
          </w:p>
        </w:tc>
      </w:tr>
    </w:tbl>
    <w:p/>
    <w:p>
      <w:pPr>
        <w:pStyle w:val="Tabellenbeschriftung"/>
        <w:spacing w:before="120" w:after="60" w:line="240" w:lineRule="auto"/>
      </w:pPr>
      <w:r>
        <w:rPr>
          <w:rFonts w:ascii="Coder Pro" w:hAnsi="Coder Pro" w:eastAsia="Coder Pro"/>
          <w:b/>
          <w:i w:val="0"/>
          <w:color w:val="041D1A"/>
          <w:sz w:val="19"/>
        </w:rPr>
        <w:t>Tabelle 8: Einordnung der Potenzialanalyse</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5156"/>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Das ist nicht</w:t>
            </w:r>
          </w:p>
        </w:tc>
        <w:tc>
          <w:tcPr>
            <w:tcW w:type="dxa" w:w="5156"/>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Das ist</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keine Verkaufsveranstaltung</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30–45 Minuten fokussierte Einschätzung</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kein Technik-Workshop</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keine Vorbereitung nötig</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keine Verpflichtung</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ehrliche Einschätzung</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keine 50-Seiten-Präsentation</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fokussiert auf Ihre Zahlen</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keine Nachfass-Spirale</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wenn nichts geht, wird das klar gesagt</w:t>
            </w:r>
          </w:p>
        </w:tc>
      </w:tr>
    </w:tbl>
    <w:p/>
    <w:tbl>
      <w:tblPr>
        <w:tblW w:type="auto" w:w="0"/>
        <w:jc w:val="center"/>
        <w:tblLayout w:type="autofit"/>
        <w:tblLook w:firstColumn="1" w:firstRow="1" w:lastColumn="0" w:lastRow="0" w:noHBand="0" w:noVBand="1" w:val="04A0"/>
      </w:tblPr>
      <w:tblGrid>
        <w:gridCol w:w="10312"/>
      </w:tblGrid>
      <w:tr>
        <w:tc>
          <w:tcPr>
            <w:tcW w:type="dxa" w:w="10312"/>
            <w:vAlign w:val="top"/>
            <w:shd w:fill="DDEBFF"/>
            <w:tcBorders>
              <w:top w:val="single" w:sz="6" w:space="0" w:color="D4AF37"/>
              <w:left w:val="single" w:sz="6" w:space="0" w:color="D4AF37"/>
              <w:bottom w:val="single" w:sz="6" w:space="0" w:color="D4AF37"/>
              <w:right w:val="single" w:sz="6" w:space="0" w:color="D4AF37"/>
            </w:tcBorders>
          </w:tcPr>
          <w:p>
            <w:pPr>
              <w:pStyle w:val="Flietext"/>
              <w:spacing w:before="40" w:after="80" w:line="240" w:lineRule="auto"/>
            </w:pPr>
            <w:r>
              <w:rPr>
                <w:rFonts w:ascii="Coder Pro" w:hAnsi="Coder Pro" w:eastAsia="Coder Pro"/>
                <w:b/>
                <w:i w:val="0"/>
                <w:color w:val="041D1A"/>
                <w:sz w:val="20"/>
              </w:rPr>
              <w:t>HINWEIS: Vertrauensanker</w:t>
            </w:r>
          </w:p>
          <w:p>
            <w:pPr>
              <w:spacing w:before="0" w:after="40" w:line="252" w:lineRule="auto"/>
            </w:pPr>
            <w:r>
              <w:rPr>
                <w:rFonts w:ascii="Consolas" w:hAnsi="Consolas" w:eastAsia="Consolas"/>
                <w:b w:val="0"/>
                <w:i w:val="0"/>
                <w:color w:val="1A1A1A"/>
                <w:sz w:val="18"/>
              </w:rPr>
              <w:t>Wenn nach der Analyse kein realistisches Einsparpotenzial erkennbar ist, wird keine Maßnahme empfohlen. Nicht jedes Unternehmen ist heute schon bereit. Das zu erkennen, spart mehr Geld als eine schlecht gemachte Automatisierung.</w:t>
            </w:r>
          </w:p>
        </w:tc>
      </w:tr>
    </w:tbl>
    <w:p/>
    <w:tbl>
      <w:tblPr>
        <w:tblW w:type="auto" w:w="0"/>
        <w:jc w:val="center"/>
        <w:tblLayout w:type="autofit"/>
        <w:tblLook w:firstColumn="1" w:firstRow="1" w:lastColumn="0" w:lastRow="0" w:noHBand="0" w:noVBand="1" w:val="04A0"/>
      </w:tblPr>
      <w:tblGrid>
        <w:gridCol w:w="10312"/>
      </w:tblGrid>
      <w:tr>
        <w:tc>
          <w:tcPr>
            <w:tcW w:type="dxa" w:w="10312"/>
            <w:vAlign w:val="top"/>
            <w:shd w:fill="06241F"/>
            <w:tcBorders>
              <w:top w:val="single" w:sz="10" w:space="0" w:color="D4AF37"/>
              <w:left w:val="single" w:sz="10" w:space="0" w:color="D4AF37"/>
              <w:bottom w:val="single" w:sz="10" w:space="0" w:color="D4AF37"/>
              <w:right w:val="single" w:sz="10" w:space="0" w:color="D4AF37"/>
            </w:tcBorders>
          </w:tcPr>
          <w:p>
            <w:pPr>
              <w:pStyle w:val="Flietext"/>
              <w:spacing w:before="40" w:after="80" w:line="240" w:lineRule="auto"/>
            </w:pPr>
            <w:r>
              <w:rPr>
                <w:rFonts w:ascii="Coder Pro" w:hAnsi="Coder Pro" w:eastAsia="Coder Pro"/>
                <w:b/>
                <w:i w:val="0"/>
                <w:color w:val="FFFDD0"/>
                <w:sz w:val="20"/>
              </w:rPr>
              <w:t>REGELBOX: Merksatz</w:t>
            </w:r>
          </w:p>
          <w:p>
            <w:pPr>
              <w:spacing w:before="0" w:after="40" w:line="252" w:lineRule="auto"/>
            </w:pPr>
            <w:r>
              <w:rPr>
                <w:rFonts w:ascii="Consolas" w:hAnsi="Consolas" w:eastAsia="Consolas"/>
                <w:b w:val="0"/>
                <w:i w:val="0"/>
                <w:color w:val="FFFDD0"/>
                <w:sz w:val="18"/>
              </w:rPr>
              <w:t>Der größte Fehler ist nicht, zu spät mit KI zu starten. Der größte Fehler ist, Prozesse zu automatisieren, die nie sauber definiert wurden.</w:t>
            </w:r>
          </w:p>
        </w:tc>
      </w:tr>
    </w:tbl>
    <w:p>
      <w:pPr>
        <w:pStyle w:val="berschrift21"/>
        <w:spacing w:before="160" w:after="120" w:line="240" w:lineRule="auto"/>
      </w:pPr>
      <w:r>
        <w:rPr>
          <w:rFonts w:ascii="Bebas Neue" w:hAnsi="Bebas Neue" w:eastAsia="Bebas Neue"/>
          <w:b/>
          <w:i w:val="0"/>
          <w:color w:val="041D1A"/>
          <w:sz w:val="36"/>
        </w:rPr>
        <w:t>Kontakt / Terminvereinbarung</w:t>
      </w:r>
    </w:p>
    <w:p>
      <w:pPr>
        <w:pStyle w:val="Tabellenbeschriftung"/>
        <w:spacing w:before="120" w:after="60" w:line="240" w:lineRule="auto"/>
      </w:pPr>
      <w:r>
        <w:rPr>
          <w:rFonts w:ascii="Coder Pro" w:hAnsi="Coder Pro" w:eastAsia="Coder Pro"/>
          <w:b/>
          <w:i w:val="0"/>
          <w:color w:val="041D1A"/>
          <w:sz w:val="19"/>
        </w:rPr>
        <w:t>Tabelle 9: Kontaktfelder</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5156"/>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Kanal</w:t>
            </w:r>
          </w:p>
        </w:tc>
        <w:tc>
          <w:tcPr>
            <w:tcW w:type="dxa" w:w="5156"/>
            <w:shd w:fill="041D1A"/>
            <w:tcBorders>
              <w:top w:val="single" w:sz="8" w:space="0" w:color="D4AF37"/>
              <w:left w:val="single" w:sz="8" w:space="0" w:color="D4AF37"/>
              <w:bottom w:val="single" w:sz="8" w:space="0" w:color="D4AF37"/>
              <w:right w:val="single" w:sz="8" w:space="0" w:color="D4AF37"/>
            </w:tcBorders>
          </w:tcPr>
          <w:p>
            <w:pPr>
              <w:spacing w:before="20" w:after="20" w:line="240" w:lineRule="auto"/>
            </w:pPr>
            <w:r>
              <w:rPr>
                <w:rFonts w:ascii="Coder Pro" w:hAnsi="Coder Pro" w:eastAsia="Coder Pro"/>
                <w:b/>
                <w:i w:val="0"/>
                <w:color w:val="FFFDD0"/>
                <w:sz w:val="17"/>
              </w:rPr>
              <w:t>Details</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Website</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[Ihre-Website.de/ki-potenzialanalyse]</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E-Mail</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[vorname.name@ihre-domain.de]</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Telefon</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[Ihre Telefonnummer]</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LinkedIn</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[LinkedIn-Profil-URL]</w:t>
            </w:r>
          </w:p>
        </w:tc>
      </w:tr>
      <w:tr>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Direkter Terminlink</w:t>
            </w:r>
          </w:p>
        </w:tc>
        <w:tc>
          <w:tcPr>
            <w:tcW w:type="dxa" w:w="5156"/>
            <w:shd w:fill="FFFDF0"/>
            <w:tcBorders>
              <w:top w:val="single" w:sz="4" w:space="0" w:color="D4AF37"/>
              <w:left w:val="single" w:sz="4" w:space="0" w:color="D4AF37"/>
              <w:bottom w:val="single" w:sz="4" w:space="0" w:color="D4AF37"/>
              <w:right w:val="single" w:sz="4" w:space="0" w:color="D4AF37"/>
            </w:tcBorders>
          </w:tcPr>
          <w:p>
            <w:pPr>
              <w:spacing w:before="20" w:after="20" w:line="240" w:lineRule="auto"/>
            </w:pPr>
            <w:r>
              <w:rPr>
                <w:rFonts w:ascii="Consolas" w:hAnsi="Consolas" w:eastAsia="Consolas"/>
                <w:b w:val="0"/>
                <w:i w:val="0"/>
                <w:color w:val="1A1A1A"/>
                <w:sz w:val="16"/>
              </w:rPr>
              <w:t>[Calendly-Link]</w:t>
            </w:r>
          </w:p>
        </w:tc>
      </w:tr>
    </w:tbl>
    <w:sectPr>
      <w:footerReference w:type="default" r:id="rId8"/>
      <w:headerReference w:type="default" r:id="rId11"/>
      <w:pgSz w:w="12240" w:h="15840"/>
      <w:pgMar w:top="907" w:right="964" w:bottom="794"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52CC1" w14:textId="77777777">
      <w:pPr>
        <w:spacing w:after="0" w:line="240" w:lineRule="auto"/>
      </w:pPr>
      <w:r>
        <w:separator/>
      </w:r>
    </w:p>
  </w:endnote>
  <w:endnote w:type="continuationSeparator" w:id="0">
    <w:p w14:paraId="37D0E7E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ebas Neue">
    <w:panose1 w:val="020B0606020202050201"/>
    <w:charset w:val="00"/>
    <w:family w:val="swiss"/>
    <w:pitch w:val="variable"/>
    <w:sig w:usb0="00000007" w:usb1="00000001" w:usb2="00000000" w:usb3="00000000" w:csb0="00000093" w:csb1="00000000"/>
  </w:font>
  <w:font w:name="Coder Pr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6C5F9" w14:textId="77777777">
    <w:pPr>
      <w:pStyle w:val="Fuzeile"/>
      <w:jc w:val="center"/>
    </w:pPr>
    <w:r/>
    <w:r>
      <w:rPr>
        <w:rFonts w:ascii="Consolas" w:hAnsi="Consolas" w:eastAsia="Consolas"/>
        <w:b w:val="0"/>
        <w:i w:val="0"/>
        <w:color w:val="041D1A"/>
        <w:sz w:val="16"/>
      </w:rPr>
      <w:t>NUROVELLE · KI-SYSTEME · PROZESSAUTOMATISIERUNG · ROI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81A53" w14:textId="77777777">
      <w:pPr>
        <w:spacing w:after="0" w:line="240" w:lineRule="auto"/>
      </w:pPr>
      <w:r>
        <w:separator/>
      </w:r>
    </w:p>
  </w:footnote>
  <w:footnote w:type="continuationSeparator" w:id="0">
    <w:p w14:paraId="509420E9"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onsolas" w:hAnsi="Consolas" w:eastAsia="Consolas"/>
        <w:b w:val="0"/>
        <w:i w:val="0"/>
        <w:color w:val="041D1A"/>
        <w:sz w:val="16"/>
      </w:rPr>
      <w:t>© 2026 NUROVELLE | CASE STUDY KI-AUTOMATISIERUNG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59391011">
    <w:abstractNumId w:val="8"/>
  </w:num>
  <w:num w:numId="2" w16cid:durableId="235822600">
    <w:abstractNumId w:val="6"/>
  </w:num>
  <w:num w:numId="3" w16cid:durableId="263264732">
    <w:abstractNumId w:val="5"/>
  </w:num>
  <w:num w:numId="4" w16cid:durableId="1787458698">
    <w:abstractNumId w:val="4"/>
  </w:num>
  <w:num w:numId="5" w16cid:durableId="286206852">
    <w:abstractNumId w:val="7"/>
  </w:num>
  <w:num w:numId="6" w16cid:durableId="1647588201">
    <w:abstractNumId w:val="3"/>
  </w:num>
  <w:num w:numId="7" w16cid:durableId="1699156475">
    <w:abstractNumId w:val="2"/>
  </w:num>
  <w:num w:numId="8" w16cid:durableId="1422989010">
    <w:abstractNumId w:val="1"/>
  </w:num>
  <w:num w:numId="9" w16cid:durableId="1518084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08"/>
    <w:rsid w:val="00034616"/>
    <w:rsid w:val="0006063C"/>
    <w:rsid w:val="0015074B"/>
    <w:rsid w:val="0029639D"/>
    <w:rsid w:val="00326F90"/>
    <w:rsid w:val="003A325C"/>
    <w:rsid w:val="00AA1D8D"/>
    <w:rsid w:val="00B37094"/>
    <w:rsid w:val="00B47730"/>
    <w:rsid w:val="00CB0664"/>
    <w:rsid w:val="00D545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E77EC"/>
  <w14:defaultImageDpi w14:val="300"/>
  <w15:docId w15:val="{D9593594-2BA1-4000-A79A-3011BB1B5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9" w:lineRule="auto"/>
    </w:pPr>
    <w:rPr>
      <w:rFonts w:ascii="Consolas" w:eastAsia="Consolas" w:hAnsi="Consolas"/>
      <w:color w:val="161616"/>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el1">
    <w:name w:val="Titel1"/>
    <w:uiPriority w:val="1"/>
    <w:unhideWhenUsed/>
    <w:qFormat/>
    <w:pPr>
      <w:spacing w:after="120" w:line="228" w:lineRule="auto"/>
    </w:pPr>
    <w:rPr>
      <w:rFonts w:ascii="Bebas Neue" w:eastAsia="Bebas Neue" w:hAnsi="Bebas Neue"/>
      <w:color w:val="D78A22"/>
      <w:sz w:val="92"/>
    </w:rPr>
  </w:style>
  <w:style w:type="paragraph" w:customStyle="1" w:styleId="Untertitel1">
    <w:name w:val="Untertitel1"/>
    <w:uiPriority w:val="2"/>
    <w:unhideWhenUsed/>
    <w:qFormat/>
    <w:pPr>
      <w:spacing w:before="40" w:after="280" w:line="259" w:lineRule="auto"/>
    </w:pPr>
    <w:rPr>
      <w:rFonts w:ascii="Coder Pro" w:eastAsia="Coder Pro" w:hAnsi="Coder Pro"/>
      <w:color w:val="F5F2EA"/>
      <w:sz w:val="26"/>
    </w:rPr>
  </w:style>
  <w:style w:type="paragraph" w:customStyle="1" w:styleId="berschrift11">
    <w:name w:val="Überschrift 11"/>
    <w:uiPriority w:val="4"/>
    <w:unhideWhenUsed/>
    <w:qFormat/>
    <w:pPr>
      <w:spacing w:before="360" w:after="160" w:line="259" w:lineRule="auto"/>
      <w:outlineLvl w:val="0"/>
    </w:pPr>
    <w:rPr>
      <w:rFonts w:ascii="Bebas Neue" w:eastAsia="Bebas Neue" w:hAnsi="Bebas Neue"/>
      <w:color w:val="041D1A"/>
      <w:sz w:val="56"/>
    </w:rPr>
  </w:style>
  <w:style w:type="paragraph" w:customStyle="1" w:styleId="berschrift21">
    <w:name w:val="Überschrift 21"/>
    <w:uiPriority w:val="5"/>
    <w:unhideWhenUsed/>
    <w:qFormat/>
    <w:pPr>
      <w:spacing w:before="280" w:after="120" w:line="259" w:lineRule="auto"/>
      <w:outlineLvl w:val="1"/>
    </w:pPr>
    <w:rPr>
      <w:rFonts w:ascii="Coder Pro" w:eastAsia="Coder Pro" w:hAnsi="Coder Pro"/>
      <w:b/>
      <w:color w:val="D78A22"/>
      <w:sz w:val="30"/>
    </w:rPr>
  </w:style>
  <w:style w:type="paragraph" w:customStyle="1" w:styleId="berschrift31">
    <w:name w:val="Überschrift 31"/>
    <w:uiPriority w:val="6"/>
    <w:unhideWhenUsed/>
    <w:qFormat/>
    <w:pPr>
      <w:spacing w:before="200" w:after="80" w:line="259" w:lineRule="auto"/>
      <w:outlineLvl w:val="2"/>
    </w:pPr>
    <w:rPr>
      <w:rFonts w:ascii="Coder Pro" w:eastAsia="Coder Pro" w:hAnsi="Coder Pro"/>
      <w:b/>
      <w:color w:val="041D1A"/>
      <w:sz w:val="25"/>
    </w:rPr>
  </w:style>
  <w:style w:type="paragraph" w:customStyle="1" w:styleId="berschrift41">
    <w:name w:val="Überschrift 41"/>
    <w:uiPriority w:val="7"/>
    <w:unhideWhenUsed/>
    <w:qFormat/>
    <w:pPr>
      <w:spacing w:before="160" w:after="40" w:line="259" w:lineRule="auto"/>
      <w:outlineLvl w:val="3"/>
    </w:pPr>
    <w:rPr>
      <w:rFonts w:ascii="Coder Pro" w:eastAsia="Coder Pro" w:hAnsi="Coder Pro"/>
      <w:b/>
      <w:color w:val="D78A22"/>
      <w:sz w:val="21"/>
    </w:rPr>
  </w:style>
  <w:style w:type="paragraph" w:customStyle="1" w:styleId="Flietext">
    <w:name w:val="Fließtext"/>
    <w:uiPriority w:val="8"/>
    <w:unhideWhenUsed/>
    <w:qFormat/>
    <w:pPr>
      <w:spacing w:after="120" w:line="259" w:lineRule="auto"/>
    </w:pPr>
    <w:rPr>
      <w:rFonts w:ascii="Consolas" w:eastAsia="Consolas" w:hAnsi="Consolas"/>
      <w:color w:val="161616"/>
      <w:sz w:val="21"/>
    </w:rPr>
  </w:style>
  <w:style w:type="paragraph" w:customStyle="1" w:styleId="Bulletpoints">
    <w:name w:val="Bulletpoints"/>
    <w:uiPriority w:val="10"/>
    <w:unhideWhenUsed/>
    <w:qFormat/>
    <w:pPr>
      <w:spacing w:after="60" w:line="252" w:lineRule="auto"/>
    </w:pPr>
    <w:rPr>
      <w:rFonts w:ascii="Consolas" w:eastAsia="Consolas" w:hAnsi="Consolas"/>
      <w:color w:val="161616"/>
      <w:sz w:val="21"/>
    </w:rPr>
  </w:style>
  <w:style w:type="paragraph" w:customStyle="1" w:styleId="Bulletpointberschrift">
    <w:name w:val="Bulletpointüberschrift"/>
    <w:uiPriority w:val="9"/>
    <w:unhideWhenUsed/>
    <w:qFormat/>
    <w:pPr>
      <w:spacing w:before="160" w:after="80" w:line="259" w:lineRule="auto"/>
    </w:pPr>
    <w:rPr>
      <w:rFonts w:ascii="Coder Pro" w:eastAsia="Coder Pro" w:hAnsi="Coder Pro"/>
      <w:b/>
      <w:color w:val="D78A22"/>
      <w:sz w:val="21"/>
    </w:rPr>
  </w:style>
  <w:style w:type="paragraph" w:customStyle="1" w:styleId="Hervorhebung1">
    <w:name w:val="Hervorhebung1"/>
    <w:uiPriority w:val="11"/>
    <w:unhideWhenUsed/>
    <w:qFormat/>
    <w:pPr>
      <w:spacing w:after="120" w:line="259" w:lineRule="auto"/>
    </w:pPr>
    <w:rPr>
      <w:rFonts w:ascii="Coder Pro" w:eastAsia="Coder Pro" w:hAnsi="Coder Pro"/>
      <w:b/>
      <w:color w:val="D78A22"/>
      <w:sz w:val="21"/>
    </w:rPr>
  </w:style>
  <w:style w:type="paragraph" w:customStyle="1" w:styleId="IntensiveHervorhebung1">
    <w:name w:val="Intensive Hervorhebung1"/>
    <w:uiPriority w:val="12"/>
    <w:unhideWhenUsed/>
    <w:qFormat/>
    <w:pPr>
      <w:spacing w:before="80" w:after="120" w:line="259" w:lineRule="auto"/>
    </w:pPr>
    <w:rPr>
      <w:rFonts w:ascii="Bebas Neue" w:eastAsia="Bebas Neue" w:hAnsi="Bebas Neue"/>
      <w:color w:val="F3B441"/>
      <w:sz w:val="32"/>
    </w:rPr>
  </w:style>
  <w:style w:type="paragraph" w:customStyle="1" w:styleId="Info">
    <w:name w:val="Info"/>
    <w:uiPriority w:val="13"/>
    <w:unhideWhenUsed/>
    <w:qFormat/>
    <w:pPr>
      <w:spacing w:after="80" w:line="259" w:lineRule="auto"/>
    </w:pPr>
    <w:rPr>
      <w:rFonts w:ascii="Consolas" w:eastAsia="Consolas" w:hAnsi="Consolas"/>
      <w:color w:val="161616"/>
      <w:sz w:val="20"/>
    </w:rPr>
  </w:style>
  <w:style w:type="paragraph" w:customStyle="1" w:styleId="Hinweis">
    <w:name w:val="Hinweis"/>
    <w:uiPriority w:val="14"/>
    <w:unhideWhenUsed/>
    <w:qFormat/>
    <w:pPr>
      <w:spacing w:after="80" w:line="259" w:lineRule="auto"/>
    </w:pPr>
    <w:rPr>
      <w:rFonts w:ascii="Consolas" w:eastAsia="Consolas" w:hAnsi="Consolas"/>
      <w:color w:val="161616"/>
      <w:sz w:val="20"/>
    </w:rPr>
  </w:style>
  <w:style w:type="paragraph" w:customStyle="1" w:styleId="Ziel">
    <w:name w:val="Ziel"/>
    <w:uiPriority w:val="15"/>
    <w:unhideWhenUsed/>
    <w:qFormat/>
    <w:pPr>
      <w:spacing w:after="80" w:line="259" w:lineRule="auto"/>
    </w:pPr>
    <w:rPr>
      <w:rFonts w:ascii="Consolas" w:eastAsia="Consolas" w:hAnsi="Consolas"/>
      <w:color w:val="161616"/>
      <w:sz w:val="20"/>
    </w:rPr>
  </w:style>
  <w:style w:type="paragraph" w:customStyle="1" w:styleId="Warnung">
    <w:name w:val="Warnung"/>
    <w:uiPriority w:val="16"/>
    <w:unhideWhenUsed/>
    <w:qFormat/>
    <w:pPr>
      <w:spacing w:after="80" w:line="259" w:lineRule="auto"/>
    </w:pPr>
    <w:rPr>
      <w:rFonts w:ascii="Consolas" w:eastAsia="Consolas" w:hAnsi="Consolas"/>
      <w:color w:val="161616"/>
      <w:sz w:val="20"/>
    </w:rPr>
  </w:style>
  <w:style w:type="paragraph" w:customStyle="1" w:styleId="Beispiel">
    <w:name w:val="Beispiel"/>
    <w:uiPriority w:val="17"/>
    <w:unhideWhenUsed/>
    <w:qFormat/>
    <w:pPr>
      <w:spacing w:after="80" w:line="259" w:lineRule="auto"/>
    </w:pPr>
    <w:rPr>
      <w:rFonts w:ascii="Consolas" w:eastAsia="Consolas" w:hAnsi="Consolas"/>
      <w:color w:val="161616"/>
      <w:sz w:val="20"/>
    </w:rPr>
  </w:style>
  <w:style w:type="paragraph" w:customStyle="1" w:styleId="Regelbox">
    <w:name w:val="Regelbox"/>
    <w:uiPriority w:val="18"/>
    <w:unhideWhenUsed/>
    <w:qFormat/>
    <w:pPr>
      <w:spacing w:after="80" w:line="259" w:lineRule="auto"/>
    </w:pPr>
    <w:rPr>
      <w:rFonts w:ascii="Consolas" w:eastAsia="Consolas" w:hAnsi="Consolas"/>
      <w:color w:val="F5F2EA"/>
      <w:sz w:val="20"/>
    </w:rPr>
  </w:style>
  <w:style w:type="paragraph" w:customStyle="1" w:styleId="Tabellenbeschriftung">
    <w:name w:val="Tabellenbeschriftung"/>
    <w:uiPriority w:val="19"/>
    <w:unhideWhenUsed/>
    <w:qFormat/>
    <w:pPr>
      <w:spacing w:before="200" w:after="80" w:line="259" w:lineRule="auto"/>
    </w:pPr>
    <w:rPr>
      <w:rFonts w:ascii="Coder Pro" w:eastAsia="Coder Pro" w:hAnsi="Coder Pro"/>
      <w:b/>
      <w:color w:val="D78A22"/>
      <w:sz w:val="20"/>
    </w:rPr>
  </w:style>
  <w:style w:type="paragraph" w:customStyle="1" w:styleId="Inhaltsverzeichnis">
    <w:name w:val="Inhaltsverzeichnis"/>
    <w:uiPriority w:val="20"/>
    <w:unhideWhenUsed/>
    <w:qFormat/>
    <w:pPr>
      <w:spacing w:after="60" w:line="259" w:lineRule="auto"/>
    </w:pPr>
    <w:rPr>
      <w:rFonts w:ascii="Consolas" w:eastAsia="Consolas" w:hAnsi="Consolas"/>
      <w:color w:val="161616"/>
      <w:sz w:val="20"/>
    </w:rPr>
  </w:style>
  <w:style w:type="paragraph" w:customStyle="1" w:styleId="Kapitelnummer">
    <w:name w:val="Kapitelnummer"/>
    <w:uiPriority w:val="3"/>
    <w:unhideWhenUsed/>
    <w:qFormat/>
    <w:pPr>
      <w:spacing w:after="40" w:line="259" w:lineRule="auto"/>
    </w:pPr>
    <w:rPr>
      <w:rFonts w:ascii="Coder Pro" w:eastAsia="Coder Pro" w:hAnsi="Coder Pro"/>
      <w:b/>
      <w:color w:val="D78A22"/>
    </w:rPr>
  </w:style>
  <w:style w:type="paragraph" w:customStyle="1" w:styleId="Zitat1">
    <w:name w:val="Zitat1"/>
    <w:pPr>
      <w:spacing w:before="120" w:after="120" w:line="259" w:lineRule="auto"/>
    </w:pPr>
    <w:rPr>
      <w:rFonts w:ascii="Coder Pro" w:eastAsia="Coder Pro" w:hAnsi="Coder Pro"/>
      <w:i/>
      <w:color w:val="041D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4007</Words>
  <Characters>25245</Characters>
  <Application>Microsoft Office Word</Application>
  <DocSecurity>0</DocSecurity>
  <Lines>210</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2013-12-23T23:15:00Z</dcterms:created>
  <dcterms:modified xsi:type="dcterms:W3CDTF">2026-06-15T01:05:00Z</dcterms:modified>
  <cp:category/>
</cp:coreProperties>
</file>