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57E1" w:rsidRDefault="00000000">
      <w:pPr>
        <w:spacing w:after="360"/>
      </w:pPr>
      <w:r>
        <w:rPr>
          <w:b/>
          <w:color w:val="1F3864"/>
          <w:sz w:val="48"/>
        </w:rPr>
        <w:t>Der Praxisleitfaden für KI-Automatisierung im Mittelstand</w:t>
      </w:r>
    </w:p>
    <w:p w:rsidR="00DB57E1" w:rsidRDefault="00000000">
      <w:r>
        <w:rPr>
          <w:color w:val="555555"/>
          <w:sz w:val="26"/>
        </w:rPr>
        <w:t>Realistische Potenziale, wirtschaftliche Bewertung und konkrete Einstiegspunkte für kleine und mittlere Unternehmen</w:t>
      </w:r>
    </w:p>
    <w:p w:rsidR="00DB57E1" w:rsidRDefault="00000000">
      <w:r>
        <w:rPr>
          <w:i/>
          <w:color w:val="888888"/>
        </w:rPr>
        <w:t>Whitepaper | Stand: Mai 2026 | Nurovelle</w:t>
      </w:r>
    </w:p>
    <w:p w:rsidR="00DB57E1" w:rsidRDefault="00000000">
      <w:pPr>
        <w:pStyle w:val="berschrift1"/>
      </w:pPr>
      <w:r>
        <w:t>Vorwort</w:t>
      </w:r>
    </w:p>
    <w:p w:rsidR="00DB57E1" w:rsidRDefault="00000000">
      <w:pPr>
        <w:spacing w:after="120"/>
      </w:pPr>
      <w:r>
        <w:t>Die Diskussion um Künstliche Intelligenz hat den deutschen Mittelstand mit voller Wucht erreicht. Täglich begegnen Entscheidern vollmundige Versprechungen – meist illustriert mit Leuchtturmprojekten internationaler Technologiekonzerne. Wer hingegen einen mittelständischen Maschinenbauer mit 120 Beschäftigten, eine regionale Spedition oder einen Lebensmittelproduzenten mit gewachsenen Strukturen führt, fragt sich: Was davon ist tatsächlich umsetzbar, und was bringt es konkret?</w:t>
      </w:r>
    </w:p>
    <w:p w:rsidR="00DB57E1" w:rsidRDefault="00000000">
      <w:pPr>
        <w:spacing w:after="120"/>
      </w:pPr>
      <w:r>
        <w:t>Dieses Whitepaper verfolgt einen anderen Ansatz. Es verzichtet auf Hype und spekulative Szenarien und betrachtet KI-Automatisierung aus der Perspektive des deutschen Mittelstands: knappe Personalressourcen, gewachsene IT-Landschaften, hoher Kostendruck, Investitionen müssen sich an realer Wertschöpfung messen lassen.</w:t>
      </w:r>
    </w:p>
    <w:p w:rsidR="00DB57E1" w:rsidRDefault="00000000">
      <w:pPr>
        <w:spacing w:after="120"/>
      </w:pPr>
      <w:r>
        <w:t>Der Fokus liegt auf der Automatisierung wiederkehrender Geschäftsprozesse – Eingangsrechnungen, die heute manuell in ERP-Systeme übertragen werden, Auftragsbestätigungen, die ein Sachbearbeiter aus drei Systemen zusammenträgt, Qualitätskontrollen auf Basis von Sichtprüfung.</w:t>
      </w:r>
    </w:p>
    <w:p w:rsidR="00DB57E1" w:rsidRDefault="00000000">
      <w:pPr>
        <w:spacing w:after="120"/>
      </w:pPr>
      <w:r>
        <w:t>Das Whitepaper liefert keine Produktempfehlungen. Es bietet strukturierte Orientierung, mit der Führungskräfte KI-Potenziale sachlich bewerten, Einsatzfelder identifizieren und erste Schritte fundiert planen können. Ziel ist nicht Technologiebegeisterung, sondern wirtschaftliche Vernunft.</w:t>
      </w:r>
    </w:p>
    <w:p w:rsidR="00DB57E1" w:rsidRDefault="00DB57E1"/>
    <w:p w:rsidR="00DB57E1" w:rsidRDefault="00000000">
      <w:pPr>
        <w:pStyle w:val="berschrift1"/>
      </w:pPr>
      <w:r>
        <w:t>1. Executive Summary – KI-Automatisierung im Mittelstand</w:t>
      </w:r>
    </w:p>
    <w:p w:rsidR="00DB57E1" w:rsidRDefault="00000000">
      <w:pPr>
        <w:spacing w:after="120"/>
      </w:pPr>
      <w:r>
        <w:t>Der deutsche Mittelstand steht unter erheblichem Druck: steigende Kosten, Fachkräftemangel und wachsende regulatorische Anforderungen belasten die Ertragslage. Administrative und operative Routineprozesse binden Personalkapazitäten, die für wertschöpfende Aufgaben fehlen. Eine nüchterne Auseinandersetzung mit Automatisierungstechnologien ist daher keine Frage des Trends, sondern der Wettbewerbsfähigkeit.</w:t>
      </w:r>
    </w:p>
    <w:p w:rsidR="00DB57E1" w:rsidRDefault="00000000">
      <w:pPr>
        <w:pStyle w:val="berschrift2"/>
      </w:pPr>
      <w:r>
        <w:t>1.1 Realistische Chancen</w:t>
      </w:r>
    </w:p>
    <w:p w:rsidR="00DB57E1" w:rsidRDefault="00000000">
      <w:pPr>
        <w:spacing w:after="120"/>
      </w:pPr>
      <w:r>
        <w:t>Der größte Hebel liegt nicht in spektakulären Einzelanwendungen, sondern in der schrittweisen Optimierung strukturierter Routineprozesse: Klassifikation eingehender E-Mails, Extraktion von Rechnungsdaten, Konsolidierung von Stammdaten, Unterstützung bei Standardanfragen. In diesen Bereichen sind Fehlerraten, Durchlaufzeiten und Aufwand messbar – und damit der Nutzen präzise quantifizierbar.</w:t>
      </w:r>
    </w:p>
    <w:p w:rsidR="00DB57E1" w:rsidRDefault="00000000">
      <w:pPr>
        <w:spacing w:after="120"/>
      </w:pPr>
      <w:r>
        <w:t>KI ist ein Werkzeug, keine Wunderlösung. Moderne Systeme bereiten menschliche Entscheidungen vor, beschleunigen Routinetätigkeiten und erhöhen die Bearbeitungsqualität. Sie ersetzen weder Fachwissen noch unternehmerisches Urteilsvermögen. Ihr Einsatz ist besonders wirksam, wenn klare Regeln vorliegen oder Muster aus historischen Daten erlernbar sind – und wenn der Mensch die letzte Entscheidungsinstanz bleibt.</w:t>
      </w:r>
    </w:p>
    <w:p w:rsidR="00DB57E1" w:rsidRDefault="00000000">
      <w:pPr>
        <w:pStyle w:val="berschrift2"/>
      </w:pPr>
      <w:r>
        <w:lastRenderedPageBreak/>
        <w:t>1.2 Wirtschaftlicher Druck und operative Ineffizienz</w:t>
      </w:r>
    </w:p>
    <w:p w:rsidR="00DB57E1" w:rsidRDefault="00000000">
      <w:pPr>
        <w:spacing w:after="120"/>
      </w:pPr>
      <w:r>
        <w:t>In der Administration und Wissensarbeit, die in vielen Betrieben 20 bis 40 Prozent der Gesamtkapazität bindet, schlummern erhebliche Effizienzreserven. Typische Schwachstellen: Medienbrüche zwischen Papier, E-Mail und ERP-System, mehrfache manuelle Dateneingaben, fehlende Prozessstandards. Bereits die halbautomatische Verarbeitung von Eingangsrechnungen kann in einem mittleren Produktionsbetrieb mehrere Stunden pro Woche freisetzen, die Fehlerquote senken und die Durchlaufzeit bis zur Zahlungsfreigabe deutlich verkürzen.</w:t>
      </w:r>
    </w:p>
    <w:p w:rsidR="00DB57E1" w:rsidRDefault="00000000">
      <w:pPr>
        <w:pStyle w:val="berschrift2"/>
      </w:pPr>
      <w:r>
        <w:t>1.3 Unterschätzte Risiken</w:t>
      </w:r>
    </w:p>
    <w:p w:rsidR="00DB57E1" w:rsidRDefault="00000000">
      <w:pPr>
        <w:spacing w:after="120"/>
      </w:pPr>
      <w:r>
        <w:t>Die größte Gefahr liegt in übereilter Einführung ohne ausreichende Prozessanalyse. Wer KI auf unklare Abläufe oder schlecht gepflegte Stammdaten loslässt, automatisiert im besten Fall das Chaos. Weitere unterschätzte Felder:</w:t>
      </w:r>
    </w:p>
    <w:p w:rsidR="00DB57E1" w:rsidRDefault="00000000">
      <w:pPr>
        <w:pStyle w:val="Aufzhlungszeichen"/>
        <w:spacing w:after="80"/>
      </w:pPr>
      <w:r>
        <w:t>Datenqualität: KI-Modelle lernen aus vorhandenen Daten. Unvollständige oder fehlerhafte Daten reproduzieren und verstärken Mängel.</w:t>
      </w:r>
    </w:p>
    <w:p w:rsidR="00DB57E1" w:rsidRDefault="00000000">
      <w:pPr>
        <w:pStyle w:val="Aufzhlungszeichen"/>
        <w:spacing w:after="80"/>
      </w:pPr>
      <w:r>
        <w:t>Mitarbeiterakzeptanz: Wird die Einführung als Rationalisierungsmaßnahme kommuniziert, entstehen Widerstände. Frühzeitige Einbindung ist essenziell.</w:t>
      </w:r>
    </w:p>
    <w:p w:rsidR="00DB57E1" w:rsidRDefault="00000000">
      <w:pPr>
        <w:pStyle w:val="Aufzhlungszeichen"/>
        <w:spacing w:after="80"/>
      </w:pPr>
      <w:r>
        <w:t>Integrationstiefe: Der Aufwand für die Anbindung an ERP- oder CRM-Systeme wird regelmäßig unterschätzt. Ohne stabile Schnittstellen bleibt die Automatisierung isoliert.</w:t>
      </w:r>
    </w:p>
    <w:p w:rsidR="00DB57E1" w:rsidRDefault="00000000">
      <w:pPr>
        <w:pStyle w:val="Aufzhlungszeichen"/>
        <w:spacing w:after="80"/>
      </w:pPr>
      <w:r>
        <w:t>Rechtliche Fallstricke: DSGVO und EU-KI-Verordnung setzen der automatisierten Verarbeitung enge Grenzen, die im Mittelstand oft unterschätzt werden.</w:t>
      </w:r>
    </w:p>
    <w:p w:rsidR="00DB57E1" w:rsidRDefault="00000000">
      <w:pPr>
        <w:pStyle w:val="berschrift2"/>
      </w:pPr>
      <w:r>
        <w:t>1.4 Häufige Fehler</w:t>
      </w:r>
    </w:p>
    <w:p w:rsidR="00DB57E1" w:rsidRDefault="00000000">
      <w:pPr>
        <w:spacing w:after="120"/>
      </w:pPr>
      <w:r>
        <w:t>Gescheiterte Projekte folgen immer ähnlichen Mustern: Technologieentscheidung vor der Prozessaufnahme, groß angelegter Rollout statt Pilot, fehlende Mitarbeitereinbindung. Erfolgreiche Mittelständler beginnen mit einer präzisen Schwachstellenanalyse, definieren einen eng abgegrenzten Pilotprozess und führen die Automatisierung schrittweise ein. Die Ergebnisse des Piloten – gemessen an Durchlaufzeit, Fehlerquote und Mitarbeiterzufriedenheit – bilden die Grundlage für Entscheidungen über einen breiteren Rollout.</w:t>
      </w:r>
    </w:p>
    <w:p w:rsidR="00DB57E1" w:rsidRDefault="00000000">
      <w:pPr>
        <w:pStyle w:val="berschrift2"/>
      </w:pPr>
      <w:r>
        <w:t>1.5 ROI-Perspektive</w:t>
      </w:r>
    </w:p>
    <w:p w:rsidR="00DB57E1" w:rsidRDefault="00000000">
      <w:pPr>
        <w:spacing w:after="120"/>
      </w:pPr>
      <w:r>
        <w:t>Für eine automatisierte Rechnungseingangsverarbeitung liegen Amortisationszeiträume – abhängig von Belegvolumen und Systemlandschaft – häufig zwischen 12 und 24 Monaten. Der Nutzen entsteht nicht allein durch Personaleinsparung, sondern wesentlich durch kürzere Durchlaufzeiten, vermiedene Skontoverluste, bessere Transparenz und reduzierte Fehlerfolgekosten.</w:t>
      </w:r>
    </w:p>
    <w:p w:rsidR="00DB57E1" w:rsidRDefault="00000000">
      <w:pPr>
        <w:spacing w:after="120"/>
      </w:pPr>
      <w:r>
        <w:t>Für eine belastbare Kalkulation müssen alle Kostenfaktoren berücksichtigt werden: Lizenz- und Nutzungsgebühren, einmalige Integrationskosten, laufender Wartungsaufwand sowie die Personalbindung für Einführung und Betreuung.</w:t>
      </w:r>
    </w:p>
    <w:p w:rsidR="00DB57E1" w:rsidRDefault="00000000">
      <w:pPr>
        <w:pStyle w:val="berschrift2"/>
      </w:pPr>
      <w:r>
        <w:t>1.6 Management-Zusammenfassung</w:t>
      </w:r>
    </w:p>
    <w:p w:rsidR="00DB57E1" w:rsidRDefault="00000000">
      <w:pPr>
        <w:pStyle w:val="Aufzhlungszeichen"/>
        <w:spacing w:after="80"/>
      </w:pPr>
      <w:r>
        <w:t>Fachkräftemangel, Prozesskosten und Wettbewerbsintensität erfordern neue Effizienzansätze.</w:t>
      </w:r>
    </w:p>
    <w:p w:rsidR="00DB57E1" w:rsidRDefault="00000000">
      <w:pPr>
        <w:pStyle w:val="Aufzhlungszeichen"/>
        <w:spacing w:after="80"/>
      </w:pPr>
      <w:r>
        <w:t>KI adressiert administrative und operative Routinen, nicht die Fabrik der Zukunft.</w:t>
      </w:r>
    </w:p>
    <w:p w:rsidR="00DB57E1" w:rsidRDefault="00000000">
      <w:pPr>
        <w:pStyle w:val="Aufzhlungszeichen"/>
        <w:spacing w:after="80"/>
      </w:pPr>
      <w:r>
        <w:t>Größte Potenziale: Dokumentenverarbeitung, E-Mail-Klassifikation, Stammdatenpflege, standardisierte Kommunikation.</w:t>
      </w:r>
    </w:p>
    <w:p w:rsidR="00DB57E1" w:rsidRDefault="00000000">
      <w:pPr>
        <w:pStyle w:val="Aufzhlungszeichen"/>
        <w:spacing w:after="80"/>
      </w:pPr>
      <w:r>
        <w:t>Vor jeder Technologieentscheidung muss die Prozessanalyse stehen.</w:t>
      </w:r>
    </w:p>
    <w:p w:rsidR="00DB57E1" w:rsidRDefault="00000000">
      <w:pPr>
        <w:pStyle w:val="Aufzhlungszeichen"/>
        <w:spacing w:after="80"/>
      </w:pPr>
      <w:r>
        <w:t>Realistische ROI-Betrachtungen basieren auf messbaren Prozesskennzahlen.</w:t>
      </w:r>
    </w:p>
    <w:p w:rsidR="00DB57E1" w:rsidRDefault="00000000">
      <w:pPr>
        <w:pStyle w:val="Aufzhlungszeichen"/>
        <w:spacing w:after="80"/>
      </w:pPr>
      <w:r>
        <w:t>Risiken wie Datenqualität, Mitarbeiterakzeptanz und Integrationsaufwand werden regelmäßig unterschätzt.</w:t>
      </w:r>
    </w:p>
    <w:p w:rsidR="00DB57E1" w:rsidRDefault="00000000">
      <w:pPr>
        <w:pStyle w:val="Aufzhlungszeichen"/>
        <w:spacing w:after="80"/>
      </w:pPr>
      <w:r>
        <w:t>Kleine, kontrollierte Pilotprojekte sind der einzig belastbare Einstieg.</w:t>
      </w:r>
    </w:p>
    <w:p w:rsidR="00DB57E1" w:rsidRDefault="00000000">
      <w:pPr>
        <w:pStyle w:val="Aufzhlungszeichen"/>
        <w:spacing w:after="80"/>
      </w:pPr>
      <w:r>
        <w:t>Der rechtliche Rahmen (DSGVO, EU-KI-Verordnung) muss von Beginn an mitgedacht werden.</w:t>
      </w:r>
    </w:p>
    <w:p w:rsidR="00DB57E1" w:rsidRDefault="00DB57E1"/>
    <w:tbl>
      <w:tblPr>
        <w:tblStyle w:val="Tabellenraster"/>
        <w:tblW w:w="0" w:type="auto"/>
        <w:jc w:val="center"/>
        <w:tblLook w:val="04A0" w:firstRow="1" w:lastRow="0" w:firstColumn="1" w:lastColumn="0" w:noHBand="0" w:noVBand="1"/>
      </w:tblPr>
      <w:tblGrid>
        <w:gridCol w:w="4814"/>
        <w:gridCol w:w="4814"/>
      </w:tblGrid>
      <w:tr w:rsidR="00DB57E1">
        <w:trPr>
          <w:jc w:val="center"/>
        </w:trPr>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Größte Chancen</w:t>
            </w:r>
          </w:p>
        </w:tc>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Größte Risiken</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Produktivitätssteigerung: Automatisierung repetitiver Aufgaben schafft Raum für wertschöpfende Tätigkeiten.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Datenchaos: Mangelhafte Datenqualität verhindert wirksame Automatisierung und erzeugt Fehlentscheidungen.</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Fehlerreduktion: Standardisierte Prozessschritte verringern Übertragungsfehler bei hohem Belegvolumen.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Akzeptanzverlust: Wird das Projekt als Sparprogramm wahrgenommen, gefährdet Blockadehaltung das Vorhaben.</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Transparenz: Automatisierte Workflows schaffen Nachvollziehbarkeit über Bearbeitungsstände.</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Integrationsaufwand: Anbindung an gewachsene IT-Landschaften erweist sich häufig als aufwendiger als die KI selbst.</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Skalierbarkeit: Prozesse werden dokumentierbar und übertragbar – reduziert Abhängigkeiten.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Rechtliche Fallstricke: Ungenügende Berücksichtigung von Datenschutz kann zu Bußgeldern und Vertrauensverlust führen.</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Kostensenkung: Kürzere Durchlaufzeiten und weniger Fehlerfolgekosten führen zu wirtschaftlich relevantem Einspar­potenzial.</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Überhöhte Erwartungen: Unrealistische Versprechen erzeugen Enttäuschung und gefährden Folgeprojekte.</w:t>
            </w:r>
          </w:p>
        </w:tc>
      </w:tr>
    </w:tbl>
    <w:p w:rsidR="00DB57E1" w:rsidRDefault="00DB57E1"/>
    <w:p w:rsidR="00DB57E1" w:rsidRDefault="00DB57E1"/>
    <w:p w:rsidR="00DB57E1" w:rsidRDefault="00000000">
      <w:pPr>
        <w:pStyle w:val="berschrift2"/>
      </w:pPr>
      <w:r>
        <w:t>1.7 Quick Wins vs. langfristige Projekte</w:t>
      </w:r>
    </w:p>
    <w:tbl>
      <w:tblPr>
        <w:tblStyle w:val="Tabellenraster"/>
        <w:tblW w:w="0" w:type="auto"/>
        <w:jc w:val="center"/>
        <w:tblLook w:val="04A0" w:firstRow="1" w:lastRow="0" w:firstColumn="1" w:lastColumn="0" w:noHBand="0" w:noVBand="1"/>
      </w:tblPr>
      <w:tblGrid>
        <w:gridCol w:w="4814"/>
        <w:gridCol w:w="4814"/>
      </w:tblGrid>
      <w:tr w:rsidR="00DB57E1">
        <w:trPr>
          <w:jc w:val="center"/>
        </w:trPr>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Quick Wins (4–12 Wochen)</w:t>
            </w:r>
          </w:p>
        </w:tc>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Langfristige Projekte (12–36 Monate)</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Automatisierte Rechnungserfassung: KI extrahiert Kopfdaten aus PDF-Rechnungen, übergibt ans ERP (nach Freigabe).</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End-to-End-Auftragsabwicklung: Vom Bestelleingang über Lieferfähigkeitsprüfung bis zur Versandfreigabe.</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E-Mail-Klassifikation: Eingehende E-Mails werden erkannt, priorisiert und mit Antwortvorschlägen versehen.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Predictive Quality in der Fertigung: Vorhersage von Ausschuss aus Maschinendaten – erfordert saubere Datenhaltung.</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Stammdatenabgleich: Dubletten erkennen, Adressen validieren, Formate vereinheitlichen.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KI-gestützte Disposition: Dynamische Sicherheitsbestände aus Nachfrageprognosen – hohe Datenabhängigkeit.</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Berichts-Automatisierung: Standardisierte Monatsberichte aus verschiedenen Quellen statt manuellem Excel.</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Durchgängige Prozessdigitalisierung: Neugestaltung der Auftrags- und Belegflüsse mit Kunden- und Lieferantenportalen.</w:t>
            </w:r>
          </w:p>
        </w:tc>
      </w:tr>
    </w:tbl>
    <w:p w:rsidR="00DB57E1" w:rsidRDefault="00DB57E1"/>
    <w:p w:rsidR="00DB57E1" w:rsidRDefault="00DB57E1"/>
    <w:p w:rsidR="00DB57E1" w:rsidRDefault="00000000">
      <w:pPr>
        <w:pStyle w:val="berschrift1"/>
      </w:pPr>
      <w:r>
        <w:t>2. Warum KI-Automatisierung jetzt relevant ist</w:t>
      </w:r>
    </w:p>
    <w:p w:rsidR="00DB57E1" w:rsidRDefault="00000000">
      <w:pPr>
        <w:pStyle w:val="berschrift2"/>
      </w:pPr>
      <w:r>
        <w:t>2.1 Die Treiber</w:t>
      </w:r>
    </w:p>
    <w:p w:rsidR="00DB57E1" w:rsidRDefault="00000000">
      <w:pPr>
        <w:spacing w:after="120"/>
      </w:pPr>
      <w:r>
        <w:t>Steigender Kostendruck. Energie-, Rohstoff- und Vorproduktpreise sind gestiegen, während viele Mittelständler diese Mehrkosten in wettbewerbsintensiven Märkten nur teilweise weitergeben können. Die internen Prozesskosten rücken in den Fokus – und hier liegen Reserven, die mit klassischen Organisationsmaßnahmen allein nicht mehr zu heben sind.</w:t>
      </w:r>
    </w:p>
    <w:p w:rsidR="00DB57E1" w:rsidRDefault="00000000">
      <w:pPr>
        <w:spacing w:after="120"/>
      </w:pPr>
      <w:r>
        <w:t>Fachkräftemangel und demografischer Wandel. In einer DIHK-Umfrage 2024 gaben über 50 Prozent der Unternehmen an, offene Stellen längerfristig nicht besetzen zu können. In den nächsten fünf bis zehn Jahren scheiden in vielen Betrieben erfahrene Mitarbeiter aus, ohne dass ausreichend Nachwuchs verfügbar ist. Vorhandenes Personal muss deshalb von Routinetätigkeiten entlastet werden.</w:t>
      </w:r>
    </w:p>
    <w:p w:rsidR="00DB57E1" w:rsidRDefault="00000000">
      <w:pPr>
        <w:spacing w:after="120"/>
      </w:pPr>
      <w:r>
        <w:t>Steigende Verwaltungskosten. Neue regulatorische Anforderungen – DSGVO-Dokumentation, Nachhaltigkeitsberichterstattung, produktspezifische Nachweispflichten – binden Kapazitäten, die im operativen Geschäft fehlen. Gleichzeitig steigen die Anforderungen von Kunden und Lieferanten an Geschwindigkeit und Qualität der Auftragsabwicklung.</w:t>
      </w:r>
    </w:p>
    <w:p w:rsidR="00DB57E1" w:rsidRDefault="00000000">
      <w:pPr>
        <w:spacing w:after="120"/>
      </w:pPr>
      <w:r>
        <w:t>Ineffiziente Prozesse und versteckte Kosten. Viele Unternehmen haben in ERP, DMS und digitale Kommunikation investiert – der tatsächliche Automatisierungsgrad bleibt jedoch gering: Rechnungen werden digital empfangen, aber manuell erfasst. Diese Medienbrüche verursachen Kosten, die in keiner Kostenrechnung sichtbar werden, in der Summe aber sechsstellige Beträge pro Jahr erreichen können.</w:t>
      </w:r>
    </w:p>
    <w:p w:rsidR="00DB57E1" w:rsidRDefault="00000000">
      <w:pPr>
        <w:spacing w:after="120"/>
      </w:pPr>
      <w:r>
        <w:t>Wachsende Datenmengen. Digitale Kommunikation, Sensordaten, Tracking und ERP-Transaktionen erzeugen Datenvolumen, das manuell nicht mehr auswertbar ist. Erst durch Automatisierung werden aus unstrukturierten Daten nutzbare Informationen für Prozesssteuerung und Qualitätsmanagement.</w:t>
      </w:r>
    </w:p>
    <w:p w:rsidR="00DB57E1" w:rsidRDefault="00000000">
      <w:pPr>
        <w:spacing w:after="120"/>
      </w:pPr>
      <w:r>
        <w:t>Wettbewerbsdruck und Geschwindigkeit. Reaktionszeiten haben sich fundamental verkürzt. Eine Angebotsanfrage, die vor zehn Jahren in drei Tagen beantwortet werden durfte, muss heute oft innerhalb weniger Stunden vorliegen. Manuelle Prozesse sind für diese Geschwindigkeit nicht ausgelegt. Neue Wettbewerber, die von Beginn an automatisiert arbeiten, agieren schneller und kostengünstiger.</w:t>
      </w:r>
    </w:p>
    <w:p w:rsidR="00DB57E1" w:rsidRDefault="00000000">
      <w:pPr>
        <w:spacing w:after="120"/>
      </w:pPr>
      <w:r>
        <w:t>Wissensverlust durch Mitarbeiterwechsel. Wenn erfahrene Sachbearbeiter das Unternehmen verlassen, geht prozesskritisches Erfahrungswissen verloren. Automatisierung kann dieses Wissen nicht vollständig ersetzen, aber Standards definieren und Entscheidungsregeln dokumentieren.</w:t>
      </w:r>
    </w:p>
    <w:p w:rsidR="00DB57E1" w:rsidRDefault="00000000">
      <w:pPr>
        <w:spacing w:after="120"/>
      </w:pPr>
      <w:r>
        <w:t>Fehlerkosten manueller Prozesse. Schon bei einer Fehlerquote von 0,5 Prozent summieren sich bei Tausenden von Vorgängen pro Monat die Folgekosten erheblich: falsche Bestellungen, fehlerhafte Rechnungen, Skontoverluste und Mahngebühren.</w:t>
      </w:r>
    </w:p>
    <w:p w:rsidR="00DB57E1" w:rsidRDefault="00000000">
      <w:pPr>
        <w:pStyle w:val="berschrift2"/>
      </w:pPr>
      <w:r>
        <w:t>2.2 Typische versteckte Prozesskosten</w:t>
      </w:r>
    </w:p>
    <w:tbl>
      <w:tblPr>
        <w:tblStyle w:val="Tabellenraster"/>
        <w:tblW w:w="0" w:type="auto"/>
        <w:jc w:val="center"/>
        <w:tblLook w:val="04A0" w:firstRow="1" w:lastRow="0" w:firstColumn="1" w:lastColumn="0" w:noHBand="0" w:noVBand="1"/>
      </w:tblPr>
      <w:tblGrid>
        <w:gridCol w:w="3209"/>
        <w:gridCol w:w="3209"/>
        <w:gridCol w:w="3210"/>
      </w:tblGrid>
      <w:tr w:rsidR="00DB57E1">
        <w:trPr>
          <w:jc w:val="center"/>
        </w:trPr>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Prozessschritt</w:t>
            </w:r>
          </w:p>
        </w:tc>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Versteckte Kostenart</w:t>
            </w:r>
          </w:p>
        </w:tc>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Typische Auswirkung</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Manuelle Rechnungserfassung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Übertragungsfehler, verzögerte Freigabe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Skontoverlust, Lieferantenmahnungen, Korrekturaufwand</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Mehrfache Stammdatenpflege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Inkonsistenzen, veraltete Adressdaten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Fehllieferungen, unzustellbare Rechnungen, Dubletten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E-Mail-basierte Auftragserfassung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Unvollständige Daten, fehlende Zuordnung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Rückfragen, verspätete Bearbeitung, unzufriedene Kunden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Manuelle Report-Erstellung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Hoher Zeitaufwand, Übertragungsfehler</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Fehlentscheidungen durch veraltete oder falsche Zahlen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Sichtprüfung in der Qualitätssicherung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Subjektive Bewertung, Ermüdungseffekte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Reklamationen, Ausschuss, Lieferantenregress</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Wissenstransfer bei Mitarbeiterwechsel</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Keine strukturierte Dokumentation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Einarbeitungsaufwand, Prozessfehler in der Übergangszeit</w:t>
            </w:r>
          </w:p>
        </w:tc>
      </w:tr>
    </w:tbl>
    <w:p w:rsidR="00DB57E1" w:rsidRDefault="00DB57E1"/>
    <w:p w:rsidR="00DB57E1" w:rsidRDefault="00DB57E1"/>
    <w:p w:rsidR="00DB57E1" w:rsidRDefault="00000000">
      <w:pPr>
        <w:pStyle w:val="berschrift2"/>
      </w:pPr>
      <w:r>
        <w:t>2.3 Digitalisierung ist nicht Automatisierung</w:t>
      </w:r>
    </w:p>
    <w:p w:rsidR="00DB57E1" w:rsidRDefault="00000000">
      <w:pPr>
        <w:spacing w:after="120"/>
      </w:pPr>
      <w:r>
        <w:t>Ein fundamentales Missverständnis bremst viele Unternehmen aus: Digitalisierung bedeutet, dass Informationen in digitaler Form vorliegen. Automatisierung bedeutet, dass ihre Verarbeitung ohne manuellen Eingriff erfolgt.</w:t>
      </w:r>
    </w:p>
    <w:p w:rsidR="00DB57E1" w:rsidRDefault="00000000">
      <w:pPr>
        <w:spacing w:after="120"/>
      </w:pPr>
      <w:r>
        <w:t>Ein typisches Beispiel: Das Unternehmen hat ERP, DMS und moderne Kommunikationsinfrastruktur. Die Auftragsabwicklung läuft dennoch so – Bestellung per E-Mail, ausdrucken, Notiz anfügen, weiterleiten, manuell mit Stückliste abgleichen, ins ERP eingeben. Jeder Schritt ist Fehlerquelle und Kostentreiber.</w:t>
      </w:r>
    </w:p>
    <w:tbl>
      <w:tblPr>
        <w:tblStyle w:val="Tabellenraster"/>
        <w:tblW w:w="0" w:type="auto"/>
        <w:jc w:val="center"/>
        <w:tblLook w:val="04A0" w:firstRow="1" w:lastRow="0" w:firstColumn="1" w:lastColumn="0" w:noHBand="0" w:noVBand="1"/>
      </w:tblPr>
      <w:tblGrid>
        <w:gridCol w:w="3209"/>
        <w:gridCol w:w="3209"/>
        <w:gridCol w:w="3210"/>
      </w:tblGrid>
      <w:tr w:rsidR="00DB57E1">
        <w:trPr>
          <w:jc w:val="center"/>
        </w:trPr>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Merkmal</w:t>
            </w:r>
          </w:p>
        </w:tc>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Digitalisierung</w:t>
            </w:r>
          </w:p>
        </w:tc>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Echte Automatisierung</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Informationsträger</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Digital (PDF, E-Mail, DB-Eintrag)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Maschinenlesbar und maschinell verarbeitbar</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Verarbeitung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Manuell durch Sachbearbeiter</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Regelbasiert oder KI-gestützt ohne manuellen Eingriff</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Systemübergänge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Mensch als Integrator</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Technische Schnittstellen mit definierten Protokollen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Fehlerquellen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Tippfehler, Vergessen, Fehlinterpretation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Systematische Fehler bei Datenqualitätsmängeln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Skalierbarkeit</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Begrenzt durch Personalkapazität</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Begrenzt durch IT-Ressourcen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Prozessdokumentation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Implizit im Mitarbeiterwissen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Explizit in Konfiguration und Modellparametern</w:t>
            </w:r>
          </w:p>
        </w:tc>
      </w:tr>
    </w:tbl>
    <w:p w:rsidR="00DB57E1" w:rsidRDefault="00DB57E1"/>
    <w:p w:rsidR="00DB57E1" w:rsidRDefault="00DB57E1"/>
    <w:p w:rsidR="00DB57E1" w:rsidRDefault="00000000">
      <w:pPr>
        <w:pStyle w:val="berschrift2"/>
      </w:pPr>
      <w:r>
        <w:t>2.4 Warum repetitive Wissensarbeit heute automatisierbar wird</w:t>
      </w:r>
    </w:p>
    <w:p w:rsidR="00DB57E1" w:rsidRDefault="00000000">
      <w:pPr>
        <w:spacing w:after="120"/>
      </w:pPr>
      <w:r>
        <w:t>Drei technologische Entwicklungen haben einen für den Mittelstand relevanten Schwellenwert überschritten:</w:t>
      </w:r>
    </w:p>
    <w:p w:rsidR="00DB57E1" w:rsidRDefault="00000000">
      <w:pPr>
        <w:spacing w:after="120"/>
      </w:pPr>
      <w:r>
        <w:t>Erstens sind die Kosten für Rechenleistung und Cloud-Infrastruktur so weit gesunken, dass KI-Anwendungen nicht mehr an eigene Rechenzentren gebunden sind. Zweitens haben KI-Modelle – insbesondere in der Sprachverarbeitung und Bilderkennung – einen Reifegrad erreicht, der den Einsatz in realen Geschäftsprozessen ermöglicht. Drittens sind standardisierte Schnittstellen und Integrationsplattformen entstanden, die die Anbindung an bestehende ERP-, CRM- und DMS-Systeme ermöglichen, ohne vollständige Neuentwicklung.</w:t>
      </w:r>
    </w:p>
    <w:p w:rsidR="00DB57E1" w:rsidRDefault="00000000">
      <w:pPr>
        <w:pStyle w:val="berschrift2"/>
      </w:pPr>
      <w:r>
        <w:t>2.5 Praxisbeispiele</w:t>
      </w:r>
    </w:p>
    <w:p w:rsidR="00DB57E1" w:rsidRDefault="00000000">
      <w:pPr>
        <w:pStyle w:val="berschrift3"/>
      </w:pPr>
      <w:r>
        <w:t>Produktion: Auftragserfassung</w:t>
      </w:r>
    </w:p>
    <w:p w:rsidR="00DB57E1" w:rsidRDefault="00000000">
      <w:pPr>
        <w:spacing w:after="120"/>
      </w:pPr>
      <w:r>
        <w:t>Ist-Zustand: Ein Maschinenbauer mit 150 Mitarbeitern erhält Bestellungen als E-Mail oder PDF. Ein Sachbearbeiter liest jede Bestellung, prüft Artikelnummern gegen das ERP, vergleicht Liefertermine mit der Produktionsplanung und legt den Auftrag an. Pro Bestellung: 8 bis 15 Minuten, bei 50 Aufträgen täglich 8 bis 12 Stunden reiner Erfassungsaufwand. Fehlerfolgekosten werden auf 0,3 bis 0,8 Prozent des Auftragswerts geschätzt – bei 25 Mio. Euro Jahresumsatz also 75.000 bis 200.000 Euro. Eine KI-gestützte Auftragserfassung reduziert den manuellen Aufwand auf 10 bis 20 Prozent des ursprünglichen Volumens.</w:t>
      </w:r>
    </w:p>
    <w:p w:rsidR="00DB57E1" w:rsidRDefault="00000000">
      <w:pPr>
        <w:pStyle w:val="berschrift3"/>
      </w:pPr>
      <w:r>
        <w:t>Handwerk: Angebotserstellung</w:t>
      </w:r>
    </w:p>
    <w:p w:rsidR="00DB57E1" w:rsidRDefault="00000000">
      <w:pPr>
        <w:spacing w:after="120"/>
      </w:pPr>
      <w:r>
        <w:t>Ist-Zustand: Ein Handwerksbetrieb mit 35 Mitarbeitern erstellt Angebote manuell in Excel und Word. Pro Angebot: 45 Minuten bis 3 Stunden; 15 Angebote wöchentlich ergeben 22,5 Stunden Aufwand. Da nur 30 bis 50 Prozent zu Aufträgen werden, entfällt mehr als die Hälfte des Aufwands auf nicht realisierte Projekte. KI-Unterstützung erkennt wiederkehrende Positionen, übernimmt Materialpreise und schlägt Angebotstexte vor – Zeitreduktion um 40 bis 60 Prozent ist realistisch.</w:t>
      </w:r>
    </w:p>
    <w:p w:rsidR="00DB57E1" w:rsidRDefault="00000000">
      <w:pPr>
        <w:pStyle w:val="berschrift3"/>
      </w:pPr>
      <w:r>
        <w:t>Verwaltung: Rechnungseingangsverarbeitung</w:t>
      </w:r>
    </w:p>
    <w:p w:rsidR="00DB57E1" w:rsidRDefault="00000000">
      <w:pPr>
        <w:spacing w:after="120"/>
      </w:pPr>
      <w:r>
        <w:t>Kosten für die manuelle Bearbeitung einer Eingangsrechnung: 8 bis 18 Euro laut Branchenkennzahlen. Bei 600 Rechnungen monatlich entstehen jährliche Bearbeitungskosten von 57.600 bis 129.600 Euro – ohne die Kosten verfallener Skonti (zusätzlich 15.000 bis 30.000 Euro/Jahr möglich). KI-basierte Rechnungserfassung senkt die Kosten auf 2 bis 4 Euro pro Rechnung.</w:t>
      </w:r>
    </w:p>
    <w:p w:rsidR="00DB57E1" w:rsidRDefault="00000000">
      <w:pPr>
        <w:pStyle w:val="berschrift3"/>
      </w:pPr>
      <w:r>
        <w:t>Kundenservice: E-Mail-Klassifikation</w:t>
      </w:r>
    </w:p>
    <w:p w:rsidR="00DB57E1" w:rsidRDefault="00000000">
      <w:pPr>
        <w:spacing w:after="120"/>
      </w:pPr>
      <w:r>
        <w:t>Ein E-Commerce-Unternehmen mit 60 Mitarbeitern erhält täglich 150 bis 300 Kunden-E-Mails. Bei 5 Minuten Aufwand pro E-Mail bindet das 12,5 bis 25 Stunden täglich. KI-basierte Klassifikation kann 40 bis 60 Prozent der eingehenden E-Mails automatisiert bearbeiten.</w:t>
      </w:r>
    </w:p>
    <w:p w:rsidR="00DB57E1" w:rsidRDefault="00DB57E1"/>
    <w:p w:rsidR="00DB57E1" w:rsidRDefault="00000000">
      <w:pPr>
        <w:pStyle w:val="berschrift1"/>
      </w:pPr>
      <w:r>
        <w:t>3. Die größten Irrtümer im Mittelstand</w:t>
      </w:r>
    </w:p>
    <w:p w:rsidR="00DB57E1" w:rsidRDefault="00000000">
      <w:pPr>
        <w:spacing w:after="120"/>
      </w:pPr>
      <w:r>
        <w:t>Wer die folgenden Irrtümer kennt und einordnen kann, trifft bessere Entscheidungen – und vermeidet sowohl naive Euphorie als auch lähmende Skepsis.</w:t>
      </w:r>
    </w:p>
    <w:p w:rsidR="00DB57E1" w:rsidRDefault="00000000">
      <w:pPr>
        <w:pStyle w:val="berschrift2"/>
      </w:pPr>
      <w:r>
        <w:t>3.1 KI ersetzt sofort Mitarbeiter</w:t>
      </w:r>
    </w:p>
    <w:p w:rsidR="00DB57E1" w:rsidRDefault="00000000">
      <w:pPr>
        <w:spacing w:after="120"/>
      </w:pPr>
      <w:r>
        <w:t>KI automatisiert Aufgaben, nicht Menschen. Eine Sachbearbeiterin, die bisher vier Stunden täglich mit Rechnungsprüfung verbrachte, kann nach Einführung einer KI-gestützten Erkennung andere Tätigkeiten übernehmen. In der Praxis führt KI-Automatisierung im Mittelstand nicht zu Stellenabbau, sondern zur Entlastung überlasteter Teams. Führen Sie die Diskussion nicht über Stellenabbau, sondern über Tätigkeitsveränderung – und binden Sie betroffene Mitarbeiter in die Prozessgestaltung ein.</w:t>
      </w:r>
    </w:p>
    <w:p w:rsidR="00DB57E1" w:rsidRDefault="00000000">
      <w:pPr>
        <w:spacing w:after="120"/>
      </w:pPr>
      <w:r>
        <w:t>Praxisbeispiel: Ein Werkzeugbau mit 80 Mitarbeitern automatisierte die Arbeitsvorbereitung teilweise. Die Mitarbeiter kümmern sich heute um komplexe Sonderaufträge, die vorher aus Kapazitätsgründen abgelehnt wurden. Der Umsatz stieg um 12 Prozent, die Mitarbeiterzahl blieb konstant.</w:t>
      </w:r>
    </w:p>
    <w:p w:rsidR="00DB57E1" w:rsidRDefault="00000000">
      <w:pPr>
        <w:pStyle w:val="berschrift2"/>
      </w:pPr>
      <w:r>
        <w:t>3.2 KI funktioniert ohne gute Daten</w:t>
      </w:r>
    </w:p>
    <w:p w:rsidR="00DB57E1" w:rsidRDefault="00000000">
      <w:pPr>
        <w:spacing w:after="120"/>
      </w:pPr>
      <w:r>
        <w:t>Praxisbeispiel: Ein Lebensmittelhersteller wollte die Nachfrageprognose automatisieren. Ein Aktionskalender der letzten 24 Monate, nachträglich eingepflegt, verbesserte die Prognosequalität um rund 30 Prozent – noch bevor das KI-System optimiert wurde.</w:t>
      </w:r>
    </w:p>
    <w:p w:rsidR="00DB57E1" w:rsidRDefault="00000000">
      <w:pPr>
        <w:pStyle w:val="berschrift2"/>
      </w:pPr>
      <w:r>
        <w:t>3.3 Man braucht riesige Budgets</w:t>
      </w:r>
    </w:p>
    <w:p w:rsidR="00DB57E1" w:rsidRDefault="00000000">
      <w:pPr>
        <w:spacing w:after="120"/>
      </w:pPr>
      <w:r>
        <w:t>Erste, klar abgegrenzte Anwendungsfälle sind ab 15.000 bis 40.000 Euro umsetzbar – vorausgesetzt, das Unternehmen nutzt verfügbare Standardsoftware und konzentriert sich auf einen einzelnen Prozess. Ein bewährtes Vorgehen: Konzeptphase (5.000 bis 10.000 Euro), Pilotphase (15.000 bis 50.000 Euro), Rollout nach Wirtschaftlichkeitsnachweis.</w:t>
      </w:r>
    </w:p>
    <w:p w:rsidR="00DB57E1" w:rsidRDefault="00000000">
      <w:pPr>
        <w:spacing w:after="120"/>
      </w:pPr>
      <w:r>
        <w:t>Praxisbeispiel: Ein Logistikdienstleister mit 45 Mitarbeitern implementierte KI-gestützte Dokumentenklassifikation für Frachtpapiere. Gesamtkosten im ersten Jahr: 23.000 Euro. Manuelle Sortierung entfiel zu 70 Prozent. Amortisationszeit: sieben Monate.</w:t>
      </w:r>
    </w:p>
    <w:p w:rsidR="00DB57E1" w:rsidRDefault="00000000">
      <w:pPr>
        <w:pStyle w:val="berschrift2"/>
      </w:pPr>
      <w:r>
        <w:t>3.4 Unser Unternehmen ist dafür zu klein</w:t>
      </w:r>
    </w:p>
    <w:p w:rsidR="00DB57E1" w:rsidRDefault="00000000">
      <w:pPr>
        <w:spacing w:after="120"/>
      </w:pPr>
      <w:r>
        <w:t>KI wird zunehmend als standardisierter Cloud-Dienst angeboten, der keine Mindestgröße voraussetzt. Ein 10-Personen-Betrieb kann dieselbe Bilderkennungs-API nutzen wie ein DAX-Konzern – zu nutzungsabhängigen Kosten. Kleinere Unternehmen haben sogar Vorteile: kürzere Entscheidungswege, direkter Zugriff auf Prozesswissen.</w:t>
      </w:r>
    </w:p>
    <w:p w:rsidR="00DB57E1" w:rsidRDefault="00000000">
      <w:pPr>
        <w:spacing w:after="120"/>
      </w:pPr>
      <w:r>
        <w:t>Praxisbeispiel: Ein Fachhändler mit 22 Beschäftigten nutzt ein KI-gestütztes Tool zur automatischen Beantwortung von Standard-Kundenanfragen. Monatliche Kosten: 180 Euro. Zeitersparnis für Vertriebsmitarbeiter: rund sechs Stunden pro Woche.</w:t>
      </w:r>
    </w:p>
    <w:p w:rsidR="00DB57E1" w:rsidRDefault="00000000">
      <w:pPr>
        <w:pStyle w:val="berschrift2"/>
      </w:pPr>
      <w:r>
        <w:t>3.5 Unsere Prozesse sind zu individuell</w:t>
      </w:r>
    </w:p>
    <w:p w:rsidR="00DB57E1" w:rsidRDefault="00000000">
      <w:pPr>
        <w:spacing w:after="120"/>
      </w:pPr>
      <w:r>
        <w:t>Dieser Einwand verwechselt die Individualität des Gesamtprozesses mit der Standardisierbarkeit einzelner Prozessschritte. Auch hochgradig kundenindividuelle Fertigungsprozesse enthalten standardisierbare Elemente: Auftragserfassung, Materialdisposition, Prüfprotokolle. Zerlegen Sie Ihre Prozesse in Teilschritte und fragen Sie: Welche fünf Teilschritte kosten am meisten Zeit und sind am wenigsten wertschöpfend?</w:t>
      </w:r>
    </w:p>
    <w:p w:rsidR="00DB57E1" w:rsidRDefault="00000000">
      <w:pPr>
        <w:spacing w:after="120"/>
      </w:pPr>
      <w:r>
        <w:t>Praxisbeispiel: Ein Anlagenbauer fertigt 80 Prozent Sondermaschinen. Eine KI-gestützte Lösung analysiert frühere Angebote und schlägt passende Textbausteine und Kalkulationswerte vor. Die Angebotserstellung wurde um 35 Prozent beschleunigt, der individuelle Charakter bleibt erhalten.</w:t>
      </w:r>
    </w:p>
    <w:p w:rsidR="00DB57E1" w:rsidRDefault="00000000">
      <w:pPr>
        <w:pStyle w:val="berschrift2"/>
      </w:pPr>
      <w:r>
        <w:t>3.6 KI kann alles automatisieren</w:t>
      </w:r>
    </w:p>
    <w:p w:rsidR="00DB57E1" w:rsidRDefault="00000000">
      <w:pPr>
        <w:spacing w:after="120"/>
      </w:pPr>
      <w:r>
        <w:t>KI-Systeme sind hochspezialisiert in ihrem Anwendungsbereich. Sie erkennen Muster, verstehen aber keine Zusammenhänge. KI eignet sich für Aufgaben, die repetitiv, datenbasiert und musterhaft sind. Nicht geeignet sind Aufgaben mit kontextübergreifendem Urteilsvermögen, ethischer Abwägung oder kreativer Problemlösung in unbekannten Situationen.</w:t>
      </w:r>
    </w:p>
    <w:p w:rsidR="00DB57E1" w:rsidRDefault="00000000">
      <w:pPr>
        <w:spacing w:after="120"/>
      </w:pPr>
      <w:r>
        <w:t>Praxisbeispiel: Ein Großhändler automatisierte die Reklamationsbearbeitung. Die KI erkennt den Grund, ordnet ihn einer Kategorie zu und schlägt eine Aktion vor. Bei 70 Prozent der Fälle ist der Vorschlag korrekt. Bei 30 Prozent – komplexe Mehrfachreklamationen, Kulanzfragen – übernimmt ein Sachbearbeiter. Die Durchlaufzeit sank um 60 Prozent.</w:t>
      </w:r>
    </w:p>
    <w:p w:rsidR="00DB57E1" w:rsidRDefault="00000000">
      <w:pPr>
        <w:pStyle w:val="berschrift2"/>
      </w:pPr>
      <w:r>
        <w:t>3.7 Ein Chatbot reicht als KI-Strategie</w:t>
      </w:r>
    </w:p>
    <w:p w:rsidR="00DB57E1" w:rsidRDefault="00000000">
      <w:pPr>
        <w:spacing w:after="120"/>
      </w:pPr>
      <w:r>
        <w:t>Ein Chatbot ist ein einzelnes Werkzeug, keine Strategie. Die wirtschaftlich bedeutsamsten Anwendungen liegen in automatisierter Dokumentenverarbeitung, Bilderkennung, Prognosemodellen und ERP-Prozessautomatisierung – oft mit höherem ROI als ein Kunden-Chatbot. Eine KI-Strategie beginnt mit der Frage: Wo entsteht der größte manuelle Aufwand für strukturierte Informationsverarbeitung?</w:t>
      </w:r>
    </w:p>
    <w:p w:rsidR="00DB57E1" w:rsidRDefault="00000000">
      <w:pPr>
        <w:pStyle w:val="berschrift2"/>
      </w:pPr>
      <w:r>
        <w:t>3.8 Die IT-Abteilung muss alles umsetzen</w:t>
      </w:r>
    </w:p>
    <w:p w:rsidR="00DB57E1" w:rsidRDefault="00000000">
      <w:pPr>
        <w:spacing w:after="120"/>
      </w:pPr>
      <w:r>
        <w:t>KI-Automatisierung betrifft Fachprozesse und damit Fachabteilungen. Die IT stellt Infrastruktur bereit, kann aber nicht beurteilen, ob die Buchhaltung eine automatisierte Rechnungsklassifikation benötigt. Erfolgreiche Projekte sind interdisziplinär: Fachbereich bringt Prozesswissen, IT stellt Infrastruktur, Management sichert Ressourcen. Der Projektleiter kommt aus dem Fachbereich – nicht aus der IT.</w:t>
      </w:r>
    </w:p>
    <w:p w:rsidR="00DB57E1" w:rsidRDefault="00000000">
      <w:pPr>
        <w:pStyle w:val="berschrift2"/>
      </w:pPr>
      <w:r>
        <w:t>3.9 Automatisierung lohnt sich erst bei großen Datenmengen</w:t>
      </w:r>
    </w:p>
    <w:p w:rsidR="00DB57E1" w:rsidRDefault="00000000">
      <w:pPr>
        <w:spacing w:after="120"/>
      </w:pPr>
      <w:r>
        <w:t>Eine automatisierte Rechnungserkennung kann mit wenigen hundert Beispielbelegen trainiert werden, ein E-Mail-Klassifikationsmodell mit etwa 1.000 kategorisierten Beispielen. Vortrainierte Modelle müssen mit Unternehmensdaten nur noch feinjustiert werden. Entscheidend ist die Repräsentativität der Daten, nicht ihre absolute Menge.</w:t>
      </w:r>
    </w:p>
    <w:p w:rsidR="00DB57E1" w:rsidRDefault="00000000">
      <w:pPr>
        <w:spacing w:after="120"/>
      </w:pPr>
      <w:r>
        <w:t>Praxisbeispiel: Ein Hersteller von Spezialarmaturen automatisierte die Extraktion technischer Spezifikationen aus 350 historischen Anfragen, ergänzt um 80 manuell erstellte Beispiele. Das Modell erreichte 92 Prozent Extraktionsgenauigkeit.</w:t>
      </w:r>
    </w:p>
    <w:p w:rsidR="00DB57E1" w:rsidRDefault="00000000">
      <w:pPr>
        <w:pStyle w:val="berschrift2"/>
      </w:pPr>
      <w:r>
        <w:t>3.10 KI-Projekte müssen sofort perfekt funktionieren</w:t>
      </w:r>
    </w:p>
    <w:p w:rsidR="00DB57E1" w:rsidRDefault="00000000">
      <w:pPr>
        <w:spacing w:after="120"/>
      </w:pPr>
      <w:r>
        <w:t>KI-Systeme lernen iterativ. Eine anfängliche Treffergenauigkeit von 80 Prozent ist der normale Startpunkt. Entscheidend ist das Prozessdesign für den Umgang mit Unsicherheit: Konfidenzschwellen, menschliche Prüfschleifen, stufenweise Verantwortungsübergabe. Eine Genauigkeit von 85 Prozent, die innerhalb von drei Monaten auf 94 Prozent steigt, ist ein erfolgreiches Projekt.</w:t>
      </w:r>
    </w:p>
    <w:p w:rsidR="00DB57E1" w:rsidRDefault="00000000">
      <w:pPr>
        <w:spacing w:after="120"/>
      </w:pPr>
      <w:r>
        <w:t>Praxisbeispiel: Ein Baustoffhändler startete mit 78 Prozent automatischer Erkennungsrate. Nach vier Monaten lag die Rate bei 91 Prozent. Der Geschäftsführer bewertete das Projekt bereits ab dem zweiten Monat als Erfolg.</w:t>
      </w:r>
    </w:p>
    <w:p w:rsidR="00DB57E1" w:rsidRDefault="00DB57E1"/>
    <w:tbl>
      <w:tblPr>
        <w:tblStyle w:val="Tabellenraster"/>
        <w:tblW w:w="0" w:type="auto"/>
        <w:jc w:val="center"/>
        <w:tblLook w:val="04A0" w:firstRow="1" w:lastRow="0" w:firstColumn="1" w:lastColumn="0" w:noHBand="0" w:noVBand="1"/>
      </w:tblPr>
      <w:tblGrid>
        <w:gridCol w:w="4814"/>
        <w:gridCol w:w="4814"/>
      </w:tblGrid>
      <w:tr w:rsidR="00DB57E1">
        <w:trPr>
          <w:jc w:val="center"/>
        </w:trPr>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Irrtum</w:t>
            </w:r>
          </w:p>
        </w:tc>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Realität</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ersetzt sofort Mitarbeiter</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verändert Tätigkeiten, erhält Stellen</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funktioniert ohne gute Daten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Datenqualität bestimmt die Ergebnisqualität</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Man braucht riesige Budgets</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Erste Projekte sind ab 15.000 Euro möglich</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Unternehmen ist zu klein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Cloud-Lösungen funktionieren ab Betriebsgröße 1</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Prozesse sind zu individuell</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Teilschritte jedes Prozesses sind standardisierbar</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kann alles automatisieren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eignet sich nur für spezifische Aufgabentypen</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Ein Chatbot reicht als KI-Strategie</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Chatbot ist Werkzeug, nicht Strategie</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IT-Abteilung muss alles umsetzen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Erfolgreiche Projekte sind fachbereichsgeführt</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Lohnt sich erst bei großen Datenmengen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Betriebliche Anwendungen brauchen oft nur Hunderte Datensätze</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muss sofort perfekt funktionieren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Iterative Verbesserung ist der Normalfall</w:t>
            </w:r>
          </w:p>
        </w:tc>
      </w:tr>
    </w:tbl>
    <w:p w:rsidR="00DB57E1" w:rsidRDefault="00DB57E1"/>
    <w:p w:rsidR="00DB57E1" w:rsidRDefault="00DB57E1"/>
    <w:p w:rsidR="00DB57E1" w:rsidRDefault="00000000">
      <w:pPr>
        <w:pStyle w:val="berschrift1"/>
      </w:pPr>
      <w:r>
        <w:t>4. Technische Grundlagen verständlich erklärt</w:t>
      </w:r>
    </w:p>
    <w:p w:rsidR="00DB57E1" w:rsidRDefault="00000000">
      <w:pPr>
        <w:spacing w:after="120"/>
      </w:pPr>
      <w:r>
        <w:t>Sie müssen keine KI entwickeln können, um KI gewinnbringend einzusetzen. Dieses Kapitel erklärt die relevanten Technologien so, dass Sie als Entscheider die richtigen Fragen stellen können – gegenüber Ihrem IT-Dienstleister, Softwarehaus oder Team.</w:t>
      </w:r>
    </w:p>
    <w:p w:rsidR="00DB57E1" w:rsidRDefault="00000000">
      <w:pPr>
        <w:pStyle w:val="berschrift2"/>
      </w:pPr>
      <w:r>
        <w:t>4.1 Die wichtigsten Bausteine</w:t>
      </w:r>
    </w:p>
    <w:p w:rsidR="00DB57E1" w:rsidRDefault="00000000">
      <w:pPr>
        <w:pStyle w:val="berschrift3"/>
      </w:pPr>
      <w:r>
        <w:t>APIs: Die digitalen Steckdosen</w:t>
      </w:r>
    </w:p>
    <w:p w:rsidR="00DB57E1" w:rsidRDefault="00000000">
      <w:pPr>
        <w:spacing w:after="120"/>
      </w:pPr>
      <w:r>
        <w:t>Eine API (Application Programming Interface) ist eine standardisierte Schnittstelle, über die zwei Softwareprogramme miteinander kommunizieren. Stellen Sie sich eine API wie eine Steckdose vor: Sie stecken Ihren Stecker ein, und die Energie fließt. Ihr ERP bietet eine API, Ihr KI-Dienst ebenfalls – beide werden über eine Automatisierungsplattform verbunden. Systeme ohne API sind für Automatisierung kaum nutzbar. Prüfen Sie vor jedem KI-Projekt, welche APIs Ihre Bestandssysteme bereitstellen.</w:t>
      </w:r>
    </w:p>
    <w:p w:rsidR="00DB57E1" w:rsidRDefault="00000000">
      <w:pPr>
        <w:pStyle w:val="berschrift3"/>
      </w:pPr>
      <w:r>
        <w:t>OCR: Vom eingescannten Papier zum durchsuchbaren Dokument</w:t>
      </w:r>
    </w:p>
    <w:p w:rsidR="00DB57E1" w:rsidRDefault="00000000">
      <w:pPr>
        <w:spacing w:after="120"/>
      </w:pPr>
      <w:r>
        <w:t>OCR (Optical Character Recognition) wandelt eingescannte Dokumente, PDFs oder Fotos in maschinenlesbaren Text um. Moderne Systeme erkennen Druckbuchstaben, Handschrift, Tabellen und verschiedene Sprachen. OCR ist keine KI im engeren Sinne, sondern Mustererkennung. Verschmierte Belege oder ungewöhnliche Layouts führen zu Fehlern – planen Sie immer eine Plausibilitätsprüfung ein.</w:t>
      </w:r>
    </w:p>
    <w:p w:rsidR="00DB57E1" w:rsidRDefault="00000000">
      <w:pPr>
        <w:pStyle w:val="berschrift3"/>
      </w:pPr>
      <w:r>
        <w:t>Large Language Models (LLMs)</w:t>
      </w:r>
    </w:p>
    <w:p w:rsidR="00DB57E1" w:rsidRDefault="00000000">
      <w:pPr>
        <w:spacing w:after="120"/>
      </w:pPr>
      <w:r>
        <w:t>LLMs wie GPT-4, Llama oder Claude sind auf riesigen Textmengen trainiert. Sie können Texte verstehen, zusammenfassen, übersetzen, klassifizieren oder generieren. Was LLMs gut können: E-Mails nach Anliegen sortieren, aus Kundentexten strukturierte Anfragen extrahieren, Antwortvorschläge formulieren. Was LLMs nicht gut können: verlässliche Berechnungen durchführen, aktuelle unternehmensspezifische Fakten wissen, kausale Zusammenhänge erkennen. Ein LLM allein ist kein Automatisierungssystem – es ist ein Textverarbeitungsmotor, der in Prozesse eingebettet werden muss.</w:t>
      </w:r>
    </w:p>
    <w:p w:rsidR="00DB57E1" w:rsidRDefault="00000000">
      <w:pPr>
        <w:pStyle w:val="berschrift3"/>
      </w:pPr>
      <w:r>
        <w:t>KI-Modelle – Was steckt dahinter?</w:t>
      </w:r>
    </w:p>
    <w:p w:rsidR="00DB57E1" w:rsidRDefault="00000000">
      <w:pPr>
        <w:spacing w:after="120"/>
      </w:pPr>
      <w:r>
        <w:t>Ein KI-Modell ist eine mathematische Funktion, die aus Beispielen gelernt hat. Klassifikationsmodelle entscheiden, zu welcher Kategorie etwas gehört. Generative Modelle erzeugen neue Inhalte. Die Leistungsfähigkeit hängt stark von der Qualität der Trainingsdaten ab.</w:t>
      </w:r>
    </w:p>
    <w:p w:rsidR="00DB57E1" w:rsidRDefault="00000000">
      <w:pPr>
        <w:pStyle w:val="berschrift3"/>
      </w:pPr>
      <w:r>
        <w:t>Lokale KI vs. Cloud-KI</w:t>
      </w:r>
    </w:p>
    <w:tbl>
      <w:tblPr>
        <w:tblStyle w:val="Tabellenraster"/>
        <w:tblW w:w="0" w:type="auto"/>
        <w:jc w:val="center"/>
        <w:tblLook w:val="04A0" w:firstRow="1" w:lastRow="0" w:firstColumn="1" w:lastColumn="0" w:noHBand="0" w:noVBand="1"/>
      </w:tblPr>
      <w:tblGrid>
        <w:gridCol w:w="3210"/>
        <w:gridCol w:w="3209"/>
        <w:gridCol w:w="3209"/>
      </w:tblGrid>
      <w:tr w:rsidR="00DB57E1">
        <w:trPr>
          <w:jc w:val="center"/>
        </w:trPr>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Kriterium</w:t>
            </w:r>
          </w:p>
        </w:tc>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Cloud-KI</w:t>
            </w:r>
          </w:p>
        </w:tc>
        <w:tc>
          <w:tcPr>
            <w:tcW w:w="3213"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Lokale KI</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Betriebsaufwand</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Gering (Anbieter betreibt Hardware)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 (eigene IT oder Dienstleister)</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Datenverbleib</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Daten verlassen Ihr Unternehmen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Daten bleiben komplett intern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DSGVO-Konformität</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 EU-Clouds möglich, prüfpflichtig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Einfacher zu gewährleisten</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Initiale Kosten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Niedrig (Pay-per-use)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 (Hardware, Einrichtung ab 5.000–20.000 €)</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Laufende Kosten</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Abhängig von Nutzung</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Fix (Strom, Wartung, Abschreibung)</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Modellgröße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Sehr große, leistungsfähige Modelle</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Meist kleinere Modelle</w:t>
            </w:r>
          </w:p>
        </w:tc>
      </w:tr>
      <w:tr w:rsidR="00DB57E1">
        <w:trPr>
          <w:jc w:val="center"/>
        </w:trPr>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Latenz</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Abhängig von Internet (100–500 ms)</w:t>
            </w:r>
          </w:p>
        </w:tc>
        <w:tc>
          <w:tcPr>
            <w:tcW w:w="3213" w:type="dxa"/>
            <w:tcBorders>
              <w:top w:val="single" w:sz="4" w:space="0" w:color="CCCCCC"/>
              <w:left w:val="single" w:sz="4" w:space="0" w:color="CCCCCC"/>
              <w:bottom w:val="single" w:sz="4" w:space="0" w:color="CCCCCC"/>
              <w:right w:val="single" w:sz="4" w:space="0" w:color="CCCCCC"/>
            </w:tcBorders>
          </w:tcPr>
          <w:p w:rsidR="00DB57E1" w:rsidRDefault="00000000">
            <w:r>
              <w:rPr>
                <w:sz w:val="16"/>
              </w:rPr>
              <w:t>Sehr schnell (&lt; 10 ms)</w:t>
            </w:r>
          </w:p>
        </w:tc>
      </w:tr>
    </w:tbl>
    <w:p w:rsidR="00DB57E1" w:rsidRDefault="00DB57E1"/>
    <w:p w:rsidR="00DB57E1" w:rsidRDefault="00000000">
      <w:pPr>
        <w:spacing w:after="120"/>
      </w:pPr>
      <w:r>
        <w:t>Praxisempfehlung: Starten Sie mit Cloud-KI bei unkritischen Daten. Verlagerung auf lokale KI erst bei sensitiven Daten oder sehr hohem Volumen.</w:t>
      </w:r>
    </w:p>
    <w:p w:rsidR="00DB57E1" w:rsidRDefault="00DB57E1"/>
    <w:p w:rsidR="00DB57E1" w:rsidRDefault="00000000">
      <w:pPr>
        <w:pStyle w:val="berschrift3"/>
      </w:pPr>
      <w:r>
        <w:t>Semantische Suche und Vektordatenbanken</w:t>
      </w:r>
    </w:p>
    <w:p w:rsidR="00DB57E1" w:rsidRDefault="00000000">
      <w:pPr>
        <w:pStyle w:val="berschrift3"/>
      </w:pPr>
      <w:r>
        <w:t>Dokumenten-KI</w:t>
      </w:r>
    </w:p>
    <w:p w:rsidR="00DB57E1" w:rsidRDefault="00000000">
      <w:pPr>
        <w:spacing w:after="120"/>
      </w:pPr>
      <w:r>
        <w:t>Dokumenten-KI kombiniert OCR, LLMs und semantische Suche zu einem System, das unstrukturierte Dokumente automatisch verarbeitet: Rechnungserkennung, Vertragsanalyse, Angebotsvorlagen, Lieferscheinabgleich. Für jeden Dokumententyp muss eine definierte Prozessbeschreibung vorliegen.</w:t>
      </w:r>
    </w:p>
    <w:p w:rsidR="00DB57E1" w:rsidRDefault="00000000">
      <w:pPr>
        <w:pStyle w:val="berschrift3"/>
      </w:pPr>
      <w:r>
        <w:t>Workflow-Automatisierung</w:t>
      </w:r>
    </w:p>
    <w:p w:rsidR="00DB57E1" w:rsidRDefault="00000000">
      <w:pPr>
        <w:spacing w:after="120"/>
      </w:pPr>
      <w:r>
        <w:t>Eine Workflow-Automatisierung verbindet einzelne Schritte zu einer Prozesskette: Auslöser → Aktion → Entscheidung → nächste Aktion. Beispiel Angebotsprozess: E-Mail trifft ein → KI klassifiziert nach Produktkategorie → System holt Preise aus ERP → KI generiert Text → Angebot wird versendet → Kopie geht zur Prüfung. Technisch umgesetzt über Plattformen wie Make, n8n, Power Automate oder eigene Skripte.</w:t>
      </w:r>
    </w:p>
    <w:p w:rsidR="00DB57E1" w:rsidRDefault="00000000">
      <w:pPr>
        <w:pStyle w:val="berschrift3"/>
      </w:pPr>
      <w:r>
        <w:t>Agentensysteme</w:t>
      </w:r>
    </w:p>
    <w:p w:rsidR="00DB57E1" w:rsidRDefault="00000000">
      <w:pPr>
        <w:spacing w:after="120"/>
      </w:pPr>
      <w:r>
        <w:t>Ein Agent ist eine KI, die selbstständig Aktionen ausführt. Agentensysteme bestehen aus mehreren spezialisierten Agenten, die zusammenarbeiten. Stand 2025/2026: Agentensysteme sind vielversprechend, aber für den produktiven Einsatz im Mittelstand oft noch zu unzuverlässig. Testen Sie Agenten ausgiebig, bevor Sie sie in kritische Prozesse einbinden.</w:t>
      </w:r>
    </w:p>
    <w:p w:rsidR="00DB57E1" w:rsidRDefault="00000000">
      <w:pPr>
        <w:pStyle w:val="berschrift2"/>
      </w:pPr>
      <w:r>
        <w:t>4.2 Integration und Schnittstellen</w:t>
      </w:r>
    </w:p>
    <w:p w:rsidR="00DB57E1" w:rsidRDefault="00000000">
      <w:pPr>
        <w:pStyle w:val="berschrift3"/>
      </w:pPr>
      <w:r>
        <w:t>ERP- und CRM-Anbindungen</w:t>
      </w:r>
    </w:p>
    <w:p w:rsidR="00DB57E1" w:rsidRDefault="00000000">
      <w:pPr>
        <w:spacing w:after="120"/>
      </w:pPr>
      <w:r>
        <w:t>Jede KI-Automatisierung braucht Zugriff auf den zentralen Datenspeicher und muss Ergebnisse zurückführen können. Viele ERP-Systeme sind historisch gewachsen, schlecht dokumentiert oder bieten keine moderne API. Die Anbindung ist oft der aufwendigste Teil eines KI-Projekts – nicht die KI selbst.</w:t>
      </w:r>
    </w:p>
    <w:p w:rsidR="00DB57E1" w:rsidRDefault="00000000">
      <w:pPr>
        <w:pStyle w:val="berschrift3"/>
      </w:pPr>
      <w:r>
        <w:t>E-Mail-Automatisierung</w:t>
      </w:r>
    </w:p>
    <w:p w:rsidR="00DB57E1" w:rsidRDefault="00000000">
      <w:pPr>
        <w:spacing w:after="120"/>
      </w:pPr>
      <w:r>
        <w:t>Ein E-Mail-Postfach wird per API an eine Automatisierungsplattform angebunden. Jede eingehende Mail löst einen Workflow aus. Die KI analysiert Betreff, Absender, Inhalt und Anhänge. Beispiel: Eine eingehende Reklamation wird erkannt, im CRM als Vorgang angelegt, der zuständige Mitarbeiter per Chat-Benachrichtigung informiert – innerhalb von Sekunden.</w:t>
      </w:r>
    </w:p>
    <w:p w:rsidR="00DB57E1" w:rsidRDefault="00000000">
      <w:pPr>
        <w:pStyle w:val="berschrift3"/>
      </w:pPr>
      <w:r>
        <w:t>No-Code und Low-Code</w:t>
      </w:r>
    </w:p>
    <w:p w:rsidR="00DB57E1" w:rsidRDefault="00000000">
      <w:pPr>
        <w:spacing w:after="120"/>
      </w:pPr>
      <w:r>
        <w:t>No-Code/Low-Code-Plattformen ermöglichen Automatisierungen ohne oder mit wenig Programmierung. Geeignet für: Rechnung per E-Mail empfangen → Daten extrahieren → in ERP schreiben; neuer CRM-Eintrag → automatische Vertriebsbenachrichtigung. Grenzen: Bei vielen Bedingungen werden Workflows unübersichtlich; bei hohem Volumen ist Performance oft unzureichend. No-Code eignet sich gut für den Einstieg und einfache bis mittlere Automatisierungen. Für Kernprozesse ist klassische Softwareentwicklung oft die bessere Wahl.</w:t>
      </w:r>
    </w:p>
    <w:p w:rsidR="00DB57E1" w:rsidRDefault="00000000">
      <w:pPr>
        <w:pStyle w:val="berschrift2"/>
      </w:pPr>
      <w:r>
        <w:t>4.3 Fünf kritische Einsichten für Entscheider</w:t>
      </w:r>
    </w:p>
    <w:p w:rsidR="00DB57E1" w:rsidRDefault="00000000">
      <w:pPr>
        <w:spacing w:after="100"/>
      </w:pPr>
      <w:r>
        <w:rPr>
          <w:b/>
        </w:rPr>
        <w:t>1. ChatGPT allein ist keine Unternehmensautomatisierung.</w:t>
      </w:r>
    </w:p>
    <w:p w:rsidR="00DB57E1" w:rsidRDefault="00000000">
      <w:pPr>
        <w:spacing w:after="120"/>
      </w:pPr>
      <w:r>
        <w:t>ChatGPT kann keine Systeme ansteuern, besitzt kein Prozesswissen und liefert keine immer gleichen Ergebnisse. Nutzen Sie die LLM-Technologie als Baustein in einem Automatisierungssystem, das den Prozess steuert.</w:t>
      </w:r>
    </w:p>
    <w:p w:rsidR="00DB57E1" w:rsidRDefault="00000000">
      <w:pPr>
        <w:spacing w:after="100"/>
      </w:pPr>
      <w:r>
        <w:rPr>
          <w:b/>
        </w:rPr>
        <w:t>2. Prozesse sind wichtiger als Tools.</w:t>
      </w:r>
    </w:p>
    <w:p w:rsidR="00DB57E1" w:rsidRDefault="00000000">
      <w:pPr>
        <w:spacing w:after="120"/>
      </w:pPr>
      <w:r>
        <w:t>Automatisieren Sie keine ineffizienten Prozesse – optimieren Sie zuerst den Prozess, dann automatisieren Sie ihn. Ein Unternehmen automatisierte den Rechnungseingang, ohne zu bereinigen, dass 30 Prozent der Rechnungen unvollständig waren. Ergebnis: Die KI produzierte schneller falsche Ergebnisse.</w:t>
      </w:r>
    </w:p>
    <w:p w:rsidR="00DB57E1" w:rsidRDefault="00000000">
      <w:pPr>
        <w:spacing w:after="100"/>
      </w:pPr>
      <w:r>
        <w:rPr>
          <w:b/>
        </w:rPr>
        <w:t>3. Datenqualität entscheidet über Erfolg oder Misserfolg.</w:t>
      </w:r>
    </w:p>
    <w:p w:rsidR="00DB57E1" w:rsidRDefault="00000000">
      <w:pPr>
        <w:spacing w:after="120"/>
      </w:pPr>
      <w:r>
        <w:t>Unterschiedliche Schreibweisen für denselben Kunden, fehlende Pflichtfelder, Altlasten aus Migrationen – all das gefährdet das Projekt. Prüfen Sie vor jedem KI-Projekt: Sind die relevanten Daten digital, konsistent und vollständig verfügbar?</w:t>
      </w:r>
    </w:p>
    <w:p w:rsidR="00DB57E1" w:rsidRDefault="00000000">
      <w:pPr>
        <w:spacing w:after="100"/>
      </w:pPr>
      <w:r>
        <w:rPr>
          <w:b/>
        </w:rPr>
        <w:t>4. Integration ist oft aufwendiger als die KI selbst.</w:t>
      </w:r>
    </w:p>
    <w:p w:rsidR="00DB57E1" w:rsidRDefault="00000000">
      <w:pPr>
        <w:spacing w:after="120"/>
      </w:pPr>
      <w:r>
        <w:t>KI-Modell einbinden: 10 bis 20 Prozent des Projektaufwands. Integration, Test, Absicherung, Dokumentation: 80 bis 90 Prozent. Planen Sie entsprechend.</w:t>
      </w:r>
    </w:p>
    <w:p w:rsidR="00DB57E1" w:rsidRDefault="00000000">
      <w:pPr>
        <w:spacing w:after="100"/>
      </w:pPr>
      <w:r>
        <w:rPr>
          <w:b/>
        </w:rPr>
        <w:t>5. Starten Sie klein, aber sinnvoll.</w:t>
      </w:r>
    </w:p>
    <w:p w:rsidR="00DB57E1" w:rsidRDefault="00000000">
      <w:pPr>
        <w:spacing w:after="120"/>
      </w:pPr>
      <w:r>
        <w:t>Wählen Sie einen Prozess mit klarem Anfang und Ende, messbaren Erfolgskriterien und überschaubarer Komplexität. Ein erfolgreiches Pilotprojekt schafft Vertrauen für größere Vorhaben.</w:t>
      </w:r>
    </w:p>
    <w:p w:rsidR="00DB57E1" w:rsidRDefault="00000000">
      <w:pPr>
        <w:pStyle w:val="berschrift2"/>
      </w:pPr>
      <w:r>
        <w:t>4.4 Vereinfachte Architektur</w:t>
      </w:r>
    </w:p>
    <w:p w:rsidR="00DB57E1" w:rsidRDefault="00000000">
      <w:pPr>
        <w:spacing w:after="120"/>
      </w:pPr>
      <w:r>
        <w:t>Ebene 1: Auslöser – E-Mail-Eingang, Datei im Ordner, API-Aufruf, Zeitplan</w:t>
      </w:r>
    </w:p>
    <w:p w:rsidR="00DB57E1" w:rsidRDefault="00000000">
      <w:pPr>
        <w:spacing w:after="120"/>
      </w:pPr>
      <w:r>
        <w:t>↓</w:t>
      </w:r>
    </w:p>
    <w:p w:rsidR="00DB57E1" w:rsidRDefault="00000000">
      <w:pPr>
        <w:spacing w:after="120"/>
      </w:pPr>
      <w:r>
        <w:t>Ebene 2: Automatisierungsplattform (Workflow-Engine) – empfängt Auslöser, steuert Prozess, behandelt Fehler, protokolliert</w:t>
      </w:r>
    </w:p>
    <w:p w:rsidR="00DB57E1" w:rsidRDefault="00000000">
      <w:pPr>
        <w:spacing w:after="120"/>
      </w:pPr>
      <w:r>
        <w:t>↓</w:t>
      </w:r>
    </w:p>
    <w:p w:rsidR="00DB57E1" w:rsidRDefault="00000000">
      <w:pPr>
        <w:spacing w:after="120"/>
      </w:pPr>
      <w:r>
        <w:t>Ebene 3: KI-Dienste – OCR, LLM, Klassifikator, semantische Suche</w:t>
      </w:r>
    </w:p>
    <w:p w:rsidR="00DB57E1" w:rsidRDefault="00000000">
      <w:pPr>
        <w:spacing w:after="120"/>
      </w:pPr>
      <w:r>
        <w:t>↓</w:t>
      </w:r>
    </w:p>
    <w:p w:rsidR="00DB57E1" w:rsidRDefault="00000000">
      <w:pPr>
        <w:spacing w:after="120"/>
      </w:pPr>
      <w:r>
        <w:t>Ebene 4: Bestandssysteme – ERP, CRM, DMS, E-Mail-Server</w:t>
      </w:r>
    </w:p>
    <w:p w:rsidR="00DB57E1" w:rsidRDefault="00000000">
      <w:pPr>
        <w:spacing w:after="120"/>
      </w:pPr>
      <w:r>
        <w:t>↓</w:t>
      </w:r>
    </w:p>
    <w:p w:rsidR="00DB57E1" w:rsidRDefault="00000000">
      <w:pPr>
        <w:spacing w:after="120"/>
      </w:pPr>
      <w:r>
        <w:t>Ebene 5: Aktionen – Daten schreiben, E-Mails versenden, Aufgaben anlegen, Benachrichtigungen senden</w:t>
      </w:r>
    </w:p>
    <w:p w:rsidR="00DB57E1" w:rsidRDefault="00000000">
      <w:pPr>
        <w:spacing w:after="120"/>
      </w:pPr>
      <w:r>
        <w:t>Querliegend in allen Ebenen: Protokollierung und Fehlerbehandlung. Keine Automatisierung ohne die Frage: Was passiert bei einem Fehler?</w:t>
      </w:r>
    </w:p>
    <w:p w:rsidR="00DB57E1" w:rsidRDefault="00DB57E1"/>
    <w:tbl>
      <w:tblPr>
        <w:tblStyle w:val="Tabellenraster"/>
        <w:tblW w:w="0" w:type="auto"/>
        <w:jc w:val="center"/>
        <w:tblLook w:val="04A0" w:firstRow="1" w:lastRow="0" w:firstColumn="1" w:lastColumn="0" w:noHBand="0" w:noVBand="1"/>
      </w:tblPr>
      <w:tblGrid>
        <w:gridCol w:w="4814"/>
        <w:gridCol w:w="4814"/>
      </w:tblGrid>
      <w:tr w:rsidR="00DB57E1">
        <w:trPr>
          <w:jc w:val="center"/>
        </w:trPr>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Missverständnis</w:t>
            </w:r>
          </w:p>
        </w:tc>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Was stattdessen zutrifft</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versteht, was sie tut.</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KI erkennt statistische Muster. Sie hat kein Bewusstsein und kein Verständnis von Ursache und Wirkung.</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Einmal trainiert, funktioniert die KI immer gleich.</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Die gleiche Eingabe kann leicht unterschiedliche Ausgaben erzeugen. Testen Sie systematisch.</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Mehr Daten machen die KI automatisch besser.</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Nur saubere, relevante, konsistente Daten helfen. Mehr schlechte Daten verschlechtern Ergebnisse.</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Die KI erinnert sich an frühere Gespräche.</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Ohne explizite Speicherung vergisst ein LLM alles nach der aktuellen Anfrage.</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Lokale KI ist immer datenschutzsicherer.</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Lokal bedeutet kontrollierter, nicht automatisch sicherer. Fehlkonfigurationen können erhebliche Risiken schaffen.</w:t>
            </w:r>
          </w:p>
        </w:tc>
      </w:tr>
    </w:tbl>
    <w:p w:rsidR="00DB57E1" w:rsidRDefault="00DB57E1"/>
    <w:p w:rsidR="00DB57E1" w:rsidRDefault="00DB57E1"/>
    <w:p w:rsidR="00DB57E1" w:rsidRDefault="00000000">
      <w:pPr>
        <w:pStyle w:val="berschrift1"/>
      </w:pPr>
      <w:r>
        <w:t>5. Welche Prozesse sich am besten für KI-Automatisierung eignen</w:t>
      </w:r>
    </w:p>
    <w:p w:rsidR="00DB57E1" w:rsidRDefault="00000000">
      <w:pPr>
        <w:spacing w:after="120"/>
      </w:pPr>
      <w:r>
        <w:t>Nicht jede manuelle Tätigkeit eignet sich gleichermaßen als Einstieg. Wer zu komplex beginnt, riskiert Frustration und Budgetüberschreitungen. Wer mit den richtigen Prozessen startet, erzielt innerhalb weniger Monate messbare Erfolge.</w:t>
      </w:r>
    </w:p>
    <w:p w:rsidR="00DB57E1" w:rsidRDefault="00000000">
      <w:pPr>
        <w:pStyle w:val="berschrift2"/>
      </w:pPr>
      <w:r>
        <w:t>5.1 Das Bewertungsraster: Sieben Kriterien</w:t>
      </w:r>
    </w:p>
    <w:p w:rsidR="00DB57E1" w:rsidRDefault="00000000">
      <w:pPr>
        <w:spacing w:after="120"/>
      </w:pPr>
      <w:r>
        <w:t>Häufigkeit: Tägliche oder wöchentliche Routinen multiplizieren jeden Effizienzgewinn. Fünf Stunden wöchentlicher Aufwand bedeuten über das Jahr rund 230 Arbeitsstunden.</w:t>
      </w:r>
    </w:p>
    <w:p w:rsidR="00DB57E1" w:rsidRDefault="00000000">
      <w:pPr>
        <w:spacing w:after="120"/>
      </w:pPr>
      <w:r>
        <w:t>Manueller Aufwand pro Durchlauf: Der repetitive Charakter innerhalb des einzelnen Vorgangs ist entscheidend – nicht nur die Gesamtsumme.</w:t>
      </w:r>
    </w:p>
    <w:p w:rsidR="00DB57E1" w:rsidRDefault="00000000">
      <w:pPr>
        <w:spacing w:after="120"/>
      </w:pPr>
      <w:r>
        <w:t>Fehleranfälligkeit: Prozesse mit strukturierten Prüfregeln sind bei manueller Ausführung fehleranfällig. KI arbeitet hier zuverlässiger.</w:t>
      </w:r>
    </w:p>
    <w:p w:rsidR="00DB57E1" w:rsidRDefault="00000000">
      <w:pPr>
        <w:spacing w:after="120"/>
      </w:pPr>
      <w:r>
        <w:t>Datenqualität und -verfügbarkeit: Ein Prozess auf gut gepflegten ERP-Daten ist schneller automatisierbar als einer, der zunächst Datenerfassung aus Papier erfordert.</w:t>
      </w:r>
    </w:p>
    <w:p w:rsidR="00DB57E1" w:rsidRDefault="00000000">
      <w:pPr>
        <w:spacing w:after="120"/>
      </w:pPr>
      <w:r>
        <w:t>Standardisierbarkeit der Entscheidungslogik: Kann die Entscheidungsfindung in klare Regeln gefasst werden? Oder dominiert Einzelfallerfahrung?</w:t>
      </w:r>
    </w:p>
    <w:p w:rsidR="00DB57E1" w:rsidRDefault="00000000">
      <w:pPr>
        <w:spacing w:after="120"/>
      </w:pPr>
      <w:r>
        <w:t>Integrationsaufwand: Ein Startprozess sollte idealerweise mit einer oder zwei Systemschnittstellen auskommen.</w:t>
      </w:r>
    </w:p>
    <w:p w:rsidR="00DB57E1" w:rsidRDefault="00000000">
      <w:pPr>
        <w:spacing w:after="120"/>
      </w:pPr>
      <w:r>
        <w:t>Wirtschaftlicher Nutzen: Ein ROI innerhalb von zwölf Monaten muss realistisch erreichbar sein.</w:t>
      </w:r>
    </w:p>
    <w:p w:rsidR="00DB57E1" w:rsidRDefault="00000000">
      <w:pPr>
        <w:pStyle w:val="berschrift2"/>
      </w:pPr>
      <w:r>
        <w:t>5.2 Die vierzehn Prozessbereiche</w:t>
      </w:r>
    </w:p>
    <w:p w:rsidR="00DB57E1" w:rsidRDefault="00000000">
      <w:pPr>
        <w:pStyle w:val="berschrift3"/>
      </w:pPr>
      <w:r>
        <w:t>1. E-Mail-Verarbeitung</w:t>
      </w:r>
    </w:p>
    <w:p w:rsidR="00DB57E1" w:rsidRDefault="00000000">
      <w:pPr>
        <w:spacing w:after="120"/>
      </w:pPr>
      <w:r>
        <w:t>KI-basierte Textklassifikation erkennt die Absicht einer E-Mail mit über 90 Prozent Genauigkeit. Zeitersparnis: 45 bis 55 Prozent der Sortierzeit. Fehlzuordnungsquote sinkt auf unter 2 Prozent. ROI: 4 bis 6 Monate. Grenze: Mehrdeutige oder emotional aufgeladene Nachrichten.</w:t>
      </w:r>
    </w:p>
    <w:p w:rsidR="00DB57E1" w:rsidRDefault="00000000">
      <w:pPr>
        <w:pStyle w:val="berschrift3"/>
      </w:pPr>
      <w:r>
        <w:t>2. Angebotsprozesse</w:t>
      </w:r>
    </w:p>
    <w:p w:rsidR="00DB57E1" w:rsidRDefault="00000000">
      <w:pPr>
        <w:spacing w:after="120"/>
      </w:pPr>
      <w:r>
        <w:t>KI greift auf Artikelstamm, Kundenhistorie und Konfigurationsregeln zu und generiert einen vollständigen Angebotsentwurf. Zeitersparnis: 30 bis 40 Prozent. Preis- und Textfehler reduzieren sich um 60 bis 70 Prozent. ROI: 5 bis 7 Monate. Grenze: Hochindividualisierte Projektangebote mit umfangreichem Engineering-Know-how.</w:t>
      </w:r>
    </w:p>
    <w:p w:rsidR="00DB57E1" w:rsidRDefault="00000000">
      <w:pPr>
        <w:pStyle w:val="berschrift3"/>
      </w:pPr>
      <w:r>
        <w:t>3. Rechnungsverarbeitung</w:t>
      </w:r>
    </w:p>
    <w:p w:rsidR="00DB57E1" w:rsidRDefault="00000000">
      <w:pPr>
        <w:spacing w:after="120"/>
      </w:pPr>
      <w:r>
        <w:t>KI-basierte OCR-Systeme extrahieren Kopfdaten und Positionen, gleichen gegen Bestell- und Wareneingangsdaten ab, erstellen Kontierungsvorschläge. Zeitersparnis: 60 bis 75 Prozent der manuellen Erfassungsarbeit. Erfassungsfehler sinken um 80 Prozent. ROI: 6 bis 9 Monate. Grenze: Handgeschriebene Kleinbetragsrechnungen, sachliche Prüfung der erbrachten Leistung.</w:t>
      </w:r>
    </w:p>
    <w:p w:rsidR="00DB57E1" w:rsidRDefault="00000000">
      <w:pPr>
        <w:pStyle w:val="berschrift3"/>
      </w:pPr>
      <w:r>
        <w:t>4. Dokumentenerkennung und -ablage</w:t>
      </w:r>
    </w:p>
    <w:p w:rsidR="00DB57E1" w:rsidRDefault="00000000">
      <w:pPr>
        <w:spacing w:after="120"/>
      </w:pPr>
      <w:r>
        <w:t>KI analysiert Dokumentinhalte – nicht den Dateinamen – und indexiert entsprechend. Zeitersparnis bei Ablage und Suche: 50 bis 65 Prozent. Fehlablagen werden nahezu eliminiert. ROI: 8 bis 12 Monate. Grenze: Völlig neue Dokumentarten müssen initial manuell kategorisiert werden.</w:t>
      </w:r>
    </w:p>
    <w:p w:rsidR="00DB57E1" w:rsidRDefault="00000000">
      <w:pPr>
        <w:pStyle w:val="berschrift3"/>
      </w:pPr>
      <w:r>
        <w:t>5. Kundenanfragen im First-Level-Support</w:t>
      </w:r>
    </w:p>
    <w:p w:rsidR="00DB57E1" w:rsidRDefault="00000000">
      <w:pPr>
        <w:spacing w:after="120"/>
      </w:pPr>
      <w:r>
        <w:t>Das System erkennt, ob eine Anfrage durch ERP-Abfrage beantwortbar ist oder menschliches Eingreifen nötig ist. 30 bis 40 Prozent der Erst-Level-Anfragen können automatisiert werden. ROI: 5 bis 8 Monate. Grenze: Emotionale Beschwerden, haftungsrelevante Zusagen, erklärungsbedürftige Sachverhalte.</w:t>
      </w:r>
    </w:p>
    <w:p w:rsidR="00DB57E1" w:rsidRDefault="00000000">
      <w:pPr>
        <w:pStyle w:val="berschrift3"/>
      </w:pPr>
      <w:r>
        <w:t>6. Terminorganisation</w:t>
      </w:r>
    </w:p>
    <w:p w:rsidR="00DB57E1" w:rsidRDefault="00000000">
      <w:pPr>
        <w:spacing w:after="120"/>
      </w:pPr>
      <w:r>
        <w:t>KI-gestützte Scheduling-Assistenten greifen auf den Kalender zu, schlagen freie Slots vor und bestätigen Termine selbstständig. Zeitersparnis: 50 bis 70 Prozent der Koordinationszeit. ROI: 2 bis 4 Monate – klarer Quick Win.</w:t>
      </w:r>
    </w:p>
    <w:p w:rsidR="00DB57E1" w:rsidRDefault="00000000">
      <w:pPr>
        <w:pStyle w:val="berschrift3"/>
      </w:pPr>
      <w:r>
        <w:t>7. ERP- und CRM-Datenpflege</w:t>
      </w:r>
    </w:p>
    <w:p w:rsidR="00DB57E1" w:rsidRDefault="00000000">
      <w:pPr>
        <w:spacing w:after="120"/>
      </w:pPr>
      <w:r>
        <w:t>KI extrahiert Änderungsinformationen aus eingehenden E-Mails und spielt sie als Aktualisierungsvorschlag ins CRM ein. Zeitersparnis: 40 bis 55 Prozent der manuellen Pflegezeit. Dubletten und veraltete Datensätze sinken um 60 bis 80 Prozent. ROI: 7 bis 11 Monate.</w:t>
      </w:r>
    </w:p>
    <w:p w:rsidR="00DB57E1" w:rsidRDefault="00000000">
      <w:pPr>
        <w:pStyle w:val="berschrift3"/>
      </w:pPr>
      <w:r>
        <w:t>8. Reporting</w:t>
      </w:r>
    </w:p>
    <w:p w:rsidR="00DB57E1" w:rsidRDefault="00000000">
      <w:pPr>
        <w:spacing w:after="120"/>
      </w:pPr>
      <w:r>
        <w:t>KI-basierte Reporting-Tools greifen live auf ERP-Datenbanken zu und formulieren automatisch Textkommentare zu Abweichungen. Zeitersparnis in der Berichtserstellung: 60 bis 70 Prozent. ROI: 5 bis 8 Monate.</w:t>
      </w:r>
    </w:p>
    <w:p w:rsidR="00DB57E1" w:rsidRDefault="00000000">
      <w:pPr>
        <w:pStyle w:val="berschrift3"/>
      </w:pPr>
      <w:r>
        <w:t>9. Qualitätsmanagement</w:t>
      </w:r>
    </w:p>
    <w:p w:rsidR="00DB57E1" w:rsidRDefault="00000000">
      <w:pPr>
        <w:spacing w:after="120"/>
      </w:pPr>
      <w:r>
        <w:t>Kamerasysteme erkennen Oberflächendefekte in Echtzeit; ML-Modelle analysieren historische Prozessdaten und identifizieren Korrelationen. Zeitersparnis: 40 bis 60 Prozent der Prüf- und Dokumentationszeit. Fehlererkennungsrate steigt um 15 bis 25 Prozent. ROI: 9 bis 18 Monate.</w:t>
      </w:r>
    </w:p>
    <w:p w:rsidR="00DB57E1" w:rsidRDefault="00000000">
      <w:pPr>
        <w:pStyle w:val="berschrift3"/>
      </w:pPr>
      <w:r>
        <w:t>10. IT- und Anwendersupport</w:t>
      </w:r>
    </w:p>
    <w:p w:rsidR="00DB57E1" w:rsidRDefault="00000000">
      <w:pPr>
        <w:spacing w:after="120"/>
      </w:pPr>
      <w:r>
        <w:t>Der Mitarbeiter beschreibt sein Problem in natürlicher Sprache, das System durchsucht die Wissensdatenbank. 30 bis 50 Prozent der Standardtickets können automatisiert gelöst werden. ROI: 4 bis 6 Monate. Voraussetzung: gepflegte Wissensdatenbank.</w:t>
      </w:r>
    </w:p>
    <w:p w:rsidR="00DB57E1" w:rsidRDefault="00000000">
      <w:pPr>
        <w:pStyle w:val="berschrift3"/>
      </w:pPr>
      <w:r>
        <w:t>11. Wissensmanagement</w:t>
      </w:r>
    </w:p>
    <w:p w:rsidR="00DB57E1" w:rsidRDefault="00000000">
      <w:pPr>
        <w:spacing w:after="120"/>
      </w:pPr>
      <w:r>
        <w:t>Systeme auf Basis von LLMs durchsuchen E-Mails, Protokolle und technische Dokumentationen und stellen Zusammenhänge her. Zeitersparnis schwer quantifizierbar, aber Problemlösungen beschleunigen sich um 30 bis 50 Prozent. ROI: 12 bis 18 Monate.</w:t>
      </w:r>
    </w:p>
    <w:p w:rsidR="00DB57E1" w:rsidRDefault="00000000">
      <w:pPr>
        <w:pStyle w:val="berschrift3"/>
      </w:pPr>
      <w:r>
        <w:t>12. Produktionsplanung</w:t>
      </w:r>
    </w:p>
    <w:p w:rsidR="00DB57E1" w:rsidRDefault="00000000">
      <w:pPr>
        <w:spacing w:after="120"/>
      </w:pPr>
      <w:r>
        <w:t>KI-gestützte Planungsalgorithmen berechnen optimierte Reihenfolgen und schlagen Alternativszenarien vor. Zeitersparnis: 30 bis 40 Prozent der Planungszeit. Durchlaufzeiten verkürzen sich um 10 bis 20 Prozent. ROI: 10 bis 16 Monate.</w:t>
      </w:r>
    </w:p>
    <w:p w:rsidR="00DB57E1" w:rsidRDefault="00000000">
      <w:pPr>
        <w:pStyle w:val="berschrift3"/>
      </w:pPr>
      <w:r>
        <w:t>13. CAD- und Engineering-Dokumentation</w:t>
      </w:r>
    </w:p>
    <w:p w:rsidR="00DB57E1" w:rsidRDefault="00000000">
      <w:pPr>
        <w:spacing w:after="120"/>
      </w:pPr>
      <w:r>
        <w:t>KI extrahiert technische Parameter aus CAD-Modellen und überführt sie in Stücklisten und Angebotsbausteine. Zeitersparnis: 20 bis 35 Prozent. Fehlerreduktion bei Übertragungsfehlern: 40 bis 60 Prozent. ROI: 12 bis 20 Monate.</w:t>
      </w:r>
    </w:p>
    <w:p w:rsidR="00DB57E1" w:rsidRDefault="00000000">
      <w:pPr>
        <w:pStyle w:val="berschrift3"/>
      </w:pPr>
      <w:r>
        <w:t>14. Lager- und Bestandsprozesse</w:t>
      </w:r>
    </w:p>
    <w:p w:rsidR="00DB57E1" w:rsidRDefault="00000000">
      <w:pPr>
        <w:spacing w:after="120"/>
      </w:pPr>
      <w:r>
        <w:t>KI-basierte Bedarfsprognosen analysieren historische Verbrauchsdaten, Saisonalität und Lieferantenperformance. Zeitersparnis in der Disposition: 30 bis 50 Prozent. Bestandsreduktion: 10 bis 20 Prozent bei gleichbleibender Lieferfähigkeit. ROI: 6 bis 10 Monate.</w:t>
      </w:r>
    </w:p>
    <w:p w:rsidR="00DB57E1" w:rsidRDefault="00000000">
      <w:pPr>
        <w:pStyle w:val="berschrift2"/>
      </w:pPr>
      <w:r>
        <w:t>5.3 Vergleichende Bewertung</w:t>
      </w:r>
    </w:p>
    <w:tbl>
      <w:tblPr>
        <w:tblStyle w:val="Tabellenraster"/>
        <w:tblW w:w="0" w:type="auto"/>
        <w:jc w:val="center"/>
        <w:tblLook w:val="04A0" w:firstRow="1" w:lastRow="0" w:firstColumn="1" w:lastColumn="0" w:noHBand="0" w:noVBand="1"/>
      </w:tblPr>
      <w:tblGrid>
        <w:gridCol w:w="2408"/>
        <w:gridCol w:w="2407"/>
        <w:gridCol w:w="2406"/>
        <w:gridCol w:w="2407"/>
      </w:tblGrid>
      <w:tr w:rsidR="00DB57E1">
        <w:trPr>
          <w:jc w:val="center"/>
        </w:trPr>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Prozessbereich</w:t>
            </w:r>
          </w:p>
        </w:tc>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Zeitersparnis</w:t>
            </w:r>
          </w:p>
        </w:tc>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ROI-Zeitraum</w:t>
            </w:r>
          </w:p>
        </w:tc>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Empfehlung</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E-Mail-Verarbeitung</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45–55 %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4–6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Quick Win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Angebotsprozesse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30–40 %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5–7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Priorität</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Rechnungsverarbeitung</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60–75 %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6–9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Quick Win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Dokumentenerkennung</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50–65 %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8–12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Priorität</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Kundenanfragen</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30–40 %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5–8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Quick Win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Terminorganisation</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50–70 %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2–4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Quick Win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ERP-/CRM-Datenpflege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40–55 %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7–11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Priorität</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Reporting</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60–70 %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5–8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Quick Win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Qualitätsmanagement</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40–60 %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9–18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Strategisch</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IT-Support</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30–50 %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4–6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Quick Win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Wissensmanagement</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30–50 %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12–18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Strategisch</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Produktionsplanung</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30–40 %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10–16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Strategisch</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CAD-/Engineering-Doku</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20–35 %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12–20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Strategisch</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Lager-/Bestandsprozesse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30–50 %</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6–10 Monate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Priorität</w:t>
            </w:r>
          </w:p>
        </w:tc>
      </w:tr>
    </w:tbl>
    <w:p w:rsidR="00DB57E1" w:rsidRDefault="00DB57E1"/>
    <w:p w:rsidR="00DB57E1" w:rsidRDefault="00DB57E1"/>
    <w:p w:rsidR="00DB57E1" w:rsidRDefault="00000000">
      <w:pPr>
        <w:pStyle w:val="berschrift2"/>
      </w:pPr>
      <w:r>
        <w:t>5.4 Priorisierungsmatrix</w:t>
      </w:r>
    </w:p>
    <w:p w:rsidR="00DB57E1" w:rsidRDefault="00000000">
      <w:pPr>
        <w:spacing w:after="120"/>
      </w:pPr>
      <w:r>
        <w:t>Hoher Nutzen, geringer Aufwand (ideale Startprojekte): Rechnungsverarbeitung, Terminorganisation, Reporting</w:t>
      </w:r>
    </w:p>
    <w:p w:rsidR="00DB57E1" w:rsidRDefault="00000000">
      <w:pPr>
        <w:spacing w:after="120"/>
      </w:pPr>
      <w:r>
        <w:t>Hoher Nutzen, mittlerer Aufwand (zweite Welle): E-Mail-Verarbeitung, Kundenanfragen, Dokumentenerkennung, ERP-/CRM-Datenpflege</w:t>
      </w:r>
    </w:p>
    <w:p w:rsidR="00DB57E1" w:rsidRDefault="00000000">
      <w:pPr>
        <w:spacing w:after="120"/>
      </w:pPr>
      <w:r>
        <w:t>Mittlerer Nutzen, geringer Aufwand (schnelle Ergänzung): IT-Support, Angebotsprozesse bei Standardprodukten</w:t>
      </w:r>
    </w:p>
    <w:p w:rsidR="00DB57E1" w:rsidRDefault="00000000">
      <w:pPr>
        <w:spacing w:after="120"/>
      </w:pPr>
      <w:r>
        <w:t>Hoher Nutzen, hoher Aufwand (strategische Projekte): Qualitätsmanagement mit Bilderkennung, Produktionsplanung</w:t>
      </w:r>
    </w:p>
    <w:p w:rsidR="00DB57E1" w:rsidRDefault="00000000">
      <w:pPr>
        <w:spacing w:after="120"/>
      </w:pPr>
      <w:r>
        <w:t>Mittlerer Nutzen, hoher Aufwand (nachrangig): Wissensmanagement, CAD-/Engineering-Dokumentation</w:t>
      </w:r>
    </w:p>
    <w:p w:rsidR="00DB57E1" w:rsidRDefault="00DB57E1"/>
    <w:p w:rsidR="00DB57E1" w:rsidRDefault="00000000">
      <w:pPr>
        <w:pStyle w:val="berschrift1"/>
      </w:pPr>
      <w:r>
        <w:t>6. Risiken und Herausforderungen</w:t>
      </w:r>
    </w:p>
    <w:p w:rsidR="00DB57E1" w:rsidRDefault="00000000">
      <w:pPr>
        <w:spacing w:after="120"/>
      </w:pPr>
      <w:r>
        <w:t>Die folgenden Risiken sind alle beherrschbar – aber sie erfordern Disziplin, klare Prozesse und manchmal den Mut, ein Projekt abzubrechen, bevor es Schaden anrichtet.</w:t>
      </w:r>
    </w:p>
    <w:p w:rsidR="00DB57E1" w:rsidRDefault="00000000">
      <w:pPr>
        <w:pStyle w:val="berschrift2"/>
      </w:pPr>
      <w:r>
        <w:t>6.1 Datenschutz und DSGVO</w:t>
      </w:r>
    </w:p>
    <w:p w:rsidR="00DB57E1" w:rsidRDefault="00000000">
      <w:pPr>
        <w:spacing w:after="120"/>
      </w:pPr>
      <w:r>
        <w:t>KI-Systeme benötigen Daten – oft personenbezogene. Die DSGVO stellt strenge Anforderungen an Erhebung, Verarbeitung und Löschung. Besonders kritisch: automatisierte Entscheidungen (Art. 22 DSGVO) und Cloud-Verarbeitung.</w:t>
      </w:r>
    </w:p>
    <w:p w:rsidR="00DB57E1" w:rsidRDefault="00000000">
      <w:pPr>
        <w:spacing w:after="120"/>
      </w:pPr>
      <w:r>
        <w:t>Typische Auswirkungen: Bußgelder bis zu 20 Mio. Euro oder 4 Prozent des Jahresumsatzes, Vertrauensverlust, Projektstillstand durch Nacharbeiten.</w:t>
      </w:r>
    </w:p>
    <w:p w:rsidR="00DB57E1" w:rsidRDefault="00000000">
      <w:pPr>
        <w:spacing w:after="120"/>
      </w:pPr>
      <w:r>
        <w:t>Gegenmaßnahmen: Auftragsverarbeitungsvertrag (AVV) mit jedem Cloud-KI-Anbieter; nur in EU-Rechenzentren hosten; Datenminimierung und Pseudonymisierung; Löschkonzepte dokumentieren; Datenschutz-Folgenabschätzung (DSFA) für Projekte mit hohem Risiko durchführen.</w:t>
      </w:r>
    </w:p>
    <w:p w:rsidR="00DB57E1" w:rsidRDefault="00000000">
      <w:pPr>
        <w:pStyle w:val="berschrift2"/>
      </w:pPr>
      <w:r>
        <w:t>6.2 EU AI Act</w:t>
      </w:r>
    </w:p>
    <w:p w:rsidR="00DB57E1" w:rsidRDefault="00000000">
      <w:pPr>
        <w:spacing w:after="120"/>
      </w:pPr>
      <w:r>
        <w:t>Der AI Act stuft KI-Systeme in Risikoklassen ein. Für den Mittelstand relevant: Hochrisikoanwendungen (z. B. Bewerbervorauswahl, Kreditwürdigkeitsprüfung) und Transparenzpflichten für Chatbots. Die meisten Mittelstandsanwendungen – Rechnungsverarbeitung, E-Mail-Klassifikation – fallen in niedrige Risikoklassen. Der AI Act gilt ab 2026 vollständig. Beginnen Sie jetzt mit der Dokumentation Ihrer KI-Prozesse.</w:t>
      </w:r>
    </w:p>
    <w:p w:rsidR="00DB57E1" w:rsidRDefault="00000000">
      <w:pPr>
        <w:pStyle w:val="berschrift2"/>
      </w:pPr>
      <w:r>
        <w:t>6.3 Halluzinationen</w:t>
      </w:r>
    </w:p>
    <w:p w:rsidR="00DB57E1" w:rsidRDefault="00000000">
      <w:pPr>
        <w:spacing w:after="120"/>
      </w:pPr>
      <w:r>
        <w:t>LLMs generieren Texte, die plausibel klingen, aber nicht wahr sind. Sie erfinden Produktnamen, Preise oder Liefertermine. Gegenmaßnahmen: Retrieval Augmented Generation (RAG) – die KI antwortet nur auf Basis mitgelieferter Dokumente. Menschliche Prüfung bei kritischen Ausgaben. Konfidenzwerte nutzen und bei niedriger Sicherheit einen Menschen einschalten.</w:t>
      </w:r>
    </w:p>
    <w:p w:rsidR="00DB57E1" w:rsidRDefault="00000000">
      <w:pPr>
        <w:spacing w:after="120"/>
      </w:pPr>
      <w:r>
        <w:t>Praxisbeispiel: Ein Heizungsbauunternehmen erhielt ein KI-generiertes Angebot für eine Wärmepumpe mit 4.200 Euro statt realistischer 18.000 Euro. Das Angebot wurde versendet und beauftragt. Gegenmaßnahme: Plausibilitätsprüfung (Preis nicht unter Materialkosten + 30 Prozent) vor Versand.</w:t>
      </w:r>
    </w:p>
    <w:p w:rsidR="00DB57E1" w:rsidRDefault="00000000">
      <w:pPr>
        <w:pStyle w:val="berschrift2"/>
      </w:pPr>
      <w:r>
        <w:t>6.4 Schlechte Datenqualität</w:t>
      </w:r>
    </w:p>
    <w:p w:rsidR="00DB57E1" w:rsidRDefault="00000000">
      <w:pPr>
        <w:spacing w:after="120"/>
      </w:pPr>
      <w:r>
        <w:t>KI lernt genau die Fehler, die in den Trainingsdaten enthalten sind. Typische Mittelstandsprobleme: unterschiedliche Schreibweisen für denselben Kunden, fehlende Pflichtfelder, Altlasten aus Migrationen. Gegenmaßnahmen: Daten-Audit vor Projektstart; Bereinigung einplanen; Validierungsregeln in der KI; Feedback-Loop für Korrekturen durch Mitarbeiter.</w:t>
      </w:r>
    </w:p>
    <w:p w:rsidR="00DB57E1" w:rsidRDefault="00000000">
      <w:pPr>
        <w:spacing w:after="120"/>
      </w:pPr>
      <w:r>
        <w:t>Praxisbeispiel: Ein Maschinenbauer wollte KI zur automatischen Ersatzteilbestellung einsetzen. Die ERP-Stammdaten enthielten 15 Prozent falsche Bezeichnungen und 8 Prozent doppelte Nummernkreise. Das Projekt scheiterte nach 6 Monaten und 80.000 Euro. Gegenmaßnahme: zuerst Datenbereinigung.</w:t>
      </w:r>
    </w:p>
    <w:p w:rsidR="00DB57E1" w:rsidRDefault="00000000">
      <w:pPr>
        <w:pStyle w:val="berschrift2"/>
      </w:pPr>
      <w:r>
        <w:t>6.5 Schatten-IT</w:t>
      </w:r>
    </w:p>
    <w:p w:rsidR="00DB57E1" w:rsidRDefault="00000000">
      <w:pPr>
        <w:spacing w:after="120"/>
      </w:pPr>
      <w:r>
        <w:t>Mitarbeiter nutzen eigenständig öffentliche KI-Tools wie ChatGPT, ohne Wissen der IT. Datenlecks mit existenzbedrohenden Folgen, DSGVO-Verstöße und unkontrollierte Kosten sind die Folge. Gegenmaßnahmen: Bereitstellung sicherer firmeneigener KI-Instanzen; KI-Nutzungsordnung; technische Sperren öffentlicher KI-Webseiten; Schulung statt reines Verbot.</w:t>
      </w:r>
    </w:p>
    <w:p w:rsidR="00DB57E1" w:rsidRDefault="00000000">
      <w:pPr>
        <w:pStyle w:val="berschrift2"/>
      </w:pPr>
      <w:r>
        <w:t>6.6 Integrationsprobleme</w:t>
      </w:r>
    </w:p>
    <w:p w:rsidR="00DB57E1" w:rsidRDefault="00000000">
      <w:pPr>
        <w:spacing w:after="120"/>
      </w:pPr>
      <w:r>
        <w:t>Bestandssysteme haben oft keine moderne API, verwenden proprietäre Formate oder sind schlecht dokumentiert. Der Integrationsaufwand übersteigt regelmäßig 3 bis 5 Mal den ursprünglichen Plan. Gegenmaßnahmen: API-Prüfung vor Projektstart (SLA, Authentifizierung, Ratenlimits, Zusatzkosten); bei schlechten APIs eine Middleware-Zwischenschicht einbauen.</w:t>
      </w:r>
    </w:p>
    <w:p w:rsidR="00DB57E1" w:rsidRDefault="00000000">
      <w:pPr>
        <w:pStyle w:val="berschrift2"/>
      </w:pPr>
      <w:r>
        <w:t>6.7 Vendor-Lock-in</w:t>
      </w:r>
    </w:p>
    <w:p w:rsidR="00DB57E1" w:rsidRDefault="00000000">
      <w:pPr>
        <w:spacing w:after="120"/>
      </w:pPr>
      <w:r>
        <w:t>Spezifische KI-Dienste oder proprietäre Workflow-Plattformen machen einen Anbieterwechsel später sehr aufwendig. Gegenmaßnahmen: Standardisierte Schnittstellen bevorzugen; eigene Abstraktionsschicht zwischen Anbieter-API und Prozess; Open-Source-Optionen evaluieren (Llama, Mistral, n8n); vertraglich Datenexportrechte und Preissicherung vereinbaren.</w:t>
      </w:r>
    </w:p>
    <w:p w:rsidR="00DB57E1" w:rsidRDefault="00000000">
      <w:pPr>
        <w:pStyle w:val="berschrift2"/>
      </w:pPr>
      <w:r>
        <w:t>6.8 Sicherheitsprobleme und API-Abhängigkeiten</w:t>
      </w:r>
    </w:p>
    <w:p w:rsidR="00DB57E1" w:rsidRDefault="00000000">
      <w:pPr>
        <w:spacing w:after="120"/>
      </w:pPr>
      <w:r>
        <w:t>Jede API ist ein potenzielles Einfallstor. Gegenmaßnahmen: API-Schlüssel in Umgebungsvariablen oder Secrets-Managern (niemals im Code); Prinzip der geringsten Rechte; API-Gateway mit Protokollierung und DDoS-Schutz; API-Keys alle 90 Tage rotieren; Fallback bei externem API-Ausfall definieren.</w:t>
      </w:r>
    </w:p>
    <w:p w:rsidR="00DB57E1" w:rsidRDefault="00000000">
      <w:pPr>
        <w:pStyle w:val="berschrift2"/>
      </w:pPr>
      <w:r>
        <w:t>6.9 Systemausfälle</w:t>
      </w:r>
    </w:p>
    <w:p w:rsidR="00DB57E1" w:rsidRDefault="00000000">
      <w:pPr>
        <w:spacing w:after="120"/>
      </w:pPr>
      <w:r>
        <w:t>Cloud-KI-Dienste haben Ausfallzeiten (SLA 99,5 bis 99,9 Prozent = 4 bis 44 Stunden pro Jahr). Gegenmaßnahmen: Fallback-Prozesse für jede automatisierte Aktion; Monitoring mit Alarmierung innerhalb von 5 Minuten; asynchrone Verarbeitung über Warteschlangen; bei kritischen Diensten zweiten Anbieter als Reserve.</w:t>
      </w:r>
    </w:p>
    <w:p w:rsidR="00DB57E1" w:rsidRDefault="00000000">
      <w:pPr>
        <w:pStyle w:val="berschrift2"/>
      </w:pPr>
      <w:r>
        <w:t>6.10 Falsche Erwartungen</w:t>
      </w:r>
    </w:p>
    <w:p w:rsidR="00DB57E1" w:rsidRDefault="00000000">
      <w:pPr>
        <w:pStyle w:val="berschrift2"/>
      </w:pPr>
      <w:r>
        <w:t>6.11 Fehlende Mitarbeiterakzeptanz</w:t>
      </w:r>
    </w:p>
    <w:p w:rsidR="00DB57E1" w:rsidRDefault="00000000">
      <w:pPr>
        <w:spacing w:after="120"/>
      </w:pPr>
      <w:r>
        <w:t>Mitarbeiter, die sich bedroht fühlen, umgehen die KI oder produzieren absichtlich schlechte Korrekturen. Gegenmaßnahmen: Transparente Kommunikation über den Zweck (Entlastung, nicht Ersatz); Early Adopters gewinnen; praktische Schulungen anbieten; Zeitgewinn durch KI sichtbar machen.</w:t>
      </w:r>
    </w:p>
    <w:p w:rsidR="00DB57E1" w:rsidRDefault="00000000">
      <w:pPr>
        <w:pStyle w:val="berschrift2"/>
      </w:pPr>
      <w:r>
        <w:t>6.12 Kostenüberschreitungen</w:t>
      </w:r>
    </w:p>
    <w:p w:rsidR="00DB57E1" w:rsidRDefault="00000000">
      <w:pPr>
        <w:spacing w:after="120"/>
      </w:pPr>
      <w:r>
        <w:t>Die initiale Lizenz scheint günstig – aber Integration, Datenbereinigung, Schulung und Wartung summieren sich. Vollkostenrechnung vor Projektstart: nicht nur Lizenz, sondern auch Integrationsaufwand, Schulung, Cloud-Provisioning, API-Volumen. Budget-Puffer von 30 bis 50 Prozent einplanen.</w:t>
      </w:r>
    </w:p>
    <w:p w:rsidR="00DB57E1" w:rsidRDefault="00000000">
      <w:pPr>
        <w:spacing w:after="120"/>
      </w:pPr>
      <w:r>
        <w:t>Praxisbeispiel: Eine Steuerberatungskanzlei kalkulierte 1.000 Euro Lizenzkosten (0,02 Euro pro Seite bei 50.000 Seiten/Jahr). Tatsächliche Gesamtkosten: 36.000 Euro – davon 18.000 Euro Integration, 12.000 Euro Datenbereinigung, 5.000 Euro Schulung.</w:t>
      </w:r>
    </w:p>
    <w:p w:rsidR="00DB57E1" w:rsidRDefault="00000000">
      <w:pPr>
        <w:pStyle w:val="berschrift2"/>
      </w:pPr>
      <w:r>
        <w:t>6.13 Wartungsaufwand</w:t>
      </w:r>
    </w:p>
    <w:p w:rsidR="00DB57E1" w:rsidRDefault="00000000">
      <w:pPr>
        <w:spacing w:after="120"/>
      </w:pPr>
      <w:r>
        <w:t>KI-Modelle degradieren, wenn sich Eingabedaten ändern. Erkennungsquoten sinken schleichend. Gegenmaßnahmen: wöchentliche oder monatliche Gütemessung; Retraining alle 3 bis 6 Monate; Verantwortliche für Modell-Monitoring benennen; 15 bis 20 Prozent der initialen Projektkosten pro Jahr für Wartung einplanen.</w:t>
      </w:r>
    </w:p>
    <w:p w:rsidR="00DB57E1" w:rsidRDefault="00DB57E1"/>
    <w:tbl>
      <w:tblPr>
        <w:tblStyle w:val="Tabellenraster"/>
        <w:tblW w:w="0" w:type="auto"/>
        <w:jc w:val="center"/>
        <w:tblLook w:val="04A0" w:firstRow="1" w:lastRow="0" w:firstColumn="1" w:lastColumn="0" w:noHBand="0" w:noVBand="1"/>
      </w:tblPr>
      <w:tblGrid>
        <w:gridCol w:w="2408"/>
        <w:gridCol w:w="2407"/>
        <w:gridCol w:w="2406"/>
        <w:gridCol w:w="2407"/>
      </w:tblGrid>
      <w:tr w:rsidR="00DB57E1">
        <w:trPr>
          <w:jc w:val="center"/>
        </w:trPr>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Risiko</w:t>
            </w:r>
          </w:p>
        </w:tc>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Wahrscheinlichkeit</w:t>
            </w:r>
          </w:p>
        </w:tc>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Schwere</w:t>
            </w:r>
          </w:p>
        </w:tc>
        <w:tc>
          <w:tcPr>
            <w:tcW w:w="240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Wichtigste Gegenmaßnahme</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DSGVO-Verstoß</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AVV mit Cloud-Anbieter, Datenminimierung</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Halluzination</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RAG + menschliche Prüfung kritischer Ausgaben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Schlechte Datenqualität</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Daten-Audit vor Projektstart</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Schatten-IT</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Sichere firmeneigene Alternative bereitstellen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Integrationsprobleme</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API-Prüfung vorab, Middleware einplanen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Vendor-Lock-in</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Standards bevorzugen, Abstraktionsschicht</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API-Ausfall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Fallback-Prozess + Warteschlange</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Falsche Erwartungen</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Ehrlicher PoC, realistische ROI-Kalkulation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Fehlende Akzeptanz</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Früh einbinden, transparent kommunizieren</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Kostenüberschreitung</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Hoch</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Vollkostenrechnung, 30 % Puffer</w:t>
            </w:r>
          </w:p>
        </w:tc>
      </w:tr>
      <w:tr w:rsidR="00DB57E1">
        <w:trPr>
          <w:jc w:val="center"/>
        </w:trPr>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Wartungsaufwand</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Sicher</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Mittel</w:t>
            </w:r>
          </w:p>
        </w:tc>
        <w:tc>
          <w:tcPr>
            <w:tcW w:w="2409" w:type="dxa"/>
            <w:tcBorders>
              <w:top w:val="single" w:sz="4" w:space="0" w:color="CCCCCC"/>
              <w:left w:val="single" w:sz="4" w:space="0" w:color="CCCCCC"/>
              <w:bottom w:val="single" w:sz="4" w:space="0" w:color="CCCCCC"/>
              <w:right w:val="single" w:sz="4" w:space="0" w:color="CCCCCC"/>
            </w:tcBorders>
          </w:tcPr>
          <w:p w:rsidR="00DB57E1" w:rsidRDefault="00000000">
            <w:r>
              <w:rPr>
                <w:sz w:val="16"/>
              </w:rPr>
              <w:t>Monitoring, Retraining-Budget einplanen</w:t>
            </w:r>
          </w:p>
        </w:tc>
      </w:tr>
    </w:tbl>
    <w:p w:rsidR="00DB57E1" w:rsidRDefault="00DB57E1"/>
    <w:p w:rsidR="00DB57E1" w:rsidRDefault="00DB57E1"/>
    <w:p w:rsidR="00DB57E1" w:rsidRDefault="00000000">
      <w:pPr>
        <w:pStyle w:val="berschrift1"/>
      </w:pPr>
      <w:r>
        <w:t>7. Der ideale Einführungsprozess</w:t>
      </w:r>
    </w:p>
    <w:p w:rsidR="00DB57E1" w:rsidRDefault="00000000">
      <w:pPr>
        <w:spacing w:after="120"/>
      </w:pPr>
      <w:r>
        <w:t>Die Unternehmen, die scheitern, scheitern selten an der Technik – sondern an unstrukturierten Einführungen, überhasteten Rollouts oder vergessenen Mitarbeitern. Der folgende sechsphasige Fahrplan ist auf die Realität des deutschen Mittelstands ausgelegt: begrenzte IT-Ressourcen, keine Konzernmethodik, hoher Anspruch an Wirtschaftlichkeit.</w:t>
      </w:r>
    </w:p>
    <w:p w:rsidR="00DB57E1" w:rsidRDefault="00000000">
      <w:pPr>
        <w:pStyle w:val="berschrift2"/>
      </w:pPr>
      <w:r>
        <w:t>Phase 1 – Analyse (2–4 Wochen)</w:t>
      </w:r>
    </w:p>
    <w:p w:rsidR="00DB57E1" w:rsidRDefault="00000000">
      <w:pPr>
        <w:spacing w:after="120"/>
      </w:pPr>
      <w:r>
        <w:t>Ziel: Verstehen, welche Prozesse sich eignen, wo der größte Leidensdruck herrscht und ob die Datenqualität ausreicht.</w:t>
      </w:r>
    </w:p>
    <w:p w:rsidR="00DB57E1" w:rsidRDefault="00000000">
      <w:pPr>
        <w:spacing w:after="120"/>
      </w:pPr>
      <w:r>
        <w:t>Aktivitäten: IST-Prozess dokumentieren (Schwimmbad-Diagramm oder Schritt-Liste). Wartezeiten und systematische Fehler identifizieren. Tatsächliche Prozesszeiten messen – nicht die Theorie, sondern die Stoppuhr. Datenqualität stichprobenartig prüfen (100 Datensätze). Mitarbeiterinterviews: Wer den Prozess täglich ausführt, kennt die besten Verbesserungsideen.</w:t>
      </w:r>
    </w:p>
    <w:p w:rsidR="00DB57E1" w:rsidRDefault="00000000">
      <w:pPr>
        <w:spacing w:after="120"/>
      </w:pPr>
      <w:r>
        <w:t>Priorisierung nach drei Kriterien: Einsparpotenzial (hoch/mittel/niedrig), technische Machbarkeit (einfach/mittel/schwierig), Risiko bei Fehlern (niedrig/mittel/hoch).</w:t>
      </w:r>
    </w:p>
    <w:p w:rsidR="00DB57E1" w:rsidRDefault="00000000">
      <w:pPr>
        <w:spacing w:after="120"/>
      </w:pPr>
      <w:r>
        <w:t>Typische Fehler: Analyse über 4 Wochen hinaus ausdehnen; nur Abteilungsleiter befragen; Datenqualität auf später verschieben. Warnsignal: Keiner kann den IST-Prozess vollständig beschreiben.</w:t>
      </w:r>
    </w:p>
    <w:p w:rsidR="00DB57E1" w:rsidRDefault="00000000">
      <w:pPr>
        <w:pStyle w:val="berschrift2"/>
      </w:pPr>
      <w:r>
        <w:t>Phase 2 – Wirtschaftlichkeit (1–2 Wochen)</w:t>
      </w:r>
    </w:p>
    <w:p w:rsidR="00DB57E1" w:rsidRDefault="00000000">
      <w:pPr>
        <w:spacing w:after="120"/>
      </w:pPr>
      <w:r>
        <w:t>Ziel: Vor dem ersten investierten Euro klären, ob der Prozess wirtschaftlich sinnvoll ist.</w:t>
      </w:r>
    </w:p>
    <w:p w:rsidR="00DB57E1" w:rsidRDefault="00000000">
      <w:pPr>
        <w:spacing w:after="120"/>
      </w:pPr>
      <w:r>
        <w:t>Aktivitäten: Jährliche IST-Prozesskosten berechnen (Stunden × Personalkosten × Vorgänge). Automatisierungskosten vollständig erfassen: Lizenz, API-Calls, Integration (einmalig), Wartung (jährlich). Amortisationszeit ermitteln – bei KMU sollte sie unter 24 Monaten liegen. Quick-Win identifizieren: Budget unter 10.000 Euro, Dauer unter 6 Wochen, sichtbarer Erfolg, niedriges Risiko.</w:t>
      </w:r>
    </w:p>
    <w:p w:rsidR="00DB57E1" w:rsidRDefault="00000000">
      <w:pPr>
        <w:spacing w:after="120"/>
      </w:pPr>
      <w:r>
        <w:t>Praxisbeispiel: Ein IT-Dienstleister kalkulierte 500 Tickets/Woche à 2 Minuten Sortierzeit = 52.000 Euro/Jahr. Automatisierungskosten: 15.000 Euro einmalig + 6.000 Euro/Jahr. Amortisation: 4 Monate.</w:t>
      </w:r>
    </w:p>
    <w:p w:rsidR="00DB57E1" w:rsidRDefault="00000000">
      <w:pPr>
        <w:pStyle w:val="berschrift2"/>
      </w:pPr>
      <w:r>
        <w:t>Phase 3 – Pilotprojekt (4–8 Wochen)</w:t>
      </w:r>
    </w:p>
    <w:p w:rsidR="00DB57E1" w:rsidRDefault="00000000">
      <w:pPr>
        <w:spacing w:after="120"/>
      </w:pPr>
      <w:r>
        <w:t>Ziel: Mit minimalem Aufwand beweisen, dass die Automatisierung im realen Betrieb funktioniert.</w:t>
      </w:r>
    </w:p>
    <w:p w:rsidR="00DB57E1" w:rsidRDefault="00000000">
      <w:pPr>
        <w:spacing w:after="120"/>
      </w:pPr>
      <w:r>
        <w:t>Aktivitäten: Scope auf maximal 2 bis 3 Prozessschritte begrenzen. Mindestens 100 bis 200 repräsentative Beispiele mit definierter "Ground Truth" vorbereiten. Parallelbetrieb einrichten – die KI läuft parallel, ersetzt den manuellen Prozess nicht. Jede KI-Entscheidung wird von einem Menschen geprüft und protokolliert. KPIs vorher definieren: z. B. Erkennungsquote &gt; 80 Prozent, Zeitersparnis &gt; 50 Prozent.</w:t>
      </w:r>
    </w:p>
    <w:p w:rsidR="00DB57E1" w:rsidRDefault="00000000">
      <w:pPr>
        <w:spacing w:after="120"/>
      </w:pPr>
      <w:r>
        <w:t>Warnsignale: Erkennungsquote unter 70 Prozent; Mitarbeiter brauchen länger für die Korrektur als für die manuelle Bearbeitung; nach 2 Wochen noch keine dokumentierten KPIs.</w:t>
      </w:r>
    </w:p>
    <w:p w:rsidR="00DB57E1" w:rsidRDefault="00000000">
      <w:pPr>
        <w:pStyle w:val="berschrift2"/>
      </w:pPr>
      <w:r>
        <w:t>Phase 4 – Integration (4–12 Wochen)</w:t>
      </w:r>
    </w:p>
    <w:p w:rsidR="00DB57E1" w:rsidRDefault="00000000">
      <w:pPr>
        <w:spacing w:after="120"/>
      </w:pPr>
      <w:r>
        <w:t>Ziel: Die KI sicher, stabil und rechtskonform in die bestehende IT-Landschaft einbinden.</w:t>
      </w:r>
    </w:p>
    <w:p w:rsidR="00DB57E1" w:rsidRDefault="00000000">
      <w:pPr>
        <w:spacing w:after="120"/>
      </w:pPr>
      <w:r>
        <w:t>Aktivitäten: ERP-/CRM-Anbindung mit Lese- und Schreibzugriffen und Plausibilitätsprüfungen vor jedem Schreibzugriff. Benutzerrollen und Zugriffsrechte definieren. API-Keys sicher hinterlegen, Zugriffsprotokolle aktivieren, Datenverschlüsselung prüfen. AVV mit Cloud-KI-Anbieter abschließen; DSFA durchführen; Informationspflichten gegenüber Kunden erfüllen.</w:t>
      </w:r>
    </w:p>
    <w:p w:rsidR="00DB57E1" w:rsidRDefault="00000000">
      <w:pPr>
        <w:spacing w:after="120"/>
      </w:pPr>
      <w:r>
        <w:t>Realität: In einer Stadtverwaltung dauerte die technische Integration 2 Wochen, die DSGVO-Prüfung und AVV-Abschluss 8 Wochen. Gesamtzeit: 10 Wochen – davon 80 Prozent Organisation, 20 Prozent Technik.</w:t>
      </w:r>
    </w:p>
    <w:p w:rsidR="00DB57E1" w:rsidRDefault="00000000">
      <w:pPr>
        <w:pStyle w:val="berschrift2"/>
      </w:pPr>
      <w:r>
        <w:t>Phase 5 – Rollout (4–6 Wochen)</w:t>
      </w:r>
    </w:p>
    <w:p w:rsidR="00DB57E1" w:rsidRDefault="00000000">
      <w:pPr>
        <w:spacing w:after="120"/>
      </w:pPr>
      <w:r>
        <w:t>Ziel: KI-Automatisierung schrittweise in den Produktivbetrieb überführen.</w:t>
      </w:r>
    </w:p>
    <w:p w:rsidR="00DB57E1" w:rsidRDefault="00000000">
      <w:pPr>
        <w:spacing w:after="120"/>
      </w:pPr>
      <w:r>
        <w:t>Aktivitäten: Schrittweise Einführung – Woche 1: 10 Prozent der Vorgänge, Woche 2: 25 Prozent, Woche 3: 50 Prozent, Woche 4: 100 Prozent mit Stichprobenprüfung. Notfall-Knopf definieren: Bei systematischen Fehlern Rückschaltung auf 0 Prozent. Mitarbeiterschulung vor Rollout: praktische Übungen, keine PowerPoint-Show. Monitoring-Dashboard einrichten: Erkennungsquote, automatisch bearbeitete Vorgänge, Korrekturquote, Bearbeitungszeit.</w:t>
      </w:r>
    </w:p>
    <w:p w:rsidR="00DB57E1" w:rsidRDefault="00000000">
      <w:pPr>
        <w:spacing w:after="120"/>
      </w:pPr>
      <w:r>
        <w:t>Warnsignale: Manuelle Korrekturquote über 30 Prozent; nach einem Fehler weiß keiner, wer zuständig ist; sinkende Erkennungsquote im Dashboard ohne Reaktion.</w:t>
      </w:r>
    </w:p>
    <w:p w:rsidR="00DB57E1" w:rsidRDefault="00000000">
      <w:pPr>
        <w:pStyle w:val="berschrift2"/>
      </w:pPr>
      <w:r>
        <w:t>Phase 6 – Optimierung (laufend)</w:t>
      </w:r>
    </w:p>
    <w:p w:rsidR="00DB57E1" w:rsidRDefault="00000000">
      <w:pPr>
        <w:spacing w:after="120"/>
      </w:pPr>
      <w:r>
        <w:t>Ziel: Kontinuierliche Verbesserung, Anpassung an veränderte Bedingungen, Skalierung.</w:t>
      </w:r>
    </w:p>
    <w:p w:rsidR="00DB57E1" w:rsidRDefault="00000000">
      <w:pPr>
        <w:spacing w:after="120"/>
      </w:pPr>
      <w:r>
        <w:t>Aktivitäten: Monatliche KPI-Auswertung – Soll-Ist-Vergleich, realisierter ROI. Quartalsweise Prozessverbesserung: häufigste manuelle Korrekturen analysieren, Regeln anpassen, Mitarbeiterfeedback einholen. Alle 3 bis 6 Monate Nachtraining mit gesammelten Korrekturen. Nach 3 Monaten stabilem Betrieb: Skalierung auf ähnliche Prozesse prüfen. Wartungsbudget: 15 bis 20 Prozent der initialen Projektkosten pro Jahr.</w:t>
      </w:r>
    </w:p>
    <w:p w:rsidR="00DB57E1" w:rsidRDefault="00DB57E1"/>
    <w:p w:rsidR="00DB57E1" w:rsidRDefault="00000000">
      <w:pPr>
        <w:pStyle w:val="berschrift2"/>
      </w:pPr>
      <w:r>
        <w:t>Roadmap: Sechs Phasen im Überblick</w:t>
      </w:r>
    </w:p>
    <w:tbl>
      <w:tblPr>
        <w:tblStyle w:val="Tabellenraster"/>
        <w:tblW w:w="0" w:type="auto"/>
        <w:jc w:val="center"/>
        <w:tblLook w:val="04A0" w:firstRow="1" w:lastRow="0" w:firstColumn="1" w:lastColumn="0" w:noHBand="0" w:noVBand="1"/>
      </w:tblPr>
      <w:tblGrid>
        <w:gridCol w:w="1926"/>
        <w:gridCol w:w="1924"/>
        <w:gridCol w:w="1927"/>
        <w:gridCol w:w="1926"/>
        <w:gridCol w:w="1925"/>
      </w:tblGrid>
      <w:tr w:rsidR="00DB57E1">
        <w:trPr>
          <w:jc w:val="center"/>
        </w:trPr>
        <w:tc>
          <w:tcPr>
            <w:tcW w:w="1928"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Phase</w:t>
            </w:r>
          </w:p>
        </w:tc>
        <w:tc>
          <w:tcPr>
            <w:tcW w:w="1928"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Dauer</w:t>
            </w:r>
          </w:p>
        </w:tc>
        <w:tc>
          <w:tcPr>
            <w:tcW w:w="1928"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Wichtigste Aktivität</w:t>
            </w:r>
          </w:p>
        </w:tc>
        <w:tc>
          <w:tcPr>
            <w:tcW w:w="1928"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Entscheidung am Ende</w:t>
            </w:r>
          </w:p>
        </w:tc>
        <w:tc>
          <w:tcPr>
            <w:tcW w:w="1928"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Typische Kosten</w:t>
            </w:r>
          </w:p>
        </w:tc>
      </w:tr>
      <w:tr w:rsidR="00DB57E1">
        <w:trPr>
          <w:jc w:val="center"/>
        </w:trPr>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1. Analyse</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2–4 Wochen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Prozessaufnahme &amp; Datenprüfung</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Priorisierte Use-Case-Liste</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2.000–5.000 €</w:t>
            </w:r>
          </w:p>
        </w:tc>
      </w:tr>
      <w:tr w:rsidR="00DB57E1">
        <w:trPr>
          <w:jc w:val="center"/>
        </w:trPr>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2. Wirtschaftlichkeit</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1–2 Wochen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ROI-Berechnung</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Go/No-Go für Pilot</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1.000–2.000 €</w:t>
            </w:r>
          </w:p>
        </w:tc>
      </w:tr>
      <w:tr w:rsidR="00DB57E1">
        <w:trPr>
          <w:jc w:val="center"/>
        </w:trPr>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3. Pilot</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4–8 Wochen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Parallelbetrieb mit Testdaten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Go/No-Go für Integration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5.000–15.000 €</w:t>
            </w:r>
          </w:p>
        </w:tc>
      </w:tr>
      <w:tr w:rsidR="00DB57E1">
        <w:trPr>
          <w:jc w:val="center"/>
        </w:trPr>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4. Integration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4–12 Wochen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ERP-Anbindung &amp; DSGVO</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Technisch bereit für Rollout</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10.000–40.000 €</w:t>
            </w:r>
          </w:p>
        </w:tc>
      </w:tr>
      <w:tr w:rsidR="00DB57E1">
        <w:trPr>
          <w:jc w:val="center"/>
        </w:trPr>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5. Rollout</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4–6 Wochen</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Schrittweise Einführung &amp; Schulung</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Produktivbetrieb stabil</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3.000–8.000 €</w:t>
            </w:r>
          </w:p>
        </w:tc>
      </w:tr>
      <w:tr w:rsidR="00DB57E1">
        <w:trPr>
          <w:jc w:val="center"/>
        </w:trPr>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6. Optimierung</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Laufend</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KPI-Monitoring &amp; Nachtraining</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Kontinuierliche Verbesserung</w:t>
            </w:r>
          </w:p>
        </w:tc>
        <w:tc>
          <w:tcPr>
            <w:tcW w:w="1928" w:type="dxa"/>
            <w:tcBorders>
              <w:top w:val="single" w:sz="4" w:space="0" w:color="CCCCCC"/>
              <w:left w:val="single" w:sz="4" w:space="0" w:color="CCCCCC"/>
              <w:bottom w:val="single" w:sz="4" w:space="0" w:color="CCCCCC"/>
              <w:right w:val="single" w:sz="4" w:space="0" w:color="CCCCCC"/>
            </w:tcBorders>
          </w:tcPr>
          <w:p w:rsidR="00DB57E1" w:rsidRDefault="00000000">
            <w:r>
              <w:rPr>
                <w:sz w:val="16"/>
              </w:rPr>
              <w:t>500–2.000 €/Monat</w:t>
            </w:r>
          </w:p>
        </w:tc>
      </w:tr>
    </w:tbl>
    <w:p w:rsidR="00DB57E1" w:rsidRDefault="00DB57E1"/>
    <w:p w:rsidR="00DB57E1" w:rsidRDefault="00DB57E1"/>
    <w:p w:rsidR="00DB57E1" w:rsidRDefault="00000000">
      <w:pPr>
        <w:pStyle w:val="berschrift2"/>
      </w:pPr>
      <w:r>
        <w:t>Checkliste: Go-Live-Freigabe</w:t>
      </w:r>
    </w:p>
    <w:p w:rsidR="00DB57E1" w:rsidRDefault="00000000">
      <w:pPr>
        <w:spacing w:after="120"/>
      </w:pPr>
      <w:r>
        <w:t>Nur wenn alle Punkte erfüllt sind, gehen Sie live.</w:t>
      </w:r>
    </w:p>
    <w:p w:rsidR="00DB57E1" w:rsidRDefault="00000000">
      <w:pPr>
        <w:spacing w:after="100"/>
      </w:pPr>
      <w:r>
        <w:rPr>
          <w:b/>
        </w:rPr>
        <w:t>Technik</w:t>
      </w:r>
    </w:p>
    <w:p w:rsidR="00DB57E1" w:rsidRDefault="00000000">
      <w:pPr>
        <w:pStyle w:val="Aufzhlungszeichen"/>
        <w:spacing w:after="80"/>
      </w:pPr>
      <w:r>
        <w:t>ERP/CRM-Integration erfolgreich getestet (alle API-Calls funktionieren)</w:t>
      </w:r>
    </w:p>
    <w:p w:rsidR="00DB57E1" w:rsidRDefault="00000000">
      <w:pPr>
        <w:pStyle w:val="Aufzhlungszeichen"/>
        <w:spacing w:after="80"/>
      </w:pPr>
      <w:r>
        <w:t>Fallback-Prozesse definiert und getestet</w:t>
      </w:r>
    </w:p>
    <w:p w:rsidR="00DB57E1" w:rsidRDefault="00000000">
      <w:pPr>
        <w:pStyle w:val="Aufzhlungszeichen"/>
        <w:spacing w:after="80"/>
      </w:pPr>
      <w:r>
        <w:t>Monitoring-Dashboard eingerichtet</w:t>
      </w:r>
    </w:p>
    <w:p w:rsidR="00DB57E1" w:rsidRDefault="00000000">
      <w:pPr>
        <w:pStyle w:val="Aufzhlungszeichen"/>
        <w:spacing w:after="80"/>
      </w:pPr>
      <w:r>
        <w:t>API-Keys sicher hinterlegt, nicht im Code</w:t>
      </w:r>
    </w:p>
    <w:p w:rsidR="00DB57E1" w:rsidRDefault="00000000">
      <w:pPr>
        <w:pStyle w:val="Aufzhlungszeichen"/>
        <w:spacing w:after="80"/>
      </w:pPr>
      <w:r>
        <w:t>Notfall-Knopf (sofortige Abschaltung) technisch umgesetzt</w:t>
      </w:r>
    </w:p>
    <w:p w:rsidR="00DB57E1" w:rsidRDefault="00000000">
      <w:pPr>
        <w:spacing w:after="100"/>
      </w:pPr>
      <w:r>
        <w:rPr>
          <w:b/>
        </w:rPr>
        <w:t>Organisation</w:t>
      </w:r>
    </w:p>
    <w:p w:rsidR="00DB57E1" w:rsidRDefault="00000000">
      <w:pPr>
        <w:pStyle w:val="Aufzhlungszeichen"/>
        <w:spacing w:after="80"/>
      </w:pPr>
      <w:r>
        <w:t>Mitarbeiter geschult (mindestens 1 Tag praktische Übung)</w:t>
      </w:r>
    </w:p>
    <w:p w:rsidR="00DB57E1" w:rsidRDefault="00000000">
      <w:pPr>
        <w:pStyle w:val="Aufzhlungszeichen"/>
        <w:spacing w:after="80"/>
      </w:pPr>
      <w:r>
        <w:t>Verantwortlichkeiten klar benannt</w:t>
      </w:r>
    </w:p>
    <w:p w:rsidR="00DB57E1" w:rsidRDefault="00000000">
      <w:pPr>
        <w:pStyle w:val="Aufzhlungszeichen"/>
        <w:spacing w:after="80"/>
      </w:pPr>
      <w:r>
        <w:t>Supportprozess dokumentiert und kommuniziert</w:t>
      </w:r>
    </w:p>
    <w:p w:rsidR="00DB57E1" w:rsidRDefault="00000000">
      <w:pPr>
        <w:spacing w:after="100"/>
      </w:pPr>
      <w:r>
        <w:rPr>
          <w:b/>
        </w:rPr>
        <w:t>Recht &amp; Compliance</w:t>
      </w:r>
    </w:p>
    <w:p w:rsidR="00DB57E1" w:rsidRDefault="00000000">
      <w:pPr>
        <w:pStyle w:val="Aufzhlungszeichen"/>
        <w:spacing w:after="80"/>
      </w:pPr>
      <w:r>
        <w:t>AVV mit Cloud-KI-Anbieter unterschrieben</w:t>
      </w:r>
    </w:p>
    <w:p w:rsidR="00DB57E1" w:rsidRDefault="00000000">
      <w:pPr>
        <w:pStyle w:val="Aufzhlungszeichen"/>
        <w:spacing w:after="80"/>
      </w:pPr>
      <w:r>
        <w:t>DSFA durchgeführt (bei hohem Risiko)</w:t>
      </w:r>
    </w:p>
    <w:p w:rsidR="00DB57E1" w:rsidRDefault="00000000">
      <w:pPr>
        <w:pStyle w:val="Aufzhlungszeichen"/>
        <w:spacing w:after="80"/>
      </w:pPr>
      <w:r>
        <w:t>EU AI Act geprüft – keine verbotenen oder hochriskanten Anwendungen</w:t>
      </w:r>
    </w:p>
    <w:p w:rsidR="00DB57E1" w:rsidRDefault="00000000">
      <w:pPr>
        <w:spacing w:after="100"/>
      </w:pPr>
      <w:r>
        <w:rPr>
          <w:b/>
        </w:rPr>
        <w:t>Prozess &amp; Qualität</w:t>
      </w:r>
    </w:p>
    <w:p w:rsidR="00DB57E1" w:rsidRDefault="00000000">
      <w:pPr>
        <w:pStyle w:val="Aufzhlungszeichen"/>
        <w:spacing w:after="80"/>
      </w:pPr>
      <w:r>
        <w:t>Pilotphase erfolgreich (Erkennungsquote &gt; 70 %, besser &gt; 80 %)</w:t>
      </w:r>
    </w:p>
    <w:p w:rsidR="00DB57E1" w:rsidRDefault="00000000">
      <w:pPr>
        <w:pStyle w:val="Aufzhlungszeichen"/>
        <w:spacing w:after="80"/>
      </w:pPr>
      <w:r>
        <w:t>Parallelbetrieb für erste Woche nach Livegang geplant</w:t>
      </w:r>
    </w:p>
    <w:p w:rsidR="00DB57E1" w:rsidRDefault="00000000">
      <w:pPr>
        <w:pStyle w:val="Aufzhlungszeichen"/>
        <w:spacing w:after="80"/>
      </w:pPr>
      <w:r>
        <w:t>Rollback-Szenario definiert und getestet</w:t>
      </w:r>
    </w:p>
    <w:p w:rsidR="00DB57E1" w:rsidRDefault="00000000">
      <w:pPr>
        <w:spacing w:after="100"/>
      </w:pPr>
      <w:r>
        <w:rPr>
          <w:b/>
        </w:rPr>
        <w:t>Wirtschaftlichkeit</w:t>
      </w:r>
    </w:p>
    <w:p w:rsidR="00DB57E1" w:rsidRDefault="00000000">
      <w:pPr>
        <w:pStyle w:val="Aufzhlungszeichen"/>
        <w:spacing w:after="80"/>
      </w:pPr>
      <w:r>
        <w:t>Kosten für erste 6 Monate budgetiert</w:t>
      </w:r>
    </w:p>
    <w:p w:rsidR="00DB57E1" w:rsidRDefault="00000000">
      <w:pPr>
        <w:pStyle w:val="Aufzhlungszeichen"/>
        <w:spacing w:after="80"/>
      </w:pPr>
      <w:r>
        <w:t>ROI mit realistischen Annahmen berechnet</w:t>
      </w:r>
    </w:p>
    <w:p w:rsidR="00DB57E1" w:rsidRDefault="00000000">
      <w:pPr>
        <w:pStyle w:val="Aufzhlungszeichen"/>
        <w:spacing w:after="80"/>
      </w:pPr>
      <w:r>
        <w:t>Budget für ungeplante Nacharbeiten (mindestens 20 % Puffer) freigegeben</w:t>
      </w:r>
    </w:p>
    <w:p w:rsidR="00DB57E1" w:rsidRDefault="00DB57E1"/>
    <w:p w:rsidR="00DB57E1" w:rsidRDefault="00000000">
      <w:pPr>
        <w:pStyle w:val="berschrift2"/>
      </w:pPr>
      <w:r>
        <w:t>Zusammenfassung</w:t>
      </w:r>
    </w:p>
    <w:p w:rsidR="00DB57E1" w:rsidRDefault="00000000">
      <w:pPr>
        <w:spacing w:after="120"/>
      </w:pPr>
      <w:r>
        <w:t>Die fünf wichtigsten Erfolgsfaktoren:</w:t>
      </w:r>
    </w:p>
    <w:p w:rsidR="00DB57E1" w:rsidRDefault="00000000">
      <w:pPr>
        <w:pStyle w:val="Listennummer"/>
        <w:spacing w:after="80"/>
      </w:pPr>
      <w:r>
        <w:t>Starten Sie klein – der erste Pilot sollte nach 8 Wochen Ergebnisse liefern.</w:t>
      </w:r>
    </w:p>
    <w:p w:rsidR="00DB57E1" w:rsidRDefault="00000000">
      <w:pPr>
        <w:pStyle w:val="Listennummer"/>
        <w:spacing w:after="80"/>
      </w:pPr>
      <w:r>
        <w:t>Beziehen Sie Mitarbeiter früh ein – sie sind Ihre wichtigsten Qualitätssicherer.</w:t>
      </w:r>
    </w:p>
    <w:p w:rsidR="00DB57E1" w:rsidRDefault="00000000">
      <w:pPr>
        <w:pStyle w:val="Listennummer"/>
        <w:spacing w:after="80"/>
      </w:pPr>
      <w:r>
        <w:t>Planen Sie den Fallback – jede Automatisierung braucht einen manuellen Plan B.</w:t>
      </w:r>
    </w:p>
    <w:p w:rsidR="00DB57E1" w:rsidRDefault="00000000">
      <w:pPr>
        <w:pStyle w:val="Listennummer"/>
        <w:spacing w:after="80"/>
      </w:pPr>
      <w:r>
        <w:t>Datenqualität vor KI – optimieren Sie Prozesse und Daten, bevor Sie automatisieren.</w:t>
      </w:r>
    </w:p>
    <w:p w:rsidR="00DB57E1" w:rsidRDefault="00000000">
      <w:pPr>
        <w:pStyle w:val="Listennummer"/>
        <w:spacing w:after="80"/>
      </w:pPr>
      <w:r>
        <w:t>Rechnen Sie vollständig – Lizenz ist nicht Gesamtkosten.</w:t>
      </w:r>
    </w:p>
    <w:p w:rsidR="00DB57E1" w:rsidRDefault="00DB57E1"/>
    <w:p w:rsidR="00DB57E1" w:rsidRDefault="00000000">
      <w:pPr>
        <w:spacing w:after="120"/>
      </w:pPr>
      <w:r>
        <w:t>Ein sauberer Einführungsprozess ist kein Sprint. Er verzichtet auf Hype und "KI in 7 Tagen"-Versprechen. Aber er funktioniert. Die Unternehmen, die diesen Prozess diszipliniert durchlaufen, haben nach 12 Monaten eine stabile, wirtschaftlich sinnvolle KI-Automatisierung – während andere immer noch im zweiten erfolglosen Pilot stecken.</w:t>
      </w:r>
    </w:p>
    <w:p w:rsidR="00DB57E1" w:rsidRDefault="00DB57E1"/>
    <w:p w:rsidR="00DB57E1" w:rsidRDefault="00000000">
      <w:pPr>
        <w:pStyle w:val="berschrift1"/>
      </w:pPr>
      <w:r>
        <w:t>Kürzungsnotiz</w:t>
      </w:r>
    </w:p>
    <w:tbl>
      <w:tblPr>
        <w:tblStyle w:val="Tabellenraster"/>
        <w:tblW w:w="0" w:type="auto"/>
        <w:jc w:val="center"/>
        <w:tblLook w:val="04A0" w:firstRow="1" w:lastRow="0" w:firstColumn="1" w:lastColumn="0" w:noHBand="0" w:noVBand="1"/>
      </w:tblPr>
      <w:tblGrid>
        <w:gridCol w:w="4813"/>
        <w:gridCol w:w="4815"/>
      </w:tblGrid>
      <w:tr w:rsidR="00DB57E1">
        <w:trPr>
          <w:jc w:val="center"/>
        </w:trPr>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Kriterium</w:t>
            </w:r>
          </w:p>
        </w:tc>
        <w:tc>
          <w:tcPr>
            <w:tcW w:w="4819" w:type="dxa"/>
            <w:tcBorders>
              <w:top w:val="single" w:sz="4" w:space="0" w:color="AAAAAA"/>
              <w:left w:val="single" w:sz="4" w:space="0" w:color="AAAAAA"/>
              <w:bottom w:val="single" w:sz="4" w:space="0" w:color="AAAAAA"/>
              <w:right w:val="single" w:sz="4" w:space="0" w:color="AAAAAA"/>
            </w:tcBorders>
            <w:shd w:val="clear" w:color="auto" w:fill="2E5C8A"/>
          </w:tcPr>
          <w:p w:rsidR="00DB57E1" w:rsidRDefault="00000000">
            <w:r>
              <w:rPr>
                <w:b/>
                <w:color w:val="FFFFFF"/>
                <w:sz w:val="16"/>
              </w:rPr>
              <w:t>Details</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Geschätzte Kürzung</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ca. 35 %</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Entfernt</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Vollständige Dopplung Kapitel 4/6 (technische Grundlagen) durch Zusammenführung zu einem Kapitel (~25 % des Sparpotenzials); Füllsätze und Einleitungspassagen; Wiederholungen zwischen Kapiteln (Risiken wurden nur einmal vollständig ausgeführt); Praxisbeispiele in Kapitel 2 auf das Wesentliche verdichtet; Infoboxen mit redundantem Inhalt gestrichen.</w:t>
            </w:r>
          </w:p>
        </w:tc>
      </w:tr>
      <w:tr w:rsidR="00DB57E1">
        <w:trPr>
          <w:jc w:val="center"/>
        </w:trPr>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Erhalten</w:t>
            </w:r>
          </w:p>
        </w:tc>
        <w:tc>
          <w:tcPr>
            <w:tcW w:w="4819" w:type="dxa"/>
            <w:tcBorders>
              <w:top w:val="single" w:sz="4" w:space="0" w:color="CCCCCC"/>
              <w:left w:val="single" w:sz="4" w:space="0" w:color="CCCCCC"/>
              <w:bottom w:val="single" w:sz="4" w:space="0" w:color="CCCCCC"/>
              <w:right w:val="single" w:sz="4" w:space="0" w:color="CCCCCC"/>
            </w:tcBorders>
          </w:tcPr>
          <w:p w:rsidR="00DB57E1" w:rsidRDefault="00000000">
            <w:r>
              <w:rPr>
                <w:sz w:val="16"/>
              </w:rPr>
              <w:t>Alle Kernaussagen, Zahlen und Prozentsätze; vollständige Kapitelstruktur; alle Tabellen mit zentralen Informationen; alle Praxisbeispiele in verdichteter Form; Checklisten; Roadmap; sämtliche Risikoabschnitte; Irrtümer-Kapitel vollständig.</w:t>
            </w:r>
          </w:p>
        </w:tc>
      </w:tr>
    </w:tbl>
    <w:p w:rsidR="00DB57E1" w:rsidRDefault="00DB57E1"/>
    <w:sectPr w:rsidR="00DB57E1"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40100439">
    <w:abstractNumId w:val="8"/>
  </w:num>
  <w:num w:numId="2" w16cid:durableId="1223446244">
    <w:abstractNumId w:val="6"/>
  </w:num>
  <w:num w:numId="3" w16cid:durableId="1110931697">
    <w:abstractNumId w:val="5"/>
  </w:num>
  <w:num w:numId="4" w16cid:durableId="408189449">
    <w:abstractNumId w:val="4"/>
  </w:num>
  <w:num w:numId="5" w16cid:durableId="1547065893">
    <w:abstractNumId w:val="7"/>
  </w:num>
  <w:num w:numId="6" w16cid:durableId="678966341">
    <w:abstractNumId w:val="3"/>
  </w:num>
  <w:num w:numId="7" w16cid:durableId="1490944729">
    <w:abstractNumId w:val="2"/>
  </w:num>
  <w:num w:numId="8" w16cid:durableId="1401489364">
    <w:abstractNumId w:val="1"/>
  </w:num>
  <w:num w:numId="9" w16cid:durableId="148223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00BC0"/>
    <w:rsid w:val="00AA1D8D"/>
    <w:rsid w:val="00B47730"/>
    <w:rsid w:val="00CB0664"/>
    <w:rsid w:val="00D27882"/>
    <w:rsid w:val="00DB57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B6A3263-065B-4406-8B6B-651BBB31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1"/>
    </w:rPr>
  </w:style>
  <w:style w:type="paragraph" w:styleId="berschrift1">
    <w:name w:val="heading 1"/>
    <w:basedOn w:val="Standard"/>
    <w:next w:val="Standard"/>
    <w:link w:val="berschrift1Zchn"/>
    <w:uiPriority w:val="9"/>
    <w:qFormat/>
    <w:rsid w:val="00FC693F"/>
    <w:pPr>
      <w:keepNext/>
      <w:keepLines/>
      <w:spacing w:before="240" w:after="120"/>
      <w:outlineLvl w:val="0"/>
    </w:pPr>
    <w:rPr>
      <w:rFonts w:asciiTheme="majorHAnsi" w:eastAsiaTheme="majorEastAsia" w:hAnsiTheme="majorHAnsi" w:cstheme="majorBidi"/>
      <w:b/>
      <w:bCs/>
      <w:color w:val="1F3864"/>
      <w:sz w:val="36"/>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2E5C8A"/>
      <w:sz w:val="28"/>
      <w:szCs w:val="26"/>
    </w:rPr>
  </w:style>
  <w:style w:type="paragraph" w:styleId="berschrift3">
    <w:name w:val="heading 3"/>
    <w:basedOn w:val="Standard"/>
    <w:next w:val="Standard"/>
    <w:link w:val="berschrift3Zchn"/>
    <w:uiPriority w:val="9"/>
    <w:unhideWhenUsed/>
    <w:qFormat/>
    <w:rsid w:val="00FC693F"/>
    <w:pPr>
      <w:keepNext/>
      <w:keepLines/>
      <w:spacing w:before="240" w:after="120"/>
      <w:outlineLvl w:val="2"/>
    </w:pPr>
    <w:rPr>
      <w:rFonts w:asciiTheme="majorHAnsi" w:eastAsiaTheme="majorEastAsia" w:hAnsiTheme="majorHAnsi" w:cstheme="majorBidi"/>
      <w:b/>
      <w:bCs/>
      <w:color w:val="333333"/>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7048</Words>
  <Characters>44405</Characters>
  <Application>Microsoft Office Word</Application>
  <DocSecurity>0</DocSecurity>
  <Lines>370</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Praxisleitfaden für KI-Automatisierung im Mittelstand</dc:title>
  <dc:subject/>
  <dc:creator>Nurovelle</dc:creator>
  <cp:keywords/>
  <dc:description/>
  <cp:lastModifiedBy>Tino Schneider</cp:lastModifiedBy>
  <cp:revision>2</cp:revision>
  <dcterms:created xsi:type="dcterms:W3CDTF">2026-06-01T18:27:00Z</dcterms:created>
  <dcterms:modified xsi:type="dcterms:W3CDTF">2026-06-01T18:27:00Z</dcterms:modified>
  <cp:category/>
</cp:coreProperties>
</file>