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Bebas Neue" w:hAnsi="Bebas Neue" w:eastAsia="Bebas Neue"/>
          <w:color w:val="112B4A"/>
          <w:sz w:val="56"/>
        </w:rPr>
        <w:t>10 KI-Marketing-Tools im Vergleich</w:t>
      </w:r>
    </w:p>
    <w:p>
      <w:pPr>
        <w:jc w:val="center"/>
      </w:pPr>
      <w:r>
        <w:rPr>
          <w:rFonts w:ascii="Raleway" w:hAnsi="Raleway" w:eastAsia="Raleway"/>
          <w:color w:val="4B5563"/>
          <w:sz w:val="28"/>
        </w:rPr>
        <w:t>mit Checkliste: KI-ready Daten</w:t>
      </w:r>
    </w:p>
    <w:p>
      <w:pPr>
        <w:spacing w:after="120"/>
      </w:pPr>
      <w:r>
        <w:rPr>
          <w:rFonts w:ascii="Raleway" w:hAnsi="Raleway" w:eastAsia="Raleway"/>
          <w:color w:val="1F2937"/>
          <w:sz w:val="20"/>
        </w:rPr>
        <w:t>Die Tool-Landschaft wächst rasant. Dieser Vergleich hilft Ihnen, basierend auf Reifegrad und Budget die passende Lösung zu wählen. Die Tools sind in vier Kategorien gegliedert.</w:t>
      </w:r>
    </w:p>
    <w:p>
      <w:pPr>
        <w:pStyle w:val="Heading1"/>
      </w:pPr>
      <w:r>
        <w:rPr>
          <w:rFonts w:ascii="Bebas Neue" w:hAnsi="Bebas Neue" w:eastAsia="Bebas Neue"/>
          <w:b w:val="0"/>
          <w:color w:val="112B4A"/>
          <w:sz w:val="44"/>
        </w:rPr>
        <w:t>Die richtige Tool-Auswahl</w:t>
      </w:r>
    </w:p>
    <w:p>
      <w:pPr>
        <w:pStyle w:val="Heading2"/>
      </w:pPr>
      <w:r>
        <w:rPr>
          <w:rFonts w:ascii="Bebas Neue" w:hAnsi="Bebas Neue" w:eastAsia="Bebas Neue"/>
          <w:b w:val="0"/>
          <w:color w:val="112B4A"/>
          <w:sz w:val="34"/>
        </w:rPr>
        <w:t>Kategorie 1: Eingebaute KI in bestehenden Tools (Stufe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70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Tool</w:t>
            </w:r>
          </w:p>
        </w:tc>
        <w:tc>
          <w:tcPr>
            <w:tcW w:type="dxa" w:w="204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Kernfunktion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Marketing-Anwendung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Preis (ca.)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Vorteile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Nachteile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HubSpot Predictive Lead Scoring</w:t>
            </w:r>
          </w:p>
        </w:tc>
        <w:tc>
          <w:tcPr>
            <w:tcW w:type="dxa" w:w="204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Lead-Scoring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B2B-Vertrieb, Priorisierung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In Professional/Enterprise enthalten (ab 1.780 €/Monat)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Keine Extra-Kosten, sofort nutzbar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Black Box, kein Einfluss auf Features</w:t>
            </w:r>
          </w:p>
        </w:tc>
      </w:tr>
      <w:tr>
        <w:tc>
          <w:tcPr>
            <w:tcW w:type="dxa" w:w="170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Salesforce Einstein</w:t>
            </w:r>
          </w:p>
        </w:tc>
        <w:tc>
          <w:tcPr>
            <w:tcW w:type="dxa" w:w="204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Scoring, Empfehlungen, Sentiment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CRM-integrierte KI für Vertrieb &amp; Marketing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In Enterprise Edition enthalten (ab 300 €/Nutzer/Monat)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Tiefe CRM-Integration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Teuer bei vielen Usern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Meta Advantage+</w:t>
            </w:r>
          </w:p>
        </w:tc>
        <w:tc>
          <w:tcPr>
            <w:tcW w:type="dxa" w:w="204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Kampagnen-Optimierung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Social Ads (Facebook/Instagram)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Keine extra Kosten (nur Ad-Budget)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Automatische Gebote &amp; Zielgruppen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Kaum Kontrollmöglichkeiten</w:t>
            </w:r>
          </w:p>
        </w:tc>
      </w:tr>
      <w:tr>
        <w:tc>
          <w:tcPr>
            <w:tcW w:type="dxa" w:w="170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Google Ads Smart Bidding</w:t>
            </w:r>
          </w:p>
        </w:tc>
        <w:tc>
          <w:tcPr>
            <w:tcW w:type="dxa" w:w="204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Gebotsstrategien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SEA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Keine extra Kosten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Gut erforscht, zuverlässig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Benötigt viele Conversions für Training (&gt;30/Monat)</w:t>
            </w:r>
          </w:p>
        </w:tc>
      </w:tr>
    </w:tbl>
    <w:p>
      <w:pPr>
        <w:spacing w:before="40" w:after="160"/>
        <w:ind w:left="113"/>
      </w:pPr>
      <w:r>
        <w:rPr>
          <w:rFonts w:ascii="Raleway" w:hAnsi="Raleway" w:eastAsia="Raleway"/>
          <w:i/>
          <w:color w:val="4B5563"/>
          <w:sz w:val="18"/>
        </w:rPr>
        <w:t>Für wen geeignet: Kleine Teams, erster Einstieg, kein Data Scientist verfügbar.</w:t>
      </w:r>
    </w:p>
    <w:p>
      <w:pPr>
        <w:pStyle w:val="Heading2"/>
      </w:pPr>
      <w:r>
        <w:rPr>
          <w:rFonts w:ascii="Bebas Neue" w:hAnsi="Bebas Neue" w:eastAsia="Bebas Neue"/>
          <w:b w:val="0"/>
          <w:color w:val="112B4A"/>
          <w:sz w:val="34"/>
        </w:rPr>
        <w:t>Kategorie 2: Marketing-spezifische KI-Plattformen (Stufe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70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Tool</w:t>
            </w:r>
          </w:p>
        </w:tc>
        <w:tc>
          <w:tcPr>
            <w:tcW w:type="dxa" w:w="204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Kernfunktion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Marketing-Anwendung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Preis (ca.)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Vorteile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Nachteile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Pecan.ai</w:t>
            </w:r>
          </w:p>
        </w:tc>
        <w:tc>
          <w:tcPr>
            <w:tcW w:type="dxa" w:w="204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Prädiktive Modelle (Churn, CLV, LTV)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E-Commerce, SaaS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1.500–5.000 €/Monat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Kein Coding, Marketing-Analysten können Modelle bauen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Teuer für kleine Teams</w:t>
            </w:r>
          </w:p>
        </w:tc>
      </w:tr>
      <w:tr>
        <w:tc>
          <w:tcPr>
            <w:tcW w:type="dxa" w:w="170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Albert.ai</w:t>
            </w:r>
          </w:p>
        </w:tc>
        <w:tc>
          <w:tcPr>
            <w:tcW w:type="dxa" w:w="204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Vollautomatische Kampagnenführung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Multi-Channel (Google, Facebook, etc.)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2.000–10.000 €/Monat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Setzt Budget selbstständig um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Sehr teuer, nicht transparent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Evolutionary</w:t>
            </w:r>
          </w:p>
        </w:tc>
        <w:tc>
          <w:tcPr>
            <w:tcW w:type="dxa" w:w="204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Creative-Testing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Anzeigenoptimierung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500–2.000 €/Monat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Testet tausende Kreativ-Varianten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Nur für große Ad-Budgets sinnvoll</w:t>
            </w:r>
          </w:p>
        </w:tc>
      </w:tr>
    </w:tbl>
    <w:p>
      <w:pPr>
        <w:spacing w:before="40" w:after="160"/>
        <w:ind w:left="113"/>
      </w:pPr>
      <w:r>
        <w:rPr>
          <w:rFonts w:ascii="Raleway" w:hAnsi="Raleway" w:eastAsia="Raleway"/>
          <w:i/>
          <w:color w:val="4B5563"/>
          <w:sz w:val="18"/>
        </w:rPr>
        <w:t>Für wen geeignet: Mittelstand mit Marketing-Analysten, die keine Data Scientists haben.</w:t>
      </w:r>
    </w:p>
    <w:p>
      <w:r>
        <w:br w:type="page"/>
      </w:r>
    </w:p>
    <w:p>
      <w:pPr>
        <w:pStyle w:val="Heading2"/>
      </w:pPr>
      <w:r>
        <w:rPr>
          <w:rFonts w:ascii="Bebas Neue" w:hAnsi="Bebas Neue" w:eastAsia="Bebas Neue"/>
          <w:b w:val="0"/>
          <w:color w:val="112B4A"/>
          <w:sz w:val="34"/>
        </w:rPr>
        <w:t>Kategorie 3: Low-Code/No-Code AutoML (Stufe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70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Tool</w:t>
            </w:r>
          </w:p>
        </w:tc>
        <w:tc>
          <w:tcPr>
            <w:tcW w:type="dxa" w:w="204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Kernfunktion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Marketing-Anwendung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Preis (ca.)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Vorteile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Nachteile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Akkio</w:t>
            </w:r>
          </w:p>
        </w:tc>
        <w:tc>
          <w:tcPr>
            <w:tcW w:type="dxa" w:w="204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AutoML für Marketing-Daten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Lead-Scoring, Churn, Prognosen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500–2.000 €/Monat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Sehr einfach, gute Export-Funktionen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Begrenzte Feature-Kontrolle</w:t>
            </w:r>
          </w:p>
        </w:tc>
      </w:tr>
      <w:tr>
        <w:tc>
          <w:tcPr>
            <w:tcW w:type="dxa" w:w="170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DataRobot</w:t>
            </w:r>
          </w:p>
        </w:tc>
        <w:tc>
          <w:tcPr>
            <w:tcW w:type="dxa" w:w="204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Enterprise AutoML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Komplexe Modelle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10.000–50.000 €/Jahr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Sehr mächtig, viele Algorithmen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Teuer, Bedienung komplexer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Obviously.ai</w:t>
            </w:r>
          </w:p>
        </w:tc>
        <w:tc>
          <w:tcPr>
            <w:tcW w:type="dxa" w:w="204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Automatisiertes Feature-Engineering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E-Commerce, B2B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600–2.500 €/Monat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Gute Interpretierbarkeit (Shapley-Werte)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Weniger bekannt, kleinere Community</w:t>
            </w:r>
          </w:p>
        </w:tc>
      </w:tr>
    </w:tbl>
    <w:p>
      <w:pPr>
        <w:spacing w:before="40" w:after="160"/>
        <w:ind w:left="113"/>
      </w:pPr>
      <w:r>
        <w:rPr>
          <w:rFonts w:ascii="Raleway" w:hAnsi="Raleway" w:eastAsia="Raleway"/>
          <w:i/>
          <w:color w:val="4B5563"/>
          <w:sz w:val="18"/>
        </w:rPr>
        <w:t>Für wen geeignet: Teams mit Marketing-Analysten, die selbst Modelle bauen wollen, aber kein Python können.</w:t>
      </w:r>
    </w:p>
    <w:p>
      <w:pPr>
        <w:pStyle w:val="Heading2"/>
      </w:pPr>
      <w:r>
        <w:rPr>
          <w:rFonts w:ascii="Bebas Neue" w:hAnsi="Bebas Neue" w:eastAsia="Bebas Neue"/>
          <w:b w:val="0"/>
          <w:color w:val="112B4A"/>
          <w:sz w:val="34"/>
        </w:rPr>
        <w:t>Kategorie 4: Eigenentwicklung (Stufe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170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Tool</w:t>
            </w:r>
          </w:p>
        </w:tc>
        <w:tc>
          <w:tcPr>
            <w:tcW w:type="dxa" w:w="204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Kernfunktion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Marketing-Anwendung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Preis (ca.)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Vorteile</w:t>
            </w:r>
          </w:p>
        </w:tc>
        <w:tc>
          <w:tcPr>
            <w:tcW w:type="dxa" w:w="238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5"/>
              </w:rPr>
              <w:t>Nachteile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Python + scikit-learn</w:t>
            </w:r>
          </w:p>
        </w:tc>
        <w:tc>
          <w:tcPr>
            <w:tcW w:type="dxa" w:w="204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Eigene Modelle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Alles möglich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0 € Open Source + Entwicklerkosten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Vollste Kontrolle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Benötigt Data Scientist</w:t>
            </w:r>
          </w:p>
        </w:tc>
      </w:tr>
      <w:tr>
        <w:tc>
          <w:tcPr>
            <w:tcW w:type="dxa" w:w="170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TensorFlow / PyTorch</w:t>
            </w:r>
          </w:p>
        </w:tc>
        <w:tc>
          <w:tcPr>
            <w:tcW w:type="dxa" w:w="204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Deep Learning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Bilder, Text, komplexe Muster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0 € + Entwicklerkosten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State-of-the-art</w:t>
            </w:r>
          </w:p>
        </w:tc>
        <w:tc>
          <w:tcPr>
            <w:tcW w:type="dxa" w:w="238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Hohe Komplexität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MLflow / Kubeflow</w:t>
            </w:r>
          </w:p>
        </w:tc>
        <w:tc>
          <w:tcPr>
            <w:tcW w:type="dxa" w:w="204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MLOps-Pipelines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Modell-Governance, Retraining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0 € + Infrastrukturkosten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Reproduzierbarkeit</w:t>
            </w:r>
          </w:p>
        </w:tc>
        <w:tc>
          <w:tcPr>
            <w:tcW w:type="dxa" w:w="238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4"/>
              </w:rPr>
              <w:t>Setup-Aufwand hoch</w:t>
            </w:r>
          </w:p>
        </w:tc>
      </w:tr>
    </w:tbl>
    <w:p>
      <w:pPr>
        <w:spacing w:before="40" w:after="160"/>
        <w:ind w:left="113"/>
      </w:pPr>
      <w:r>
        <w:rPr>
          <w:rFonts w:ascii="Raleway" w:hAnsi="Raleway" w:eastAsia="Raleway"/>
          <w:i/>
          <w:color w:val="4B5563"/>
          <w:sz w:val="18"/>
        </w:rPr>
        <w:t>Für wen geeignet: Große Unternehmen mit Data Science Team (&gt;500 Mitarbeiter oder sehr datengetrieben).</w:t>
      </w:r>
    </w:p>
    <w:p>
      <w:r>
        <w:br w:type="page"/>
      </w:r>
    </w:p>
    <w:p>
      <w:pPr>
        <w:pStyle w:val="Heading1"/>
      </w:pPr>
      <w:r>
        <w:rPr>
          <w:rFonts w:ascii="Bebas Neue" w:hAnsi="Bebas Neue" w:eastAsia="Bebas Neue"/>
          <w:b w:val="0"/>
          <w:color w:val="112B4A"/>
          <w:sz w:val="44"/>
        </w:rPr>
        <w:t>Entscheidungsmatrix: Welches Tool passt zu Ihnen?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340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Ihr Profil</w:t>
            </w:r>
          </w:p>
        </w:tc>
        <w:tc>
          <w:tcPr>
            <w:tcW w:type="dxa" w:w="2268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Monatliches Budget</w:t>
            </w:r>
          </w:p>
        </w:tc>
        <w:tc>
          <w:tcPr>
            <w:tcW w:type="dxa" w:w="2551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Technische Kompetenz</w:t>
            </w:r>
          </w:p>
        </w:tc>
        <w:tc>
          <w:tcPr>
            <w:tcW w:type="dxa" w:w="510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Empfehlung</w:t>
            </w:r>
          </w:p>
        </w:tc>
      </w:tr>
      <w:tr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Soloselbständig, erstes KI-Experiment</w:t>
            </w:r>
          </w:p>
        </w:tc>
        <w:tc>
          <w:tcPr>
            <w:tcW w:type="dxa" w:w="2268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&lt;200 €</w:t>
            </w:r>
          </w:p>
        </w:tc>
        <w:tc>
          <w:tcPr>
            <w:tcW w:type="dxa" w:w="255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Niedrig</w:t>
            </w:r>
          </w:p>
        </w:tc>
        <w:tc>
          <w:tcPr>
            <w:tcW w:type="dxa" w:w="51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Eingebaute KI im vorhandenen Tool (HubSpot/Meta)</w:t>
            </w:r>
          </w:p>
        </w:tc>
      </w:tr>
      <w:tr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Kleines Team (2–5 Personen)</w:t>
            </w:r>
          </w:p>
        </w:tc>
        <w:tc>
          <w:tcPr>
            <w:tcW w:type="dxa" w:w="2268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200–1.000 €</w:t>
            </w:r>
          </w:p>
        </w:tc>
        <w:tc>
          <w:tcPr>
            <w:tcW w:type="dxa" w:w="255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Mittel</w:t>
            </w:r>
          </w:p>
        </w:tc>
        <w:tc>
          <w:tcPr>
            <w:tcW w:type="dxa" w:w="51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Pecan.ai oder Akkio</w:t>
            </w:r>
          </w:p>
        </w:tc>
      </w:tr>
      <w:tr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Mittelstand (10–50 Personen)</w:t>
            </w:r>
          </w:p>
        </w:tc>
        <w:tc>
          <w:tcPr>
            <w:tcW w:type="dxa" w:w="2268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1.000–5.000 €</w:t>
            </w:r>
          </w:p>
        </w:tc>
        <w:tc>
          <w:tcPr>
            <w:tcW w:type="dxa" w:w="2551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Hoch (Marketing-Analyst)</w:t>
            </w:r>
          </w:p>
        </w:tc>
        <w:tc>
          <w:tcPr>
            <w:tcW w:type="dxa" w:w="51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DataRobot oder Obviously.ai</w:t>
            </w:r>
          </w:p>
        </w:tc>
      </w:tr>
      <w:tr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Enterprise (&gt;100 Personen)</w:t>
            </w:r>
          </w:p>
        </w:tc>
        <w:tc>
          <w:tcPr>
            <w:tcW w:type="dxa" w:w="2268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&gt;5.000 €</w:t>
            </w:r>
          </w:p>
        </w:tc>
        <w:tc>
          <w:tcPr>
            <w:tcW w:type="dxa" w:w="2551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Sehr hoch (Data Scientist)</w:t>
            </w:r>
          </w:p>
        </w:tc>
        <w:tc>
          <w:tcPr>
            <w:tcW w:type="dxa" w:w="51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Python + MLflow + eigene Entwicklung</w:t>
            </w:r>
          </w:p>
        </w:tc>
      </w:tr>
    </w:tbl>
    <w:p>
      <w:pPr>
        <w:pStyle w:val="Heading1"/>
      </w:pPr>
      <w:r>
        <w:rPr>
          <w:rFonts w:ascii="Bebas Neue" w:hAnsi="Bebas Neue" w:eastAsia="Bebas Neue"/>
          <w:b w:val="0"/>
          <w:color w:val="112B4A"/>
          <w:sz w:val="44"/>
        </w:rPr>
        <w:t>Tool-Feature-Vergleich im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3175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Feature</w:t>
            </w:r>
          </w:p>
        </w:tc>
        <w:tc>
          <w:tcPr>
            <w:tcW w:type="dxa" w:w="1814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HubSpot</w:t>
            </w:r>
          </w:p>
        </w:tc>
        <w:tc>
          <w:tcPr>
            <w:tcW w:type="dxa" w:w="1814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Pecan</w:t>
            </w:r>
          </w:p>
        </w:tc>
        <w:tc>
          <w:tcPr>
            <w:tcW w:type="dxa" w:w="1814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Akkio</w:t>
            </w:r>
          </w:p>
        </w:tc>
        <w:tc>
          <w:tcPr>
            <w:tcW w:type="dxa" w:w="1814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DataRobot</w:t>
            </w:r>
          </w:p>
        </w:tc>
        <w:tc>
          <w:tcPr>
            <w:tcW w:type="dxa" w:w="2835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Eigenentwicklung</w:t>
            </w:r>
          </w:p>
        </w:tc>
      </w:tr>
      <w:tr>
        <w:tc>
          <w:tcPr>
            <w:tcW w:type="dxa" w:w="317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Kein Coding nötig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Teilweise</w:t>
            </w:r>
          </w:p>
        </w:tc>
        <w:tc>
          <w:tcPr>
            <w:tcW w:type="dxa" w:w="283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Nein</w:t>
            </w:r>
          </w:p>
        </w:tc>
      </w:tr>
      <w:tr>
        <w:tc>
          <w:tcPr>
            <w:tcW w:type="dxa" w:w="3175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Eigene Features definierbar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Nein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Begrenzt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Begrenzt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2835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</w:tr>
      <w:tr>
        <w:tc>
          <w:tcPr>
            <w:tcW w:type="dxa" w:w="317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Interpretierbarkeit (warum?)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Nein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Teilweise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283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</w:tr>
      <w:tr>
        <w:tc>
          <w:tcPr>
            <w:tcW w:type="dxa" w:w="3175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DSGVO-konform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2835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Ja, wenn richtig umgesetzt</w:t>
            </w:r>
          </w:p>
        </w:tc>
      </w:tr>
      <w:tr>
        <w:tc>
          <w:tcPr>
            <w:tcW w:type="dxa" w:w="317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Export in CRM/Marketing-Tools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283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Selbst bauen</w:t>
            </w:r>
          </w:p>
        </w:tc>
      </w:tr>
      <w:tr>
        <w:tc>
          <w:tcPr>
            <w:tcW w:type="dxa" w:w="3175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Automatisches Retraining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Nein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Teilweise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Teilweise</w:t>
            </w:r>
          </w:p>
        </w:tc>
        <w:tc>
          <w:tcPr>
            <w:tcW w:type="dxa" w:w="181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  <w:tc>
          <w:tcPr>
            <w:tcW w:type="dxa" w:w="2835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Ja</w:t>
            </w:r>
          </w:p>
        </w:tc>
      </w:tr>
      <w:tr>
        <w:tc>
          <w:tcPr>
            <w:tcW w:type="dxa" w:w="317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Monatliche Mindestkosten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Inkl.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1.500 €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500 €</w:t>
            </w:r>
          </w:p>
        </w:tc>
        <w:tc>
          <w:tcPr>
            <w:tcW w:type="dxa" w:w="181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800 €</w:t>
            </w:r>
          </w:p>
        </w:tc>
        <w:tc>
          <w:tcPr>
            <w:tcW w:type="dxa" w:w="283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6"/>
              </w:rPr>
              <w:t>2.000 € Personal</w:t>
            </w:r>
          </w:p>
        </w:tc>
      </w:tr>
    </w:tbl>
    <w:p>
      <w:pPr>
        <w:pStyle w:val="Heading1"/>
      </w:pPr>
      <w:r>
        <w:rPr>
          <w:rFonts w:ascii="Bebas Neue" w:hAnsi="Bebas Neue" w:eastAsia="Bebas Neue"/>
          <w:b w:val="0"/>
          <w:color w:val="112B4A"/>
          <w:sz w:val="44"/>
        </w:rPr>
        <w:t>Fazit Tools</w:t>
      </w:r>
    </w:p>
    <w:p>
      <w:pPr>
        <w:spacing w:after="120"/>
      </w:pPr>
      <w:r>
        <w:rPr>
          <w:rFonts w:ascii="Raleway" w:hAnsi="Raleway" w:eastAsia="Raleway"/>
          <w:color w:val="1F2937"/>
          <w:sz w:val="20"/>
        </w:rPr>
        <w:t>Für den ersten Pilot: Nutzen Sie die eingebaute KI Ihrer bestehenden Tools wie HubSpot, Salesforce, Meta oder Google.</w:t>
      </w:r>
    </w:p>
    <w:p>
      <w:pPr>
        <w:spacing w:after="120"/>
      </w:pPr>
      <w:r>
        <w:rPr>
          <w:rFonts w:ascii="Raleway" w:hAnsi="Raleway" w:eastAsia="Raleway"/>
          <w:color w:val="1F2937"/>
          <w:sz w:val="20"/>
        </w:rPr>
        <w:t>Für Skalierung mit kleinen Teams: Pecan.ai oder Akkio bieten ein gutes Verhältnis aus Aufwand und Nutzen.</w:t>
      </w:r>
    </w:p>
    <w:p>
      <w:pPr>
        <w:spacing w:after="120"/>
      </w:pPr>
      <w:r>
        <w:rPr>
          <w:rFonts w:ascii="Raleway" w:hAnsi="Raleway" w:eastAsia="Raleway"/>
          <w:color w:val="1F2937"/>
          <w:sz w:val="20"/>
        </w:rPr>
        <w:t>Für Enterprise mit eigenen Data Scientists: Eigenentwicklung mit Python + scikit-learn, orchestriert mit MLflow.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794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Bebas Neue" w:hAnsi="Bebas Neue" w:eastAsia="Bebas Neue"/>
          <w:b w:val="0"/>
          <w:color w:val="112B4A"/>
          <w:sz w:val="44"/>
        </w:rPr>
        <w:t>Checkliste: KI-ready Daten</w:t>
      </w:r>
    </w:p>
    <w:p>
      <w:pPr>
        <w:spacing w:after="120"/>
      </w:pPr>
      <w:r>
        <w:rPr>
          <w:rFonts w:ascii="Raleway" w:hAnsi="Raleway" w:eastAsia="Raleway"/>
          <w:color w:val="1F2937"/>
          <w:sz w:val="20"/>
        </w:rPr>
        <w:t>Bevor Sie ein KI-Modell trainieren, muss die Datenbasis stimmen. Diese Checkliste hilft, den KI-Readiness-Grad Ihrer Marketing-Daten einzuschätzen.</w:t>
      </w:r>
    </w:p>
    <w:p>
      <w:pPr>
        <w:spacing w:after="120"/>
      </w:pPr>
      <w:r>
        <w:rPr>
          <w:rFonts w:ascii="Raleway" w:hAnsi="Raleway" w:eastAsia="Raleway"/>
          <w:color w:val="1F2937"/>
          <w:sz w:val="20"/>
        </w:rPr>
        <w:t>Ziel: 20–30 Minuten Aufwand. Beantworten Sie alle Fragen ehrlich. So erkennen Sie Lücken vor dem Modelltraining.</w:t>
      </w:r>
    </w:p>
    <w:p>
      <w:pPr>
        <w:pStyle w:val="Heading2"/>
      </w:pPr>
      <w:r>
        <w:rPr>
          <w:rFonts w:ascii="Bebas Neue" w:hAnsi="Bebas Neue" w:eastAsia="Bebas Neue"/>
          <w:b w:val="0"/>
          <w:color w:val="112B4A"/>
          <w:sz w:val="34"/>
        </w:rPr>
        <w:t>Teil 1: Datenverfügbarkeit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680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Nr.</w:t>
            </w:r>
          </w:p>
        </w:tc>
        <w:tc>
          <w:tcPr>
            <w:tcW w:type="dxa" w:w="527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Frage</w:t>
            </w:r>
          </w:p>
        </w:tc>
        <w:tc>
          <w:tcPr>
            <w:tcW w:type="dxa" w:w="1134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Status</w:t>
            </w:r>
          </w:p>
        </w:tc>
        <w:tc>
          <w:tcPr>
            <w:tcW w:type="dxa" w:w="340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Anmerkung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1.1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mindestens 12 Monate historische Daten?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Je mehr, desto besser. Minimum: 6 Monate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1.2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mindestens 1.000 positive Events, z. B. Käufe oder Conversions?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Für stabile Modelle werden 1.000+ Ereignisse empfohlen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1.3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Sind Ihre Daten in einer zentralen Datenbank oder einem Data Warehouse?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Excel-Tabellen zählen nicht als zentral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1.4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eine eindeutige Customer-ID über alle Kanäle hinweg?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Cookie, E-Mail, User-ID müssen zusammengeführt werden können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1.5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Sind Ereignisse mit Zeitstempeln versehen?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Format: YYYY-MM-DD HH:MM:SS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1.6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Zugriff auf Rohdaten, nicht nur aggregierte Reports?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Reports sind bereits verdichtet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1.7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Können Sie auf Daten aus mindestens zwei Kanälen zugreifen?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E-Mail + Web + CRM ergibt bessere Modelle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1.8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negative Events dokumentiert?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Modelle brauchen Ja- und Nein-Fälle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1.9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Gibt es dokumentierte Datenquellen?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Wer liefert was, wie oft?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1.10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Fehlen systematisch Daten für bestimmte Kundengruppen?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Wenn ja: Bias-Risiko</w:t>
            </w:r>
          </w:p>
        </w:tc>
      </w:tr>
    </w:tbl>
    <w:p>
      <w:pPr>
        <w:spacing w:before="40" w:after="160"/>
        <w:ind w:left="113"/>
      </w:pPr>
      <w:r>
        <w:rPr>
          <w:rFonts w:ascii="Raleway" w:hAnsi="Raleway" w:eastAsia="Raleway"/>
          <w:i/>
          <w:color w:val="4B5563"/>
          <w:sz w:val="18"/>
        </w:rPr>
        <w:t>Auswertung: 8–10 Ja = gut | 5–7 Ja = Verbesserungsbedarf | 0–4 Ja = nicht KI-ready</w:t>
      </w:r>
    </w:p>
    <w:p>
      <w:r>
        <w:br w:type="page"/>
      </w:r>
    </w:p>
    <w:p>
      <w:pPr>
        <w:pStyle w:val="Heading2"/>
      </w:pPr>
      <w:r>
        <w:rPr>
          <w:rFonts w:ascii="Bebas Neue" w:hAnsi="Bebas Neue" w:eastAsia="Bebas Neue"/>
          <w:b w:val="0"/>
          <w:color w:val="112B4A"/>
          <w:sz w:val="34"/>
        </w:rPr>
        <w:t>Teil 2: Datenqualität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680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Nr.</w:t>
            </w:r>
          </w:p>
        </w:tc>
        <w:tc>
          <w:tcPr>
            <w:tcW w:type="dxa" w:w="527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Frage</w:t>
            </w:r>
          </w:p>
        </w:tc>
        <w:tc>
          <w:tcPr>
            <w:tcW w:type="dxa" w:w="1134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Status</w:t>
            </w:r>
          </w:p>
        </w:tc>
        <w:tc>
          <w:tcPr>
            <w:tcW w:type="dxa" w:w="340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Anmerkung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2.1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Sind kategoriale Felder einheitlich formatiert?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Beispiel: DE statt Germany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2.2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Liegt der Anteil fehlender Werte unter 5 % pro Feld?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Bei mehr als 5 % sinnvoll imputieren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2.3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Gibt es weniger als 2 % Duplikate in der Kundendatenbank?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Doppelte Profile verzerren das Training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2.4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ein Verfahren zur Identitätsauflösung?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Gleicher Kunde mit E-Mail vs. Cookie muss erkannt werden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2.5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Sind die Daten frei von systematischen Fehlern?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Stichprobenartige Plausibilitätsprüfung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2.6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Werden Daten regelmäßig auf Qualität geprüft?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Mindestens monatlich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2.7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Gibt es dokumentierte Data-Governance?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Wer darf was ändern?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2.8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Stimmen Zeitstempel mit der Zeitzone der Kunden überein?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Sonst sind Tageszeit-Muster falsch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2.9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Sind Ihre Daten aktuell?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Für Echtzeit-Modelle kritisch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2.10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Gibt es dokumentierte Sonderfälle, z. B. Testkunden?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Testdaten aus dem Training filtern</w:t>
            </w:r>
          </w:p>
        </w:tc>
      </w:tr>
    </w:tbl>
    <w:p>
      <w:pPr>
        <w:spacing w:before="40" w:after="160"/>
        <w:ind w:left="113"/>
      </w:pPr>
      <w:r>
        <w:rPr>
          <w:rFonts w:ascii="Raleway" w:hAnsi="Raleway" w:eastAsia="Raleway"/>
          <w:i/>
          <w:color w:val="4B5563"/>
          <w:sz w:val="18"/>
        </w:rPr>
        <w:t>Auswertung: 8–10 Ja = gut | 5–7 Ja = vor Pilot bereinigen | 0–4 Ja = Datenbereinigung zuerst</w:t>
      </w:r>
    </w:p>
    <w:p>
      <w:r>
        <w:br w:type="page"/>
      </w:r>
    </w:p>
    <w:p>
      <w:pPr>
        <w:pStyle w:val="Heading2"/>
      </w:pPr>
      <w:r>
        <w:rPr>
          <w:rFonts w:ascii="Bebas Neue" w:hAnsi="Bebas Neue" w:eastAsia="Bebas Neue"/>
          <w:b w:val="0"/>
          <w:color w:val="112B4A"/>
          <w:sz w:val="34"/>
        </w:rPr>
        <w:t>Teil 3: Datenzugriff &amp; Infrastruktur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680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Nr.</w:t>
            </w:r>
          </w:p>
        </w:tc>
        <w:tc>
          <w:tcPr>
            <w:tcW w:type="dxa" w:w="527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Frage</w:t>
            </w:r>
          </w:p>
        </w:tc>
        <w:tc>
          <w:tcPr>
            <w:tcW w:type="dxa" w:w="1134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Status</w:t>
            </w:r>
          </w:p>
        </w:tc>
        <w:tc>
          <w:tcPr>
            <w:tcW w:type="dxa" w:w="340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Anmerkung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3.1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Können Sie auf Ihre Daten per SQL oder API zugreifen?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CSV-Export ist zu langsam für iterative Entwicklung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3.2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eine Testumgebung getrennt von Produktionsdaten?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Training nicht direkt auf Produktionssystemen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3.3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Können Sie Daten pseudonymisieren?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Für Training mit externen Tools notwendig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3.4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Gibt es einen dokumentierten Datenaktualisierungs-Prozess?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Wer lädt wann neue Daten?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3.5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Backup- und Wiederherstellungsprozesse?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Datenschutz und Business Continuity</w:t>
            </w:r>
          </w:p>
        </w:tc>
      </w:tr>
    </w:tbl>
    <w:p>
      <w:pPr>
        <w:spacing w:before="40" w:after="160"/>
        <w:ind w:left="113"/>
      </w:pPr>
      <w:r>
        <w:rPr>
          <w:rFonts w:ascii="Raleway" w:hAnsi="Raleway" w:eastAsia="Raleway"/>
          <w:i/>
          <w:color w:val="4B5563"/>
          <w:sz w:val="18"/>
        </w:rPr>
        <w:t>Auswertung: 4–5 Ja = ausreichend | 2–3 Ja = Engpass | 0–1 Ja = zu manuell</w:t>
      </w:r>
    </w:p>
    <w:p>
      <w:pPr>
        <w:pStyle w:val="Heading2"/>
      </w:pPr>
      <w:r>
        <w:rPr>
          <w:rFonts w:ascii="Bebas Neue" w:hAnsi="Bebas Neue" w:eastAsia="Bebas Neue"/>
          <w:b w:val="0"/>
          <w:color w:val="112B4A"/>
          <w:sz w:val="34"/>
        </w:rPr>
        <w:t>Teil 4: DSGVO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680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Nr.</w:t>
            </w:r>
          </w:p>
        </w:tc>
        <w:tc>
          <w:tcPr>
            <w:tcW w:type="dxa" w:w="527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Frage</w:t>
            </w:r>
          </w:p>
        </w:tc>
        <w:tc>
          <w:tcPr>
            <w:tcW w:type="dxa" w:w="1134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Status</w:t>
            </w:r>
          </w:p>
        </w:tc>
        <w:tc>
          <w:tcPr>
            <w:tcW w:type="dxa" w:w="3402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6"/>
              </w:rPr>
              <w:t>Anmerkung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4.1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eine Rechtsgrundlage für die Verarbeitung zu KI-Zwecken?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Art. 6 DSGVO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4.2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Informieren Sie Kunden über automatisierte Entscheidungen?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Art. 13–14 DSGVO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4.3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Können Sie erklären, welche Daten Ihr Modell nutzt?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Auskunftsanspruch</w:t>
            </w:r>
          </w:p>
        </w:tc>
      </w:tr>
      <w:tr>
        <w:tc>
          <w:tcPr>
            <w:tcW w:type="dxa" w:w="680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4.4</w:t>
            </w:r>
          </w:p>
        </w:tc>
        <w:tc>
          <w:tcPr>
            <w:tcW w:type="dxa" w:w="527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Haben Sie einen Prozess für Löschanträge?</w:t>
            </w:r>
          </w:p>
        </w:tc>
        <w:tc>
          <w:tcPr>
            <w:tcW w:type="dxa" w:w="1134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Daten auch aus Trainingsdatensätzen entfernen</w:t>
            </w:r>
          </w:p>
        </w:tc>
      </w:tr>
      <w:tr>
        <w:tc>
          <w:tcPr>
            <w:tcW w:type="dxa" w:w="680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4.5</w:t>
            </w:r>
          </w:p>
        </w:tc>
        <w:tc>
          <w:tcPr>
            <w:tcW w:type="dxa" w:w="527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Führen Sie bei hohen Risiken eine DSFA durch?</w:t>
            </w:r>
          </w:p>
        </w:tc>
        <w:tc>
          <w:tcPr>
            <w:tcW w:type="dxa" w:w="1134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☐</w:t>
            </w:r>
          </w:p>
        </w:tc>
        <w:tc>
          <w:tcPr>
            <w:tcW w:type="dxa" w:w="3402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5"/>
              </w:rPr>
              <w:t>Erforderlich bei Scoring mit Rechtsfolgen</w:t>
            </w:r>
          </w:p>
        </w:tc>
      </w:tr>
    </w:tbl>
    <w:p>
      <w:pPr>
        <w:spacing w:before="40" w:after="160"/>
        <w:ind w:left="113"/>
      </w:pPr>
      <w:r>
        <w:rPr>
          <w:rFonts w:ascii="Raleway" w:hAnsi="Raleway" w:eastAsia="Raleway"/>
          <w:i/>
          <w:color w:val="4B5563"/>
          <w:sz w:val="18"/>
        </w:rPr>
        <w:t>Auswertung: 5 Ja = DSGVO-konform | 1–4 Ja = Legal prüfen | 0 Ja = rechtliche Grundlagen zuerst</w:t>
      </w:r>
    </w:p>
    <w:p>
      <w:pPr>
        <w:pStyle w:val="Heading1"/>
      </w:pPr>
      <w:r>
        <w:rPr>
          <w:rFonts w:ascii="Bebas Neue" w:hAnsi="Bebas Neue" w:eastAsia="Bebas Neue"/>
          <w:b w:val="0"/>
          <w:color w:val="112B4A"/>
          <w:sz w:val="44"/>
        </w:rPr>
        <w:t>Gesamtauswertung: KI-Readiness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2268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Gesamtpunktzahl</w:t>
            </w:r>
          </w:p>
        </w:tc>
        <w:tc>
          <w:tcPr>
            <w:tcW w:type="dxa" w:w="2835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Bewertung</w:t>
            </w:r>
          </w:p>
        </w:tc>
        <w:tc>
          <w:tcPr>
            <w:tcW w:type="dxa" w:w="7937"/>
            <w:shd w:fill="112B4A"/>
            <w:vAlign w:val="center"/>
          </w:tcPr>
          <w:p>
            <w:pPr>
              <w:jc w:val="center"/>
            </w:pPr>
            <w:r/>
            <w:r>
              <w:rPr>
                <w:rFonts w:ascii="Bebas Neue" w:hAnsi="Bebas Neue" w:eastAsia="Bebas Neue"/>
                <w:b w:val="0"/>
                <w:color w:val="FFFFFF"/>
                <w:sz w:val="17"/>
              </w:rPr>
              <w:t>Handlungsempfehlung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25–30</w:t>
            </w:r>
          </w:p>
        </w:tc>
        <w:tc>
          <w:tcPr>
            <w:tcW w:type="dxa" w:w="283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KI-ready</w:t>
            </w:r>
          </w:p>
        </w:tc>
        <w:tc>
          <w:tcPr>
            <w:tcW w:type="dxa" w:w="7937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Sie können sofort mit Guide 3 starten</w:t>
            </w:r>
          </w:p>
        </w:tc>
      </w:tr>
      <w:tr>
        <w:tc>
          <w:tcPr>
            <w:tcW w:type="dxa" w:w="2268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18–24</w:t>
            </w:r>
          </w:p>
        </w:tc>
        <w:tc>
          <w:tcPr>
            <w:tcW w:type="dxa" w:w="2835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Bedingt KI-ready</w:t>
            </w:r>
          </w:p>
        </w:tc>
        <w:tc>
          <w:tcPr>
            <w:tcW w:type="dxa" w:w="7937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Offene Punkte aus Teil 1–3 beheben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10–17</w:t>
            </w:r>
          </w:p>
        </w:tc>
        <w:tc>
          <w:tcPr>
            <w:tcW w:type="dxa" w:w="2835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Nicht KI-ready</w:t>
            </w:r>
          </w:p>
        </w:tc>
        <w:tc>
          <w:tcPr>
            <w:tcW w:type="dxa" w:w="7937"/>
            <w:shd w:fill="FFFFFF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Datenstrategie priorisieren</w:t>
            </w:r>
          </w:p>
        </w:tc>
      </w:tr>
      <w:tr>
        <w:tc>
          <w:tcPr>
            <w:tcW w:type="dxa" w:w="2268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0–9</w:t>
            </w:r>
          </w:p>
        </w:tc>
        <w:tc>
          <w:tcPr>
            <w:tcW w:type="dxa" w:w="2835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Weit entfernt</w:t>
            </w:r>
          </w:p>
        </w:tc>
        <w:tc>
          <w:tcPr>
            <w:tcW w:type="dxa" w:w="7937"/>
            <w:shd w:fill="F5F7FA"/>
            <w:vAlign w:val="center"/>
          </w:tcPr>
          <w:p>
            <w:r/>
            <w:r>
              <w:rPr>
                <w:rFonts w:ascii="Raleway" w:hAnsi="Raleway" w:eastAsia="Raleway"/>
                <w:b w:val="0"/>
                <w:color w:val="111827"/>
                <w:sz w:val="17"/>
              </w:rPr>
              <w:t>Mit Dateninventur und Cleanup-Projekt beginnen</w:t>
            </w:r>
          </w:p>
        </w:tc>
      </w:tr>
    </w:tbl>
    <w:p>
      <w:pPr>
        <w:spacing w:before="40" w:after="160"/>
        <w:ind w:left="113"/>
      </w:pPr>
      <w:r>
        <w:rPr>
          <w:rFonts w:ascii="Raleway" w:hAnsi="Raleway" w:eastAsia="Raleway"/>
          <w:i/>
          <w:color w:val="4B5563"/>
          <w:sz w:val="18"/>
        </w:rPr>
        <w:t>Zwingende Bedingung: Teil 4 muss 5/5 Punkte haben. Sonst kein Go-Live, unabhängig vom Gesamtscore.</w:t>
      </w:r>
    </w:p>
    <w:p>
      <w:pPr>
        <w:pStyle w:val="Heading1"/>
      </w:pPr>
      <w:r>
        <w:rPr>
          <w:rFonts w:ascii="Bebas Neue" w:hAnsi="Bebas Neue" w:eastAsia="Bebas Neue"/>
          <w:b w:val="0"/>
          <w:color w:val="112B4A"/>
          <w:sz w:val="44"/>
        </w:rPr>
        <w:t>Sofortmaßnahmen: die erste Woche</w:t>
      </w:r>
    </w:p>
    <w:p>
      <w:pPr>
        <w:spacing w:after="60"/>
        <w:ind w:left="227"/>
      </w:pPr>
      <w:r>
        <w:rPr>
          <w:rFonts w:ascii="Raleway" w:hAnsi="Raleway" w:eastAsia="Raleway"/>
          <w:sz w:val="19"/>
        </w:rPr>
        <w:t>☐ Quelle mit den meisten fehlenden Werten identifizieren und bereinigen.</w:t>
      </w:r>
    </w:p>
    <w:p>
      <w:pPr>
        <w:spacing w:after="60"/>
        <w:ind w:left="227"/>
      </w:pPr>
      <w:r>
        <w:rPr>
          <w:rFonts w:ascii="Raleway" w:hAnsi="Raleway" w:eastAsia="Raleway"/>
          <w:sz w:val="19"/>
        </w:rPr>
        <w:t>☐ Kategoriale Felder in einem Kanal standardisieren, z. B. CRM.</w:t>
      </w:r>
    </w:p>
    <w:p>
      <w:pPr>
        <w:spacing w:after="60"/>
        <w:ind w:left="227"/>
      </w:pPr>
      <w:r>
        <w:rPr>
          <w:rFonts w:ascii="Raleway" w:hAnsi="Raleway" w:eastAsia="Raleway"/>
          <w:sz w:val="19"/>
        </w:rPr>
        <w:t>☐ Wöchentlichen Datenqualitäts-Check einrichten.</w:t>
      </w:r>
    </w:p>
    <w:p>
      <w:pPr>
        <w:spacing w:after="60"/>
        <w:ind w:left="227"/>
      </w:pPr>
      <w:r>
        <w:rPr>
          <w:rFonts w:ascii="Raleway" w:hAnsi="Raleway" w:eastAsia="Raleway"/>
          <w:sz w:val="19"/>
        </w:rPr>
        <w:t>☐ Doppelte Kundendatensätze zusammenführen.</w:t>
      </w:r>
    </w:p>
    <w:p>
      <w:pPr>
        <w:spacing w:after="60"/>
        <w:ind w:left="227"/>
      </w:pPr>
      <w:r>
        <w:rPr>
          <w:rFonts w:ascii="Raleway" w:hAnsi="Raleway" w:eastAsia="Raleway"/>
          <w:sz w:val="19"/>
        </w:rPr>
        <w:t>☐ Fehlende Zeitstempel ergänzen.</w:t>
      </w:r>
    </w:p>
    <w:p>
      <w:pPr>
        <w:spacing w:after="60"/>
        <w:ind w:left="227"/>
      </w:pPr>
      <w:r>
        <w:rPr>
          <w:rFonts w:ascii="Raleway" w:hAnsi="Raleway" w:eastAsia="Raleway"/>
          <w:sz w:val="19"/>
        </w:rPr>
        <w:t>☐ Test- und Systemdaten aus dem Analysedatensatz entfernen.</w:t>
      </w:r>
    </w:p>
    <w:p>
      <w:pPr>
        <w:spacing w:after="60"/>
        <w:ind w:left="227"/>
      </w:pPr>
      <w:r>
        <w:rPr>
          <w:rFonts w:ascii="Raleway" w:hAnsi="Raleway" w:eastAsia="Raleway"/>
          <w:sz w:val="19"/>
        </w:rPr>
        <w:t>☐ Liste aller Datenquellen mit Kontaktperson erstellen.</w:t>
      </w:r>
    </w:p>
    <w:p>
      <w:pPr>
        <w:spacing w:after="60"/>
        <w:ind w:left="227"/>
      </w:pPr>
      <w:r>
        <w:rPr>
          <w:rFonts w:ascii="Raleway" w:hAnsi="Raleway" w:eastAsia="Raleway"/>
          <w:sz w:val="19"/>
        </w:rPr>
        <w:t>☐ Drei konkrete KI-Anwendungen notieren.</w:t>
      </w:r>
    </w:p>
    <w:p>
      <w:pPr>
        <w:spacing w:after="60"/>
        <w:ind w:left="227"/>
      </w:pPr>
      <w:r>
        <w:rPr>
          <w:rFonts w:ascii="Raleway" w:hAnsi="Raleway" w:eastAsia="Raleway"/>
          <w:sz w:val="19"/>
        </w:rPr>
        <w:t>☐ Teil 4 mit Legal prüfen.</w:t>
      </w:r>
    </w:p>
    <w:sectPr w:rsidR="00FC693F" w:rsidRPr="0006063C" w:rsidSect="00034616">
      <w:headerReference w:type="default" r:id="rId11"/>
      <w:footerReference w:type="default" r:id="rId12"/>
      <w:pgSz w:w="16838" w:h="11906" w:orient="landscape"/>
      <w:pgMar w:top="794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Raleway" w:hAnsi="Raleway" w:eastAsia="Raleway"/>
        <w:sz w:val="16"/>
      </w:rPr>
      <w:t xml:space="preserve">KI Governance | Praxisressource | Seite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KI Governance | Checkliste | Seite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Bebas Neue" w:hAnsi="Bebas Neue" w:eastAsia="Bebas Neue"/>
        <w:color w:val="112B4A"/>
        <w:sz w:val="24"/>
      </w:rPr>
      <w:t>10 KI-Marketing-Tools im Vergleich + Checkliste KI-ready Daten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Checkliste: KI-ready Daten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aleway" w:hAnsi="Raleway" w:eastAsia="Raleway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