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WPTitel"/>
        <w:rPr/>
      </w:pPr>
      <w:r>
        <w:rPr/>
        <w:t>Der Praxisleitfaden für</w:t>
        <w:br/>
        <w:t>KI-Automatisierung im Mittelstand</w:t>
      </w:r>
    </w:p>
    <w:p>
      <w:pPr>
        <w:pStyle w:val="WPUntertitel"/>
        <w:rPr/>
      </w:pPr>
      <w:r>
        <w:rPr/>
        <w:t>Realistische Potenziale, wirtschaftliche Bewertung und klare Einstiegspunkte für kleine und mittlere Unternehmen</w:t>
      </w:r>
    </w:p>
    <w:p>
      <w:pPr>
        <w:pStyle w:val="Normal"/>
        <w:rPr/>
      </w:pPr>
      <w:r>
        <w:rPr/>
      </w:r>
    </w:p>
    <w:p>
      <w:pPr>
        <w:pStyle w:val="Normal"/>
        <w:rPr/>
      </w:pPr>
      <w:r>
        <w:rPr/>
      </w:r>
    </w:p>
    <w:p>
      <w:pPr>
        <w:pStyle w:val="Normal"/>
        <w:rPr/>
      </w:pPr>
      <w:r>
        <w:rPr/>
      </w:r>
    </w:p>
    <w:p>
      <w:pPr>
        <w:pStyle w:val="WPFlietext"/>
        <w:jc w:val="center"/>
        <w:rPr/>
      </w:pPr>
      <w:r>
        <w:rPr>
          <w:b/>
        </w:rPr>
        <w:t>Whitepaper / kompakte Leadmagnet-Fassung</w:t>
      </w:r>
    </w:p>
    <w:p>
      <w:pPr>
        <w:pStyle w:val="WPFlietext"/>
        <w:jc w:val="center"/>
        <w:rPr/>
      </w:pPr>
      <w:r>
        <w:rPr/>
        <w:t>Gekürzte Version mit ergänzten Kernkapiteln</w:t>
      </w:r>
    </w:p>
    <w:p>
      <w:pPr>
        <w:pStyle w:val="Normal"/>
        <w:rPr/>
      </w:pPr>
      <w:r>
        <w:rPr/>
      </w:r>
      <w:r>
        <w:br w:type="page"/>
      </w:r>
    </w:p>
    <w:p>
      <w:pPr>
        <w:pStyle w:val="WPKapitelH1"/>
        <w:spacing w:before="0" w:after="160"/>
        <w:rPr/>
      </w:pPr>
      <w:r>
        <w:rPr/>
        <w:t>Inhaltsverzeichnis</w:t>
      </w:r>
    </w:p>
    <w:p>
      <w:pPr>
        <w:pStyle w:val="WPFlietext"/>
        <w:ind w:left="142"/>
        <w:rPr/>
      </w:pPr>
      <w:r>
        <w:rPr/>
        <w:t>Vorwort</w:t>
      </w:r>
    </w:p>
    <w:p>
      <w:pPr>
        <w:pStyle w:val="WPFlietext"/>
        <w:ind w:left="142"/>
        <w:rPr/>
      </w:pPr>
      <w:r>
        <w:rPr/>
        <w:t>Executive Summary - KI-Automatisierung im Mittelstand</w:t>
      </w:r>
    </w:p>
    <w:p>
      <w:pPr>
        <w:pStyle w:val="WPFlietext"/>
        <w:ind w:left="142"/>
        <w:rPr/>
      </w:pPr>
      <w:r>
        <w:rPr/>
        <w:t>Warum KI-Automatisierung jetzt relevant ist</w:t>
      </w:r>
    </w:p>
    <w:p>
      <w:pPr>
        <w:pStyle w:val="WPFlietext"/>
        <w:ind w:left="142"/>
        <w:rPr/>
      </w:pPr>
      <w:r>
        <w:rPr/>
        <w:t>Die größten Irrtümer im Mittelstand</w:t>
      </w:r>
    </w:p>
    <w:p>
      <w:pPr>
        <w:pStyle w:val="WPFlietext"/>
        <w:ind w:left="142"/>
        <w:rPr/>
      </w:pPr>
      <w:r>
        <w:rPr/>
        <w:t>Welche Prozesse sich am besten eignen</w:t>
      </w:r>
    </w:p>
    <w:p>
      <w:pPr>
        <w:pStyle w:val="WPFlietext"/>
        <w:ind w:left="142"/>
        <w:rPr/>
      </w:pPr>
      <w:r>
        <w:rPr/>
        <w:t>ROI und Wirtschaftlichkeit</w:t>
      </w:r>
    </w:p>
    <w:p>
      <w:pPr>
        <w:pStyle w:val="WPFlietext"/>
        <w:ind w:left="142"/>
        <w:rPr/>
      </w:pPr>
      <w:r>
        <w:rPr/>
        <w:t>Risiken, Datenschutz und Umsetzung</w:t>
      </w:r>
    </w:p>
    <w:p>
      <w:pPr>
        <w:pStyle w:val="WPFlietext"/>
        <w:ind w:left="142"/>
        <w:rPr/>
      </w:pPr>
      <w:r>
        <w:rPr/>
        <w:t>Der ideale Einführungsprozess</w:t>
      </w:r>
    </w:p>
    <w:p>
      <w:pPr>
        <w:pStyle w:val="WPFlietext"/>
        <w:ind w:left="142"/>
        <w:rPr/>
      </w:pPr>
      <w:r>
        <w:rPr/>
        <w:t>Checklisten und Selbstbewertung</w:t>
      </w:r>
    </w:p>
    <w:p>
      <w:pPr>
        <w:pStyle w:val="WPFlietext"/>
        <w:ind w:left="142"/>
        <w:rPr/>
      </w:pPr>
      <w:r>
        <w:rPr/>
        <w:t>Fazit</w:t>
      </w:r>
    </w:p>
    <w:p>
      <w:pPr>
        <w:pStyle w:val="Normal"/>
        <w:rPr/>
      </w:pPr>
      <w:r>
        <w:rPr/>
      </w:r>
      <w:r>
        <w:br w:type="page"/>
      </w:r>
    </w:p>
    <w:p>
      <w:pPr>
        <w:pStyle w:val="WPKapitelH1"/>
        <w:keepNext w:val="true"/>
        <w:spacing w:before="0" w:after="160"/>
        <w:rPr/>
      </w:pPr>
      <w:r>
        <w:rPr/>
        <w:t>Vorwort</w:t>
      </w:r>
    </w:p>
    <w:p>
      <w:pPr>
        <w:pStyle w:val="WPFlietext"/>
        <w:rPr/>
      </w:pPr>
      <w:r>
        <w:rPr/>
        <w:t>Die Debatte über Künstliche Intelligenz hat den deutschen Mittelstand in vollem Umfang erfasst. Entscheidern begegnen täglich großspurige Versprechungen, die eine sofortige Revolution der Arbeitswelt durch KI versprechen – oft untermalt mit Leuchtturmprojekten globaler Technologieunternehmen. Wer dagegen einen mittelständischen Maschinenbauer mit 120 Mitarbeitern, eine regionale Spedition mit 40 Fahrzeugn oder einen Lebensmittelproduzenten mit etablierten Strukturen leitet, fragt sich zu Recht: Was davon ist für uns tatsächlich umsetzbar und was bringt konkrete Vorteile? Dieses Whitepaper enthält keine ausgereiften Produkte oder Investitionsempfehlungen für spezifische Anbieter. Es stellt eine strukturierte Orientierung zur Verfügung, die es Führungskräften und Verantwortlichen für Prozesse ermöglicht, die Möglichkeiten der KI-Automatisierung im eigenen Unternehmen objektiv zu bewerten, realistische Anwendungsbereiche zu bestimmen und erste Schritte gut durchdacht zu planen. Es benennt Chancen ebenso deutlich wie Grenzen, typische Stolpersteine und die notwendigen organisatorischen Voraussetzungen</w:t>
      </w:r>
    </w:p>
    <w:p>
      <w:pPr>
        <w:pStyle w:val="WPFlietext"/>
        <w:rPr/>
      </w:pPr>
      <w:r>
        <w:rPr/>
        <w:t>Es geht nicht darum, den rasanten technologischen Wandel zu glorifizieren. Vielmehr soll der Mittelstand dazu befähigt werden, diesen Wandel mit Augenmaß und ökonomischer Vernunft zu seinem Vorteil zu nutzen. Automatisierung war noch nie ein Selbstzweck – sie dient dazu, Menschen zu entlasten, Prozesse zu stabilisieren und die langfristige Wettbewerbsfähigkeit zu sichern. Das kann genau dann gelingen, wenn die Grundlagen für die Entscheidung korrekt sind.</w:t>
      </w:r>
    </w:p>
    <w:p>
      <w:pPr>
        <w:pStyle w:val="WPKapitelH1"/>
        <w:keepNext w:val="true"/>
        <w:rPr/>
      </w:pPr>
      <w:r>
        <w:rPr/>
        <w:t>Executive Summary – KI-Automatisierung im Mittelstand</w:t>
      </w:r>
    </w:p>
    <w:p>
      <w:pPr>
        <w:pStyle w:val="WPFlietext"/>
        <w:rPr/>
      </w:pPr>
      <w:r>
        <w:rPr/>
        <w:t>Der deutsche Mittelstand ist starkem Druck ausgesetzt. Die Ertragslage vieler Unternehmen leidet unter steigenden Kosten für Material und Energie, einem sich verschärfenden Fachkräftemangel und zunehmenden regulatorischen Anforderungen. Administrative und operative Routineprozesse binden gleichzeitig wertvolle Personalkapazitäten, die für wertschöpfende Aufgaben fehlen. In dieser Situation stellt eine sachliche, ökonomisch fundierte Auseinandersetzung mit Automatisierungstechnologien keinen Selbstzweck dar, sondern ist entscheidend für die langfristige Wettbewerbsfähigkeit.</w:t>
      </w:r>
    </w:p>
    <w:p>
      <w:pPr>
        <w:pStyle w:val="WPFlietext"/>
        <w:rPr/>
      </w:pPr>
      <w:r>
        <w:rPr/>
        <w:t>Die Diskussion über Künstliche Intelligenz wird oft von extremen Standpunkten beherrscht: Einerseits gibt es zukunftsweisende Zusagen, die den vollautonomen Betrieb in den Bereich des Möglichen rücken. Andererseits gibt es eine ausgeprägte Skepsis, die durch gescheiterte IT-Projekte, unausgereifte Produkte und die Furcht vor einem Verlust der Akzeptanz in der Belegschaft genährt wird. Es ist nachvollziehbar, beide Haltungen einzunehmen. Doch keine von ihnen berücksichtigt die Realität des Mittelstands.</w:t>
      </w:r>
    </w:p>
    <w:p>
      <w:pPr>
        <w:pStyle w:val="WPFlietext"/>
        <w:rPr/>
      </w:pPr>
      <w:r>
        <w:rPr/>
        <w:t>Realistische Chancen anstelle von Zukunftsmusik</w:t>
      </w:r>
    </w:p>
    <w:p>
      <w:pPr>
        <w:pStyle w:val="WPAbschnittH2"/>
        <w:keepNext w:val="true"/>
        <w:rPr/>
      </w:pPr>
      <w:r>
        <w:rPr/>
        <w:t>Wirtschaftlicher Druck und operative Ineffizienz</w:t>
      </w:r>
    </w:p>
    <w:p>
      <w:pPr>
        <w:pStyle w:val="WPFlietext"/>
        <w:rPr/>
      </w:pPr>
      <w:r>
        <w:rPr/>
        <w:t>Viele Mittelständler begegnen den aktuellen Herausforderungen mit bewährten Mitteln: Überstunden, Flexibilität der Belegschaft und inkrementellen Prozessverbesserungen. Diese Strategien stoßen jedoch an Grenzen, wenn das Personal nicht mehr verfügbar ist oder der Kostendruck zu hoch wird. In der Administration und Wissensarbeit, die in vielen Betrieben 20 bis 40 Prozent der Gesamtkapazität bindet, schlummern erhebliche Effizienzreserven.</w:t>
      </w:r>
    </w:p>
    <w:p>
      <w:pPr>
        <w:pStyle w:val="WPFlietext"/>
        <w:rPr/>
      </w:pPr>
      <w:r>
        <w:rPr/>
        <w:t>Typische Schwachstellen sind Medienbrüche zwischen Papier, E-Mail und ERP-System, mehrfache manuelle Dateneingaben sowie fehlende Prozessstandards. Hier setzt KI-Automatisierung an, ohne dass die gesamte IT-Landschaft erneuert werden muss. Bereits die halbautomatische Verarbeitung von Eingangsrechnungen kann in einem mittleren Produktionsbetrieb mehrere Stunden pro Woche freisetzen, die Fehlerquote senken und die Durchlaufzeit von der Rechnungszustellung bis zur Zahlungsfreigabe deutlich verkürzen.</w:t>
      </w:r>
    </w:p>
    <w:p>
      <w:pPr>
        <w:pStyle w:val="WPAbschnittH2"/>
        <w:keepNext w:val="true"/>
        <w:rPr/>
      </w:pPr>
      <w:r>
        <w:rPr/>
        <w:t>Die unterschätzten Risiken</w:t>
      </w:r>
    </w:p>
    <w:p>
      <w:pPr>
        <w:pStyle w:val="WPFlietext"/>
        <w:rPr/>
      </w:pPr>
      <w:r>
        <w:rPr/>
        <w:t>Während die Chancen auf vielen Kongressen betont werden, bleiben die praktischen Risiken häufig unterbelichtet. Die größte Gefahr liegt in einer übereilten Einführung ohne ausreichende Prozessanalyse. Wer KI auf unklare Abläufe, schlecht gepflegte Stammdaten oder historisch gewachsene Ausnahmeregelungen loslässt, automatisiert im besten Fall das Chaos – im schlechtesten Fall trifft das System falsche Entscheidungen, die im operativen Geschäft teure Nacharbeit verursachen.</w:t>
      </w:r>
    </w:p>
    <w:p>
      <w:pPr>
        <w:pStyle w:val="WPUnterpunktH3"/>
        <w:keepNext w:val="true"/>
        <w:rPr/>
      </w:pPr>
      <w:r>
        <w:rPr/>
        <w:t>Weitere unterschätzte Risikofelder sind:</w:t>
      </w:r>
    </w:p>
    <w:tbl>
      <w:tblPr>
        <w:tblW w:w="9972" w:type="dxa"/>
        <w:jc w:val="center"/>
        <w:tblInd w:w="0" w:type="dxa"/>
        <w:tblLayout w:type="fixed"/>
        <w:tblCellMar>
          <w:top w:w="80" w:type="dxa"/>
          <w:left w:w="110" w:type="dxa"/>
          <w:bottom w:w="80" w:type="dxa"/>
          <w:right w:w="110" w:type="dxa"/>
        </w:tblCellMar>
        <w:tblLook w:val="04a0" w:noHBand="0" w:noVBand="1" w:firstColumn="1" w:lastRow="0" w:lastColumn="0" w:firstRow="1"/>
      </w:tblPr>
      <w:tblGrid>
        <w:gridCol w:w="4986"/>
        <w:gridCol w:w="4985"/>
      </w:tblGrid>
      <w:tr>
        <w:trPr/>
        <w:tc>
          <w:tcPr>
            <w:tcW w:w="4986" w:type="dxa"/>
            <w:tcBorders>
              <w:top w:val="single" w:sz="6" w:space="0" w:color="D9D9D9"/>
              <w:left w:val="single" w:sz="6" w:space="0" w:color="D9D9D9"/>
              <w:bottom w:val="single" w:sz="6" w:space="0" w:color="D9D9D9"/>
              <w:right w:val="single" w:sz="6" w:space="0" w:color="D9D9D9"/>
            </w:tcBorders>
            <w:shd w:fill="3F3F3F"/>
          </w:tcPr>
          <w:p>
            <w:pPr>
              <w:pStyle w:val="WPTabellenkopf"/>
              <w:spacing w:lineRule="auto" w:line="240" w:before="0" w:after="20"/>
              <w:rPr/>
            </w:pPr>
            <w:r>
              <w:rPr/>
              <w:t></w:t>
            </w:r>
          </w:p>
        </w:tc>
        <w:tc>
          <w:tcPr>
            <w:tcW w:w="4985" w:type="dxa"/>
            <w:tcBorders>
              <w:top w:val="single" w:sz="6" w:space="0" w:color="D9D9D9"/>
              <w:left w:val="single" w:sz="6" w:space="0" w:color="D9D9D9"/>
              <w:bottom w:val="single" w:sz="6" w:space="0" w:color="D9D9D9"/>
              <w:right w:val="single" w:sz="6" w:space="0" w:color="D9D9D9"/>
            </w:tcBorders>
            <w:shd w:fill="3F3F3F"/>
          </w:tcPr>
          <w:p>
            <w:pPr>
              <w:pStyle w:val="WPTabellenkopf"/>
              <w:spacing w:lineRule="auto" w:line="240" w:before="0" w:after="20"/>
              <w:rPr/>
            </w:pPr>
            <w:r>
              <w:rPr/>
              <w:t>Datenqualität: KI-Modelle lernen aus vorhandenen Daten. Sind diese unvollständig, fehlerhaft oder verzerrt, reproduziert und verstärkt das System diese Mängel.</w:t>
            </w:r>
          </w:p>
        </w:tc>
      </w:tr>
      <w:tr>
        <w:trPr/>
        <w:tc>
          <w:tcPr>
            <w:tcW w:w="4986"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w:t>
            </w:r>
          </w:p>
        </w:tc>
        <w:tc>
          <w:tcPr>
            <w:tcW w:w="4985"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Mitarbeiterakzeptanz: Wenn die Einführung als Rationalisierungsmaßnahme kommuniziert wird, entstehen Ängste, die in passivem Widerstand oder Sabotage münden können. Frühzeitige Einbindung und transparente Kommunikation sind essenziell.</w:t>
            </w:r>
          </w:p>
        </w:tc>
      </w:tr>
      <w:tr>
        <w:trPr/>
        <w:tc>
          <w:tcPr>
            <w:tcW w:w="4986"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w:t>
            </w:r>
          </w:p>
        </w:tc>
        <w:tc>
          <w:tcPr>
            <w:tcW w:w="4985"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Integrationstiefe: Der Aufwand für die Anbindung an bestehende ERP- oder CRM-Systeme wird regelmäßig unterschätzt. Ohne stabile Schnittstellen bleibt die Automatisierung ein isolierter Fremdkörper.</w:t>
            </w:r>
          </w:p>
        </w:tc>
      </w:tr>
      <w:tr>
        <w:trPr/>
        <w:tc>
          <w:tcPr>
            <w:tcW w:w="4986"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w:t>
            </w:r>
          </w:p>
        </w:tc>
        <w:tc>
          <w:tcPr>
            <w:tcW w:w="4985"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Rechtliche Fallstricke: Die DSGVO setzt der automatisierten Verarbeitung personenbezogener Daten enge Grenzen. Auch die neue EU-KI-Verordnung verlangt bei bestimmten Anwendungen Transparenz- und Dokumentationspflichten, die im Mittelstand oft nicht leistbar sind.</w:t>
            </w:r>
          </w:p>
        </w:tc>
      </w:tr>
    </w:tbl>
    <w:p>
      <w:pPr>
        <w:pStyle w:val="WPFlietext"/>
        <w:rPr/>
      </w:pPr>
      <w:r>
        <w:rPr/>
      </w:r>
    </w:p>
    <w:p>
      <w:pPr>
        <w:pStyle w:val="WPAbschnittH2"/>
        <w:keepNext w:val="true"/>
        <w:rPr/>
      </w:pPr>
      <w:r>
        <w:rPr/>
        <w:t>Häufige Fehler und wie sie sich vermeiden lassen</w:t>
      </w:r>
    </w:p>
    <w:p>
      <w:pPr>
        <w:pStyle w:val="WPFlietext"/>
        <w:rPr/>
      </w:pPr>
      <w:r>
        <w:rPr/>
        <w:t>Die Muster gescheiterter Automatisierungsprojekte ähneln sich. Oft beginnt es mit einer Technologieentscheidung vor der Prozessaufnahme: Ein Werkzeug wird beschafft, ohne dass das Problem verstanden wurde. Dann folgt ein groß angelegter Rollout, bei dem das gesamte Unternehmen umgestellt werden soll – und der an fehlender Praxisreife, überforderten Mitarbeitern und versteckten Prozessvarianten scheitert.</w:t>
      </w:r>
    </w:p>
    <w:p>
      <w:pPr>
        <w:pStyle w:val="WPFlietext"/>
        <w:rPr/>
      </w:pPr>
      <w:r>
        <w:rPr/>
        <w:t>Erfolgreiche Mittelständler gehen den umgekehrten Weg. Sie starten mit einer präzisen Schwachstellenanalyse, definieren einen eng abgegrenzten Pilotprozess und führen die Automatisierung schrittweise ein. Die Ergebnisse des Piloten – gemessen an Durchlaufzeit, Fehlerquote und Mitarbeiterzufriedenheit – bilden die Grundlage für Entscheidungen über eine breitere Ausrollung. So entsteht ein Lernprozess, der interne Kompetenz aufbaut und das Risiko von Fehlinvestitionen minimiert.</w:t>
      </w:r>
    </w:p>
    <w:p>
      <w:pPr>
        <w:pStyle w:val="WPAbschnittH2"/>
        <w:keepNext w:val="true"/>
        <w:rPr/>
      </w:pPr>
      <w:r>
        <w:rPr/>
        <w:t>ROI-Perspektive: Kosten und Nutzen realistisch bewerten</w:t>
      </w:r>
    </w:p>
    <w:p>
      <w:pPr>
        <w:pStyle w:val="WPFlietext"/>
        <w:rPr/>
      </w:pPr>
      <w:r>
        <w:rPr/>
        <w:t>Die Wirtschaftlichkeit einer KI-Automatisierung lässt sich nicht pauschal beziffern, aber für typische Mittelstandsprozesse sind realistische Spannweiten ableitbar. Für eine automatisierte Rechnungseingangsverarbeitung beispielsweise liegen die Amortisationszeiträume – abhängig von Belegvolumen, Systemlandschaft und internem Aufwand – häufig zwischen 12 und 24 Monaten. Der Nutzen entsteht nicht allein durch Personaleinsparung, sondern wesentlich durch kürzere Durchlaufzeiten, vermiedene Skontoverluste, bessere Transparenz und reduzierte Fehlerfolgekosten.</w:t>
      </w:r>
    </w:p>
    <w:p>
      <w:pPr>
        <w:pStyle w:val="WPFlietext"/>
        <w:rPr/>
      </w:pPr>
      <w:r>
        <w:rPr/>
        <w:t>Für eine belastbare Kalkulation müssen jedoch alle Kostenfaktoren berücksichtigt werden: Lizenz- oder Nutzungsgebühren, einmalige Integrationskosten, laufender Wartungs- und Pflegeaufwand sowie die Personalbindung für die Einführung und Betreuung. Eine rein technische Amortisationsrechnung ohne diese weichen Faktoren führt in die Irre.</w:t>
      </w:r>
    </w:p>
    <w:p>
      <w:pPr>
        <w:pStyle w:val="WPAbschnittH2"/>
        <w:keepNext w:val="true"/>
        <w:rPr/>
      </w:pPr>
      <w:r>
        <w:rPr/>
        <w:t>Management-Zusammenfassung (auf einen Blick)</w:t>
      </w:r>
    </w:p>
    <w:tbl>
      <w:tblPr>
        <w:tblW w:w="9972" w:type="dxa"/>
        <w:jc w:val="center"/>
        <w:tblInd w:w="0" w:type="dxa"/>
        <w:tblLayout w:type="fixed"/>
        <w:tblCellMar>
          <w:top w:w="80" w:type="dxa"/>
          <w:left w:w="110" w:type="dxa"/>
          <w:bottom w:w="80" w:type="dxa"/>
          <w:right w:w="110" w:type="dxa"/>
        </w:tblCellMar>
        <w:tblLook w:val="04a0" w:noHBand="0" w:noVBand="1" w:firstColumn="1" w:lastRow="0" w:lastColumn="0" w:firstRow="1"/>
      </w:tblPr>
      <w:tblGrid>
        <w:gridCol w:w="4986"/>
        <w:gridCol w:w="4985"/>
      </w:tblGrid>
      <w:tr>
        <w:trPr/>
        <w:tc>
          <w:tcPr>
            <w:tcW w:w="4986" w:type="dxa"/>
            <w:tcBorders>
              <w:top w:val="single" w:sz="6" w:space="0" w:color="D9D9D9"/>
              <w:left w:val="single" w:sz="6" w:space="0" w:color="D9D9D9"/>
              <w:bottom w:val="single" w:sz="6" w:space="0" w:color="D9D9D9"/>
              <w:right w:val="single" w:sz="6" w:space="0" w:color="D9D9D9"/>
            </w:tcBorders>
            <w:shd w:fill="3F3F3F"/>
          </w:tcPr>
          <w:p>
            <w:pPr>
              <w:pStyle w:val="WPTabellenkopf"/>
              <w:spacing w:lineRule="auto" w:line="240" w:before="0" w:after="20"/>
              <w:rPr/>
            </w:pPr>
            <w:r>
              <w:rPr/>
              <w:t></w:t>
            </w:r>
          </w:p>
        </w:tc>
        <w:tc>
          <w:tcPr>
            <w:tcW w:w="4985" w:type="dxa"/>
            <w:tcBorders>
              <w:top w:val="single" w:sz="6" w:space="0" w:color="D9D9D9"/>
              <w:left w:val="single" w:sz="6" w:space="0" w:color="D9D9D9"/>
              <w:bottom w:val="single" w:sz="6" w:space="0" w:color="D9D9D9"/>
              <w:right w:val="single" w:sz="6" w:space="0" w:color="D9D9D9"/>
            </w:tcBorders>
            <w:shd w:fill="3F3F3F"/>
          </w:tcPr>
          <w:p>
            <w:pPr>
              <w:pStyle w:val="WPTabellenkopf"/>
              <w:spacing w:lineRule="auto" w:line="240" w:before="0" w:after="20"/>
              <w:rPr/>
            </w:pPr>
            <w:r>
              <w:rPr/>
              <w:t>Der wirtschaftliche Druck auf den Mittelstand steigt: Fachkräftemangel, Prozesskosten und Wettbewerbsintensität erfordern neue Effizienzansätze.</w:t>
            </w:r>
          </w:p>
        </w:tc>
      </w:tr>
      <w:tr>
        <w:trPr/>
        <w:tc>
          <w:tcPr>
            <w:tcW w:w="4986"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w:t>
            </w:r>
          </w:p>
        </w:tc>
        <w:tc>
          <w:tcPr>
            <w:tcW w:w="4985"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KI-Automatisierung adressiert nicht die Fabrik der Zukunft, sondern die administrativen und operativen Routinen, die heute oft manuell und fehleranfällig ablaufen.</w:t>
            </w:r>
          </w:p>
        </w:tc>
      </w:tr>
      <w:tr>
        <w:trPr/>
        <w:tc>
          <w:tcPr>
            <w:tcW w:w="4986"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w:t>
            </w:r>
          </w:p>
        </w:tc>
        <w:tc>
          <w:tcPr>
            <w:tcW w:w="4985"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Das Ziel ist Entlastung und Prozessstabilität, nicht der Ersatz von Mitarbeitern.</w:t>
            </w:r>
          </w:p>
        </w:tc>
      </w:tr>
      <w:tr>
        <w:trPr/>
        <w:tc>
          <w:tcPr>
            <w:tcW w:w="4986"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w:t>
            </w:r>
          </w:p>
        </w:tc>
        <w:tc>
          <w:tcPr>
            <w:tcW w:w="4985"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Die größten Potenziale liegen in der Dokumentenverarbeitung, E-Mail-Klassifikation, Stammdatenpflege und standardisierten Kommunikationsprozessen.</w:t>
            </w:r>
          </w:p>
        </w:tc>
      </w:tr>
      <w:tr>
        <w:trPr/>
        <w:tc>
          <w:tcPr>
            <w:tcW w:w="4986"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w:t>
            </w:r>
          </w:p>
        </w:tc>
        <w:tc>
          <w:tcPr>
            <w:tcW w:w="4985"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Vor jeder Technologieentscheidung muss die Prozessanalyse stehen – andernfalls wird Ineffizienz digitalisiert.</w:t>
            </w:r>
          </w:p>
        </w:tc>
      </w:tr>
      <w:tr>
        <w:trPr/>
        <w:tc>
          <w:tcPr>
            <w:tcW w:w="4986"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w:t>
            </w:r>
          </w:p>
        </w:tc>
        <w:tc>
          <w:tcPr>
            <w:tcW w:w="4985"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Realistische ROI-Betrachtungen basieren auf messbaren Prozesskennzahlen, nicht auf Versprechungen.</w:t>
            </w:r>
          </w:p>
        </w:tc>
      </w:tr>
      <w:tr>
        <w:trPr/>
        <w:tc>
          <w:tcPr>
            <w:tcW w:w="4986"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w:t>
            </w:r>
          </w:p>
        </w:tc>
        <w:tc>
          <w:tcPr>
            <w:tcW w:w="4985"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Risiken wie Datenqualität, Mitarbeiterakzeptanz und Integrationsaufwand werden regelmäßig unterschätzt.</w:t>
            </w:r>
          </w:p>
        </w:tc>
      </w:tr>
      <w:tr>
        <w:trPr/>
        <w:tc>
          <w:tcPr>
            <w:tcW w:w="4986"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w:t>
            </w:r>
          </w:p>
        </w:tc>
        <w:tc>
          <w:tcPr>
            <w:tcW w:w="4985"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Kleine, kontrollierte Pilotprojekte sind der einzig belastbare Einstieg in das Thema.</w:t>
            </w:r>
          </w:p>
        </w:tc>
      </w:tr>
      <w:tr>
        <w:trPr/>
        <w:tc>
          <w:tcPr>
            <w:tcW w:w="4986"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w:t>
            </w:r>
          </w:p>
        </w:tc>
        <w:tc>
          <w:tcPr>
            <w:tcW w:w="4985"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Der rechtliche Rahmen (DSGVO, EU-KI-Verordnung) muss von Beginn an mitgedacht werden, nicht erst nach der Einführung.</w:t>
            </w:r>
          </w:p>
        </w:tc>
      </w:tr>
      <w:tr>
        <w:trPr/>
        <w:tc>
          <w:tcPr>
            <w:tcW w:w="4986"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w:t>
            </w:r>
          </w:p>
        </w:tc>
        <w:tc>
          <w:tcPr>
            <w:tcW w:w="4985"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Strukturiertes Vorgehen mit messbaren Meilensteinen trennt erfolgreiche von gescheiterten Initiativen.</w:t>
            </w:r>
          </w:p>
        </w:tc>
      </w:tr>
    </w:tbl>
    <w:p>
      <w:pPr>
        <w:pStyle w:val="WPFlietext"/>
        <w:rPr/>
      </w:pPr>
      <w:r>
        <w:rPr/>
      </w:r>
    </w:p>
    <w:tbl>
      <w:tblPr>
        <w:tblW w:w="9972" w:type="dxa"/>
        <w:jc w:val="center"/>
        <w:tblInd w:w="0" w:type="dxa"/>
        <w:tblLayout w:type="fixed"/>
        <w:tblCellMar>
          <w:top w:w="80" w:type="dxa"/>
          <w:left w:w="110" w:type="dxa"/>
          <w:bottom w:w="80" w:type="dxa"/>
          <w:right w:w="110" w:type="dxa"/>
        </w:tblCellMar>
        <w:tblLook w:val="04a0" w:noHBand="0" w:noVBand="1" w:firstColumn="1" w:lastRow="0" w:lastColumn="0" w:firstRow="1"/>
      </w:tblPr>
      <w:tblGrid>
        <w:gridCol w:w="4986"/>
        <w:gridCol w:w="4985"/>
      </w:tblGrid>
      <w:tr>
        <w:trPr/>
        <w:tc>
          <w:tcPr>
            <w:tcW w:w="4986" w:type="dxa"/>
            <w:tcBorders>
              <w:top w:val="single" w:sz="6" w:space="0" w:color="D9D9D9"/>
              <w:left w:val="single" w:sz="6" w:space="0" w:color="D9D9D9"/>
              <w:bottom w:val="single" w:sz="6" w:space="0" w:color="D9D9D9"/>
              <w:right w:val="single" w:sz="6" w:space="0" w:color="D9D9D9"/>
            </w:tcBorders>
            <w:shd w:fill="3F3F3F"/>
          </w:tcPr>
          <w:p>
            <w:pPr>
              <w:pStyle w:val="WPTabellenkopf"/>
              <w:spacing w:lineRule="auto" w:line="240" w:before="0" w:after="20"/>
              <w:rPr/>
            </w:pPr>
            <w:r>
              <w:rPr/>
              <w:t>Größte Chancen</w:t>
            </w:r>
          </w:p>
        </w:tc>
        <w:tc>
          <w:tcPr>
            <w:tcW w:w="4985" w:type="dxa"/>
            <w:tcBorders>
              <w:top w:val="single" w:sz="6" w:space="0" w:color="D9D9D9"/>
              <w:left w:val="single" w:sz="6" w:space="0" w:color="D9D9D9"/>
              <w:bottom w:val="single" w:sz="6" w:space="0" w:color="D9D9D9"/>
              <w:right w:val="single" w:sz="6" w:space="0" w:color="D9D9D9"/>
            </w:tcBorders>
            <w:shd w:fill="3F3F3F"/>
          </w:tcPr>
          <w:p>
            <w:pPr>
              <w:pStyle w:val="WPTabellenkopf"/>
              <w:spacing w:lineRule="auto" w:line="240" w:before="0" w:after="20"/>
              <w:rPr/>
            </w:pPr>
            <w:r>
              <w:rPr/>
              <w:t>Größte Risiken</w:t>
            </w:r>
          </w:p>
        </w:tc>
      </w:tr>
      <w:tr>
        <w:trPr/>
        <w:tc>
          <w:tcPr>
            <w:tcW w:w="4986"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Produktivitätssteigerung: Automatisierung repetitiver Aufgaben entlastet Fachkräfte spürbar und schafft Raum für wertschöpfende Tätigkeiten.</w:t>
            </w:r>
          </w:p>
        </w:tc>
        <w:tc>
          <w:tcPr>
            <w:tcW w:w="4985"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Datenchaos: Mangelhafte Datenqualität, unstrukturierte Ablagen und fehlende Stammdatenpflege verhindern wirksame Automatisierung und erzeugen Fehlentscheidungen.</w:t>
            </w:r>
          </w:p>
        </w:tc>
      </w:tr>
      <w:tr>
        <w:trPr/>
        <w:tc>
          <w:tcPr>
            <w:tcW w:w="4986"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Fehlerreduktion: Standardisierte Prozessschritte verringern Übertragungsfehler und inkonsistente Entscheidungen, insbesondere bei hohem Belegvolumen.</w:t>
            </w:r>
          </w:p>
        </w:tc>
        <w:tc>
          <w:tcPr>
            <w:tcW w:w="4985"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Akzeptanzverlust: Wird das Projekt als reines Sparprogramm wahrgenommen, sinkt die Bereitschaft zur Mitwirkung – aktive oder passive Blockadehaltung kann das Vorhaben zum Scheitern bringen.</w:t>
            </w:r>
          </w:p>
        </w:tc>
      </w:tr>
      <w:tr>
        <w:trPr/>
        <w:tc>
          <w:tcPr>
            <w:tcW w:w="4986"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Transparenz: Automatisierte Workflows schaffen Nachvollziehbarkeit über Bearbeitungsstände und Verantwortlichkeiten, was insbesondere in der Verwaltung einen erheblichen Steuerungsgewinn bedeutet.</w:t>
            </w:r>
          </w:p>
        </w:tc>
        <w:tc>
          <w:tcPr>
            <w:tcW w:w="4985"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Integrationsaufwand: Die technische Anbindung an gewachsene IT-Landschaften (ERP, CRM, Branchenlösungen) erweist sich häufig als deutlich aufwändiger als die KI-Komponente selbst.</w:t>
            </w:r>
          </w:p>
        </w:tc>
      </w:tr>
      <w:tr>
        <w:trPr/>
        <w:tc>
          <w:tcPr>
            <w:tcW w:w="4986"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Skalierbarkeit: Prozesse, die bisher an persönliches Erfahrungswissen einzelner Mitarbeiter gebunden waren, werden dokumentierbar und übertragbar – das reduziert Abhängigkeiten und erleichtert Wachstum.</w:t>
            </w:r>
          </w:p>
        </w:tc>
        <w:tc>
          <w:tcPr>
            <w:tcW w:w="4985"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Rechtliche Fallstricke: Ungenügende Berücksichtigung von Datenschutz, Betroffenenrechten und Informationspflichten kann zu Abmahnungen, Bußgeldern und Vertrauensverlust führen.</w:t>
            </w:r>
          </w:p>
        </w:tc>
      </w:tr>
      <w:tr>
        <w:trPr/>
        <w:tc>
          <w:tcPr>
            <w:tcW w:w="4986"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Kostensenkung: Kürzere Durchlaufzeiten, weniger manuelle Eingriffe und vermiedene Fehlerfolgekosten führen zu direkten und indirekten Einsparungen, die in der Summe wirtschaftlich relevant sind.</w:t>
            </w:r>
          </w:p>
        </w:tc>
        <w:tc>
          <w:tcPr>
            <w:tcW w:w="4985"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Überhöhte Erwartungen: Wer KI als „Allheilmittel“ betrachtet und unrealistische Versprechungen an die Geschäftsleitung weitergibt, erzeugt Enttäuschung und gefährdet die Unterstützung für Folgeprojekte.</w:t>
            </w:r>
          </w:p>
        </w:tc>
      </w:tr>
    </w:tbl>
    <w:p>
      <w:pPr>
        <w:pStyle w:val="WPFlietext"/>
        <w:rPr/>
      </w:pPr>
      <w:r>
        <w:rPr/>
      </w:r>
    </w:p>
    <w:p>
      <w:pPr>
        <w:pStyle w:val="WPFlietext"/>
        <w:rPr/>
      </w:pPr>
      <w:r>
        <w:rPr/>
        <w:t>Größte Chancen vs. größte Risiken</w:t>
      </w:r>
    </w:p>
    <w:p>
      <w:pPr>
        <w:pStyle w:val="WPFlietext"/>
        <w:rPr/>
      </w:pPr>
      <w:r>
        <w:rPr/>
        <w:t>Schnelle Gewinne vs. langfristige Projekte</w:t>
      </w:r>
    </w:p>
    <w:tbl>
      <w:tblPr>
        <w:tblW w:w="9972" w:type="dxa"/>
        <w:jc w:val="center"/>
        <w:tblInd w:w="0" w:type="dxa"/>
        <w:tblLayout w:type="fixed"/>
        <w:tblCellMar>
          <w:top w:w="80" w:type="dxa"/>
          <w:left w:w="110" w:type="dxa"/>
          <w:bottom w:w="80" w:type="dxa"/>
          <w:right w:w="110" w:type="dxa"/>
        </w:tblCellMar>
        <w:tblLook w:val="04a0" w:noHBand="0" w:noVBand="1" w:firstColumn="1" w:lastRow="0" w:lastColumn="0" w:firstRow="1"/>
      </w:tblPr>
      <w:tblGrid>
        <w:gridCol w:w="4986"/>
        <w:gridCol w:w="4985"/>
      </w:tblGrid>
      <w:tr>
        <w:trPr/>
        <w:tc>
          <w:tcPr>
            <w:tcW w:w="4986" w:type="dxa"/>
            <w:tcBorders>
              <w:top w:val="single" w:sz="6" w:space="0" w:color="D9D9D9"/>
              <w:left w:val="single" w:sz="6" w:space="0" w:color="D9D9D9"/>
              <w:bottom w:val="single" w:sz="6" w:space="0" w:color="D9D9D9"/>
              <w:right w:val="single" w:sz="6" w:space="0" w:color="D9D9D9"/>
            </w:tcBorders>
            <w:shd w:fill="3F3F3F"/>
          </w:tcPr>
          <w:p>
            <w:pPr>
              <w:pStyle w:val="WPTabellenkopf"/>
              <w:spacing w:lineRule="auto" w:line="240" w:before="0" w:after="20"/>
              <w:rPr/>
            </w:pPr>
            <w:r>
              <w:rPr/>
              <w:t>Schnelle Gewinne (Quick Wins) – Realisierbar innerhalb von 4–12 Wochen</w:t>
            </w:r>
          </w:p>
        </w:tc>
        <w:tc>
          <w:tcPr>
            <w:tcW w:w="4985" w:type="dxa"/>
            <w:tcBorders>
              <w:top w:val="single" w:sz="6" w:space="0" w:color="D9D9D9"/>
              <w:left w:val="single" w:sz="6" w:space="0" w:color="D9D9D9"/>
              <w:bottom w:val="single" w:sz="6" w:space="0" w:color="D9D9D9"/>
              <w:right w:val="single" w:sz="6" w:space="0" w:color="D9D9D9"/>
            </w:tcBorders>
            <w:shd w:fill="3F3F3F"/>
          </w:tcPr>
          <w:p>
            <w:pPr>
              <w:pStyle w:val="WPTabellenkopf"/>
              <w:spacing w:lineRule="auto" w:line="240" w:before="0" w:after="20"/>
              <w:rPr/>
            </w:pPr>
            <w:r>
              <w:rPr/>
              <w:t>Langfristige Projekte – Realisierbar innerhalb von 12–36 Monaten</w:t>
            </w:r>
          </w:p>
        </w:tc>
      </w:tr>
      <w:tr>
        <w:trPr/>
        <w:tc>
          <w:tcPr>
            <w:tcW w:w="4986"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Automatisierte Rechnungserfassung: KI extrahiert Kopfdaten und Positionen aus PDF- oder Papierrechnungen und übergibt sie an das ERP-System (nach manueller Freigabe). Aufwand gering, Nutzen sofort messbar.</w:t>
            </w:r>
          </w:p>
        </w:tc>
        <w:tc>
          <w:tcPr>
            <w:tcW w:w="4985"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End-to-End-Auftragsabwicklung: Vom digitalen Bestelleingang über die automatisierte Prüfung von Lieferfähigkeit und Bonität bis zur Versandfreigabe und Buchung – entlang einer durchgängigen Prozesskette.</w:t>
            </w:r>
          </w:p>
        </w:tc>
      </w:tr>
      <w:tr>
        <w:trPr/>
        <w:tc>
          <w:tcPr>
            <w:tcW w:w="4986"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E-Mail-Klassifikation und -Vorverarbeitung: Eingehende Kunden- und Lieferanten-E-Mails werden automatisch erkannt, priorisiert und mit Vorschlägen für Antwortbausteine versehen. Reduziert Sichtungsaufwand erheblich.</w:t>
            </w:r>
          </w:p>
        </w:tc>
        <w:tc>
          <w:tcPr>
            <w:tcW w:w="4985"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Predictive Quality in der Fertigung: Nutzung von Maschinendaten und Qualitätshistorie zur Vorhersage von Ausschuss oder Nacharbeit – erfordert saubere Datenhaltung und oft Investition in Sensorik.</w:t>
            </w:r>
          </w:p>
        </w:tc>
      </w:tr>
      <w:tr>
        <w:trPr/>
        <w:tc>
          <w:tcPr>
            <w:tcW w:w="4986"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Stammdatenabgleich und -bereinigung: Dubletten erkennen, Adressen validieren, Formate vereinheitlichen. Gerade in Unternehmen mit gewachsenem Kundenstamm ein sofort wertschöpfender Hebel.</w:t>
            </w:r>
          </w:p>
        </w:tc>
        <w:tc>
          <w:tcPr>
            <w:tcW w:w="4985"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KI-gestützte Disposition und Bestandsoptimierung: Dynamische Anpassung von Sicherheitsbeständen auf Basis von Nachfrageprognosen – hohe Datenabhängigkeit und Komplexität, dafür massives Einsparpotenzial bei Kapitalbindung.</w:t>
            </w:r>
          </w:p>
        </w:tc>
      </w:tr>
      <w:tr>
        <w:trPr/>
        <w:tc>
          <w:tcPr>
            <w:tcW w:w="4986"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Einfache Berichts- und Reportgenerierung: Automatisierte Erstellung standardisierter Monatsberichte aus verschiedenen Datenquellen, statt manuellem Zusammentragen in Excel. Schnell umsetzbar mit vorhandenen Tools.</w:t>
            </w:r>
          </w:p>
        </w:tc>
        <w:tc>
          <w:tcPr>
            <w:tcW w:w="4985"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Durchgängige Prozessdigitalisierung mit Workflow-Automation: Neugestaltung der gesamten Auftrags- und Belegflüsse unter Einbindung von Kunden- und Lieferantenportalen – strategisches Programm mit fundamentaler Wirkung auf das Geschäftsmodell.</w:t>
            </w:r>
          </w:p>
        </w:tc>
      </w:tr>
    </w:tbl>
    <w:p>
      <w:pPr>
        <w:pStyle w:val="WPFlietext"/>
        <w:rPr/>
      </w:pPr>
      <w:r>
        <w:rPr/>
      </w:r>
    </w:p>
    <w:p>
      <w:pPr>
        <w:pStyle w:val="WPKapitelH1"/>
        <w:keepNext w:val="true"/>
        <w:rPr/>
      </w:pPr>
      <w:r>
        <w:rPr/>
        <w:t>Warum KI-Automatisierung jetzt relevant ist</w:t>
      </w:r>
    </w:p>
    <w:p>
      <w:pPr>
        <w:pStyle w:val="WPFlietext"/>
        <w:rPr/>
      </w:pPr>
      <w:r>
        <w:rPr/>
        <w:t>Die Frage nach dem richtigen Zeitpunkt für die Einführung von KI-Automatisierung stellen sich viele mittelständische Unternehmen derzeit mit einer Mischung aus Neugier und Skepsis. Die Antwort fällt nicht pauschal aus – sie hängt von der Branche, der Prozesslandschaft und der spezifischen wirtschaftlichen Situation ab. Dennoch gibt es eine Reihe von Faktoren, die in ihrer Kombination eine neue Dringlichkeit erzeugen. Diese Faktoren sind nicht spekulativ, sondern in der betrieblichen Realität vieler Unternehmen bereits messbar.</w:t>
      </w:r>
    </w:p>
    <w:p>
      <w:pPr>
        <w:pStyle w:val="WPAbschnittH2"/>
        <w:keepNext w:val="true"/>
        <w:rPr/>
      </w:pPr>
      <w:r>
        <w:rPr/>
        <w:t>Die Treiber: Warum das Thema nicht mehr aufschiebbar ist</w:t>
      </w:r>
    </w:p>
    <w:p>
      <w:pPr>
        <w:pStyle w:val="WPFlietext"/>
        <w:rPr/>
      </w:pPr>
      <w:r>
        <w:rPr/>
        <w:t>Steigender Kostendruck. Die Einkaufspreise für Energie, Rohstoffe und Vorprodukte sind in den vergangenen Jahren auf breiter Front gestiegen. Gleichzeitig können viele Mittelständler diese Kostensteigerungen nur teilweise an ihre Kunden weitergeben, insbesondere in wettbewerbsintensiven Märkten. In der Konsequenz geraten die Margen unter Druck. Einsparpotenziale auf der Beschaffungsseite sind in vielen Betrieben bereits weitgehend ausgereizt. Damit rücken die internen Prozesskosten in den Fokus – und hier liegen oft erhebliche Reserven, die mit klassischen Organisationsmaßnahmen allein nicht mehr zu heben sind.</w:t>
      </w:r>
    </w:p>
    <w:p>
      <w:pPr>
        <w:pStyle w:val="WPFlietext"/>
        <w:rPr/>
      </w:pPr>
      <w:r>
        <w:rPr/>
        <w:t>Fachkräftemangel und demografischer Wandel. Der Mangel an qualifizierten Arbeitskräften ist längst kein abstraktes Zukunftsproblem mehr, sondern akuter betrieblicher Alltag. In einer Umfrage des Deutschen Industrie- und Handelskammertags aus dem Jahr 2024 gaben über 50 Prozent der befragten Unternehmen an, offene Stellen längerfristig nicht besetzen zu können. Besonders betroffen sind technische Berufe, aber zunehmend auch kaufmännische und administrative Funktionen. Der demografische Wandel verschärft diese Entwicklung: In vielen mittelständischen Betrieben werden in den nächsten fünf bis zehn Jahren erfahrene Mitarbeiter altersbedingt ausscheiden, ohne dass ausreichend Nachwuchs zur Verfügung steht. Die logische Konsequenz: Vorhandenes Personal muss entlastet und von Routinetätigkeiten befreit werden, um die verbleibende Arbeitskraft auf wertschöpfende Aufgaben zu konzentrieren.</w:t>
      </w:r>
    </w:p>
    <w:p>
      <w:pPr>
        <w:pStyle w:val="WPFlietext"/>
        <w:rPr/>
      </w:pPr>
      <w:r>
        <w:rPr/>
        <w:t>Steigende Verwaltungskosten. Der administrative Aufwand hat in den vergangenen Jahren kontinuierlich zugenommen. Neue regulatorische Anforderungen – von der DSGVO-Dokumentation über Nachhaltigkeitsberichterstattung bis zu produktspezifischen Nachweispflichten – binden Personalkapazitäten, die im operativen Geschäft fehlen. Parallel steigen die Anforderungen von Kunden und Lieferanten an die Geschwindigkeit und Qualität der Auftragsabwicklung, der Rechnungsstellung und der Kommunikation. Was früher mit einer zusätzlichen Halbtagskraft aufgefangen wurde, lässt sich heute personell nicht mehr abbilden.</w:t>
      </w:r>
    </w:p>
    <w:p>
      <w:pPr>
        <w:pStyle w:val="WPFlietext"/>
        <w:rPr/>
      </w:pPr>
      <w:r>
        <w:rPr/>
        <w:t>Ineffiziente Prozesse und versteckte Kosten. Viele Unternehmen haben in ERP-Systeme, Dokumentenmanagement und digitale Kommunikationswege investiert. Der tatsächliche Automatisierungsgrad bleibt jedoch oft gering: Rechnungen werden digital empfangen, aber manuell erfasst. Auftragsbestätigungen werden im System generiert, aber per E-Mail einzeln versendet und in der Kundenakte abgelegt. Kundendaten werden mehrfach in unterschiedlichen Systemen gepflegt. Diese Medienbrüche und Doppelarbeiten verursachen Kosten, die in keiner herkömmlichen Kostenrechnung sichtbar werden, weil sie als „normale Sachbearbeitung“ gelten. Im Detail summieren sich hier jedoch erhebliche Beträge, die im Wettbewerb fehlen.</w:t>
      </w:r>
    </w:p>
    <w:p>
      <w:pPr>
        <w:pStyle w:val="WPFlietext"/>
        <w:rPr/>
      </w:pPr>
      <w:r>
        <w:rPr/>
        <w:t>Wachsende Datenmengen. Das Datenvolumen im Unternehmen wächst exponentiell – durch digitale Kommunikation, Sensordaten aus der Produktion, Tracking-Informationen in der Logistik und strukturierte Transaktionsdaten aus ERP-Systemen. Dieses Datenwachstum ist zunächst eine Belastung: Die manuelle Auswertung, Klassifikation und Nutzung dieser Datenmengen überfordert die vorhandenen Personalressourcen. Erst durch Automatisierung werden aus unstrukturierten Daten nutzbare Informationen, die für die Prozesssteuerung, das Qualitätsmanagement oder die Kundenbetreuung eingesetzt werden können.</w:t>
      </w:r>
    </w:p>
    <w:p>
      <w:pPr>
        <w:pStyle w:val="WPFlietext"/>
        <w:rPr/>
      </w:pPr>
      <w:r>
        <w:rPr/>
        <w:t>Wettbewerbsdruck und Geschwindigkeit. Die Reaktionszeiten, die Kunden und Märkte heute erwarten, haben sich fundamental verkürzt. Eine Angebotsanfrage, die vor zehn Jahren innerhalb von drei Tagen beantwortet werden durfte, muss heute oft innerhalb weniger Stunden vorliegen, um überhaupt in der engeren Auswahl zu bleiben. Manuelle Prozesse mit mehreren Übergabe- und Prüfschritten sind für diese Geschwindigkeit nicht ausgelegt. Gleichzeitig treten neue Wettbewerber in angestammte Märkte ein, die von Beginn an mit automatisierten Prozessen arbeiten und daher schneller, kostengünstiger und mit geringerer Fehlerquote agieren können.</w:t>
      </w:r>
    </w:p>
    <w:p>
      <w:pPr>
        <w:pStyle w:val="WPFlietext"/>
        <w:rPr/>
      </w:pPr>
      <w:r>
        <w:rPr/>
        <w:t>Wissensverlust durch Mitarbeiterwechsel. Wenn erfahrene Sachbearbeiter das Unternehmen verlassen – durch Rente, Wechsel oder Krankheit –, geht nicht nur deren Arbeitskraft, sondern oft auch prozesskritisches Erfahrungswissen verloren. Welcher Kunde welche Sonderbedingungen hat, wie bestimmte Rechnungskonstellationen zu behandeln sind, worauf bei der Qualitätsprüfung besonders zu achten ist – all das ist häufig in den Köpfen einzelner Mitarbeiter gespeichert, nicht in dokumentierten Prozessen. Automatisierung kann dieses Wissen nicht vollständig ersetzen, aber sie kann Standards definieren, Entscheidungsregeln dokumentieren und so die Abhängigkeit von einzelnen Wissensträgern reduzieren.</w:t>
      </w:r>
    </w:p>
    <w:p>
      <w:pPr>
        <w:pStyle w:val="WPFlietext"/>
        <w:rPr/>
      </w:pPr>
      <w:r>
        <w:rPr/>
        <w:t>Fehlerkosten manueller Prozesse. Manuelle Dateneingabe und -übertragung ist fehleranfällig. Schon bei geringen Fehlerraten von einem halben Prozent – was für manuelle Prozesse ein optimistischer Wert ist – summieren sich bei Tausenden von Vorgängen pro Monat die Fehlerfolgekosten erheblich: falsch ausgelöste Bestellungen, fehlerhafte Rechnungen, unvollständige Lieferdokumente, verspätete Zahlungen mit Mahngebühren und Skontoverlusten. Diese Kosten sind in der Praxis kaum transparent, weil sie in verschiedenen Kostenstellen und über Zeiträume verteilt anfallen, in der Summe aber durchaus sechsstellige Beträge pro Jahr erreichen können.</w:t>
      </w:r>
    </w:p>
    <w:p>
      <w:pPr>
        <w:pStyle w:val="WPTabellenberschrift"/>
        <w:keepNext w:val="true"/>
        <w:rPr/>
      </w:pPr>
      <w:r>
        <w:rPr/>
        <w:t>Tabelle: Typische versteckte Prozesskosten</w:t>
      </w:r>
    </w:p>
    <w:tbl>
      <w:tblPr>
        <w:tblW w:w="9972" w:type="dxa"/>
        <w:jc w:val="center"/>
        <w:tblInd w:w="0" w:type="dxa"/>
        <w:tblLayout w:type="fixed"/>
        <w:tblCellMar>
          <w:top w:w="80" w:type="dxa"/>
          <w:left w:w="110" w:type="dxa"/>
          <w:bottom w:w="80" w:type="dxa"/>
          <w:right w:w="110" w:type="dxa"/>
        </w:tblCellMar>
        <w:tblLook w:val="04a0" w:noHBand="0" w:noVBand="1" w:firstColumn="1" w:lastRow="0" w:lastColumn="0" w:firstRow="1"/>
      </w:tblPr>
      <w:tblGrid>
        <w:gridCol w:w="3324"/>
        <w:gridCol w:w="3324"/>
        <w:gridCol w:w="3324"/>
      </w:tblGrid>
      <w:tr>
        <w:trPr/>
        <w:tc>
          <w:tcPr>
            <w:tcW w:w="3324" w:type="dxa"/>
            <w:tcBorders>
              <w:top w:val="single" w:sz="6" w:space="0" w:color="D9D9D9"/>
              <w:left w:val="single" w:sz="6" w:space="0" w:color="D9D9D9"/>
              <w:bottom w:val="single" w:sz="6" w:space="0" w:color="D9D9D9"/>
              <w:right w:val="single" w:sz="6" w:space="0" w:color="D9D9D9"/>
            </w:tcBorders>
            <w:shd w:fill="3F3F3F"/>
          </w:tcPr>
          <w:p>
            <w:pPr>
              <w:pStyle w:val="WPTabellenkopf"/>
              <w:spacing w:lineRule="auto" w:line="240" w:before="0" w:after="20"/>
              <w:rPr/>
            </w:pPr>
            <w:r>
              <w:rPr/>
              <w:t>Prozessschritt</w:t>
            </w:r>
          </w:p>
        </w:tc>
        <w:tc>
          <w:tcPr>
            <w:tcW w:w="3324" w:type="dxa"/>
            <w:tcBorders>
              <w:top w:val="single" w:sz="6" w:space="0" w:color="D9D9D9"/>
              <w:left w:val="single" w:sz="6" w:space="0" w:color="D9D9D9"/>
              <w:bottom w:val="single" w:sz="6" w:space="0" w:color="D9D9D9"/>
              <w:right w:val="single" w:sz="6" w:space="0" w:color="D9D9D9"/>
            </w:tcBorders>
            <w:shd w:fill="3F3F3F"/>
          </w:tcPr>
          <w:p>
            <w:pPr>
              <w:pStyle w:val="WPTabellenkopf"/>
              <w:spacing w:lineRule="auto" w:line="240" w:before="0" w:after="20"/>
              <w:rPr/>
            </w:pPr>
            <w:r>
              <w:rPr/>
              <w:t>Versteckte Kostenart</w:t>
            </w:r>
          </w:p>
        </w:tc>
        <w:tc>
          <w:tcPr>
            <w:tcW w:w="3324" w:type="dxa"/>
            <w:tcBorders>
              <w:top w:val="single" w:sz="6" w:space="0" w:color="D9D9D9"/>
              <w:left w:val="single" w:sz="6" w:space="0" w:color="D9D9D9"/>
              <w:bottom w:val="single" w:sz="6" w:space="0" w:color="D9D9D9"/>
              <w:right w:val="single" w:sz="6" w:space="0" w:color="D9D9D9"/>
            </w:tcBorders>
            <w:shd w:fill="3F3F3F"/>
          </w:tcPr>
          <w:p>
            <w:pPr>
              <w:pStyle w:val="WPTabellenkopf"/>
              <w:spacing w:lineRule="auto" w:line="240" w:before="0" w:after="20"/>
              <w:rPr/>
            </w:pPr>
            <w:r>
              <w:rPr/>
              <w:t>Typische Auswirkung</w:t>
            </w:r>
          </w:p>
        </w:tc>
      </w:tr>
      <w:tr>
        <w:trPr/>
        <w:tc>
          <w:tcPr>
            <w:tcW w:w="3324"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Manuelle Rechnungserfassung</w:t>
            </w:r>
          </w:p>
        </w:tc>
        <w:tc>
          <w:tcPr>
            <w:tcW w:w="3324"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Übertragungsfehler, verzögerte Freigabe</w:t>
            </w:r>
          </w:p>
        </w:tc>
        <w:tc>
          <w:tcPr>
            <w:tcW w:w="3324"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Skontoverlust, Lieferantenmahnungen, Korrekturaufwand</w:t>
            </w:r>
          </w:p>
        </w:tc>
      </w:tr>
      <w:tr>
        <w:trPr/>
        <w:tc>
          <w:tcPr>
            <w:tcW w:w="3324"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Mehrfache Stammdatenpflege in verschiedenen Systemen</w:t>
            </w:r>
          </w:p>
        </w:tc>
        <w:tc>
          <w:tcPr>
            <w:tcW w:w="3324"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Inkonsistenzen, veraltete Adressdaten</w:t>
            </w:r>
          </w:p>
        </w:tc>
        <w:tc>
          <w:tcPr>
            <w:tcW w:w="3324"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Fehllieferungen, unzustellbare Rechnungen, doppelte Kundenanlagen</w:t>
            </w:r>
          </w:p>
        </w:tc>
      </w:tr>
      <w:tr>
        <w:trPr/>
        <w:tc>
          <w:tcPr>
            <w:tcW w:w="3324"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E-Mail-basierte Auftragserfassung</w:t>
            </w:r>
          </w:p>
        </w:tc>
        <w:tc>
          <w:tcPr>
            <w:tcW w:w="3324"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Unvollständige Daten, fehlende Zuordnung</w:t>
            </w:r>
          </w:p>
        </w:tc>
        <w:tc>
          <w:tcPr>
            <w:tcW w:w="3324"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Rückfragen, verspätete Auftragsbearbeitung, unzufriedene Kunden</w:t>
            </w:r>
          </w:p>
        </w:tc>
      </w:tr>
      <w:tr>
        <w:trPr/>
        <w:tc>
          <w:tcPr>
            <w:tcW w:w="3324"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Manuelle Report-Erstellung aus verschiedenen Datenquellen</w:t>
            </w:r>
          </w:p>
        </w:tc>
        <w:tc>
          <w:tcPr>
            <w:tcW w:w="3324"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Hoher Zeitaufwand, Übertragungsfehler</w:t>
            </w:r>
          </w:p>
        </w:tc>
        <w:tc>
          <w:tcPr>
            <w:tcW w:w="3324"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Fehlentscheidungen durch veraltete oder falsche Zahlen</w:t>
            </w:r>
          </w:p>
        </w:tc>
      </w:tr>
      <w:tr>
        <w:trPr/>
        <w:tc>
          <w:tcPr>
            <w:tcW w:w="3324"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Sichtprüfung in der Qualitätssicherung</w:t>
            </w:r>
          </w:p>
        </w:tc>
        <w:tc>
          <w:tcPr>
            <w:tcW w:w="3324"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Subjektive Bewertung, Ermüdungseffekte</w:t>
            </w:r>
          </w:p>
        </w:tc>
        <w:tc>
          <w:tcPr>
            <w:tcW w:w="3324"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Reklamationen, Ausschuss, Lieferantenregress</w:t>
            </w:r>
          </w:p>
        </w:tc>
      </w:tr>
      <w:tr>
        <w:trPr/>
        <w:tc>
          <w:tcPr>
            <w:tcW w:w="3324"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Wissenstransfer bei Mitarbeiterwechsel</w:t>
            </w:r>
          </w:p>
        </w:tc>
        <w:tc>
          <w:tcPr>
            <w:tcW w:w="3324"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Keine strukturierte Dokumentation</w:t>
            </w:r>
          </w:p>
        </w:tc>
        <w:tc>
          <w:tcPr>
            <w:tcW w:w="3324"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Einarbeitungsaufwand, Prozessfehler in der Übergangszeit</w:t>
            </w:r>
          </w:p>
        </w:tc>
      </w:tr>
    </w:tbl>
    <w:p>
      <w:pPr>
        <w:pStyle w:val="WPFlietext"/>
        <w:rPr/>
      </w:pPr>
      <w:r>
        <w:rPr/>
      </w:r>
    </w:p>
    <w:p>
      <w:pPr>
        <w:pStyle w:val="WPAbschnittH2"/>
        <w:keepNext w:val="true"/>
        <w:rPr/>
      </w:pPr>
      <w:r>
        <w:rPr/>
        <w:t>Digitalisierung ist nicht Automatisierung</w:t>
      </w:r>
    </w:p>
    <w:p>
      <w:pPr>
        <w:pStyle w:val="WPFlietext"/>
        <w:rPr/>
      </w:pPr>
      <w:r>
        <w:rPr/>
        <w:t>Ein fundamentales Missverständnis bremst viele mittelständische Unternehmen aus: Sie verwechseln Digitalisierung mit Automatisierung. Digitalisierung bedeutet, dass Informationen in digitaler Form vorliegen – als PDF statt als Papier, als E-Mail statt als Fax, als Datenbankeintrag statt als Karteikarte. Automatisierung hingegen bedeutet, dass die Verarbeitung dieser Informationen ohne manuellen Eingriff erfolgt.</w:t>
      </w:r>
    </w:p>
    <w:p>
      <w:pPr>
        <w:pStyle w:val="WPFlietext"/>
        <w:rPr/>
      </w:pPr>
      <w:r>
        <w:rPr/>
        <w:t>Ein typisches Beispiel: Ein Unternehmen hat ein ERP-System eingeführt, eine DMS-Lösung zur Ablage von Dokumenten und eine moderne Kommunikationsinfrastruktur. Aus Sicht der Geschäftsleitung ist das Unternehmen „digitalisiert“. In der Praxis läuft die Auftragsabwicklung jedoch so: Die Bestellung des Kunden geht per E-Mail ein, wird vom Vertriebsinnendienst ausgedruckt, mit einer Notiz versehen, zur technischen Prüfung weitergeleitet, dort händisch mit der Stückliste abgeglichen, mit einem Genehmigungsvermerk versehen und schließlich von einem Sachbearbeiter in das ERP-System eingegeben. Jeder dieser Schritte ist potenzielle Fehlerquelle, Verzögerungspunkt und Kostentreiber – und das Unternehmen hat bereits in alle beteiligten IT-Systeme investiert.</w:t>
      </w:r>
    </w:p>
    <w:p>
      <w:pPr>
        <w:pStyle w:val="WPFlietext"/>
        <w:rPr/>
      </w:pPr>
      <w:r>
        <w:rPr/>
        <w:t>Die Automatisierungslücke liegt in den Übergängen zwischen den Systemen und in den Entscheidungsschritten, die auf menschlichem Erfahrungswissen basieren. Genau hier setzt moderne KI-Automatisierung an: Sie kann die Brücken zwischen digitalen Systemen schlagen, die bisher nur von Menschen überquert werden konnten.</w:t>
      </w:r>
    </w:p>
    <w:p>
      <w:pPr>
        <w:pStyle w:val="WPTabellenberschrift"/>
        <w:keepNext w:val="true"/>
        <w:rPr/>
      </w:pPr>
      <w:r>
        <w:rPr/>
        <w:t>Tabelle: Digitalisierung vs. Automatisierung</w:t>
      </w:r>
    </w:p>
    <w:tbl>
      <w:tblPr>
        <w:tblW w:w="9972" w:type="dxa"/>
        <w:jc w:val="center"/>
        <w:tblInd w:w="0" w:type="dxa"/>
        <w:tblLayout w:type="fixed"/>
        <w:tblCellMar>
          <w:top w:w="80" w:type="dxa"/>
          <w:left w:w="110" w:type="dxa"/>
          <w:bottom w:w="80" w:type="dxa"/>
          <w:right w:w="110" w:type="dxa"/>
        </w:tblCellMar>
        <w:tblLook w:val="04a0" w:noHBand="0" w:noVBand="1" w:firstColumn="1" w:lastRow="0" w:lastColumn="0" w:firstRow="1"/>
      </w:tblPr>
      <w:tblGrid>
        <w:gridCol w:w="3324"/>
        <w:gridCol w:w="3324"/>
        <w:gridCol w:w="3324"/>
      </w:tblGrid>
      <w:tr>
        <w:trPr/>
        <w:tc>
          <w:tcPr>
            <w:tcW w:w="3324" w:type="dxa"/>
            <w:tcBorders>
              <w:top w:val="single" w:sz="6" w:space="0" w:color="D9D9D9"/>
              <w:left w:val="single" w:sz="6" w:space="0" w:color="D9D9D9"/>
              <w:bottom w:val="single" w:sz="6" w:space="0" w:color="D9D9D9"/>
              <w:right w:val="single" w:sz="6" w:space="0" w:color="D9D9D9"/>
            </w:tcBorders>
            <w:shd w:fill="3F3F3F"/>
          </w:tcPr>
          <w:p>
            <w:pPr>
              <w:pStyle w:val="WPTabellenkopf"/>
              <w:spacing w:lineRule="auto" w:line="240" w:before="0" w:after="20"/>
              <w:rPr/>
            </w:pPr>
            <w:r>
              <w:rPr/>
              <w:t>Merkmal</w:t>
            </w:r>
          </w:p>
        </w:tc>
        <w:tc>
          <w:tcPr>
            <w:tcW w:w="3324" w:type="dxa"/>
            <w:tcBorders>
              <w:top w:val="single" w:sz="6" w:space="0" w:color="D9D9D9"/>
              <w:left w:val="single" w:sz="6" w:space="0" w:color="D9D9D9"/>
              <w:bottom w:val="single" w:sz="6" w:space="0" w:color="D9D9D9"/>
              <w:right w:val="single" w:sz="6" w:space="0" w:color="D9D9D9"/>
            </w:tcBorders>
            <w:shd w:fill="3F3F3F"/>
          </w:tcPr>
          <w:p>
            <w:pPr>
              <w:pStyle w:val="WPTabellenkopf"/>
              <w:spacing w:lineRule="auto" w:line="240" w:before="0" w:after="20"/>
              <w:rPr/>
            </w:pPr>
            <w:r>
              <w:rPr/>
              <w:t>Digitalisierung</w:t>
            </w:r>
          </w:p>
        </w:tc>
        <w:tc>
          <w:tcPr>
            <w:tcW w:w="3324" w:type="dxa"/>
            <w:tcBorders>
              <w:top w:val="single" w:sz="6" w:space="0" w:color="D9D9D9"/>
              <w:left w:val="single" w:sz="6" w:space="0" w:color="D9D9D9"/>
              <w:bottom w:val="single" w:sz="6" w:space="0" w:color="D9D9D9"/>
              <w:right w:val="single" w:sz="6" w:space="0" w:color="D9D9D9"/>
            </w:tcBorders>
            <w:shd w:fill="3F3F3F"/>
          </w:tcPr>
          <w:p>
            <w:pPr>
              <w:pStyle w:val="WPTabellenkopf"/>
              <w:spacing w:lineRule="auto" w:line="240" w:before="0" w:after="20"/>
              <w:rPr/>
            </w:pPr>
            <w:r>
              <w:rPr/>
              <w:t>Echte Automatisierung</w:t>
            </w:r>
          </w:p>
        </w:tc>
      </w:tr>
      <w:tr>
        <w:trPr/>
        <w:tc>
          <w:tcPr>
            <w:tcW w:w="3324"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Informationsträger</w:t>
            </w:r>
          </w:p>
        </w:tc>
        <w:tc>
          <w:tcPr>
            <w:tcW w:w="3324"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Digital (PDF, E-Mail, Datenbankeintrag)</w:t>
            </w:r>
          </w:p>
        </w:tc>
        <w:tc>
          <w:tcPr>
            <w:tcW w:w="3324"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Maschinenlesbar und maschinell verarbeitbar</w:t>
            </w:r>
          </w:p>
        </w:tc>
      </w:tr>
      <w:tr>
        <w:trPr/>
        <w:tc>
          <w:tcPr>
            <w:tcW w:w="3324"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Verarbeitung</w:t>
            </w:r>
          </w:p>
        </w:tc>
        <w:tc>
          <w:tcPr>
            <w:tcW w:w="3324"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Manuell durch Sachbearbeiter</w:t>
            </w:r>
          </w:p>
        </w:tc>
        <w:tc>
          <w:tcPr>
            <w:tcW w:w="3324"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Regelbasiert oder KI-gestützt ohne manuellen Eingriff</w:t>
            </w:r>
          </w:p>
        </w:tc>
      </w:tr>
      <w:tr>
        <w:trPr/>
        <w:tc>
          <w:tcPr>
            <w:tcW w:w="3324"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Systemübergänge</w:t>
            </w:r>
          </w:p>
        </w:tc>
        <w:tc>
          <w:tcPr>
            <w:tcW w:w="3324"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Mensch als Integrator zwischen Systemen</w:t>
            </w:r>
          </w:p>
        </w:tc>
        <w:tc>
          <w:tcPr>
            <w:tcW w:w="3324"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Technische Schnittstellen mit definierten Übergabeprotokollen</w:t>
            </w:r>
          </w:p>
        </w:tc>
      </w:tr>
      <w:tr>
        <w:trPr/>
        <w:tc>
          <w:tcPr>
            <w:tcW w:w="3324"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Fehlerquellen</w:t>
            </w:r>
          </w:p>
        </w:tc>
        <w:tc>
          <w:tcPr>
            <w:tcW w:w="3324"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Tippfehler, Vergessen, Fehlinterpretation</w:t>
            </w:r>
          </w:p>
        </w:tc>
        <w:tc>
          <w:tcPr>
            <w:tcW w:w="3324"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Systematische Fehler bei Datenqualitätsmängeln, Modellgrenzen</w:t>
            </w:r>
          </w:p>
        </w:tc>
      </w:tr>
      <w:tr>
        <w:trPr/>
        <w:tc>
          <w:tcPr>
            <w:tcW w:w="3324"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Skalierbarkeit</w:t>
            </w:r>
          </w:p>
        </w:tc>
        <w:tc>
          <w:tcPr>
            <w:tcW w:w="3324"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Begrenzt durch Personalkapazität</w:t>
            </w:r>
          </w:p>
        </w:tc>
        <w:tc>
          <w:tcPr>
            <w:tcW w:w="3324"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Begrenzt durch IT-Ressourcen und Rechenkapazität</w:t>
            </w:r>
          </w:p>
        </w:tc>
      </w:tr>
      <w:tr>
        <w:trPr/>
        <w:tc>
          <w:tcPr>
            <w:tcW w:w="3324"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Prozessdokumentation</w:t>
            </w:r>
          </w:p>
        </w:tc>
        <w:tc>
          <w:tcPr>
            <w:tcW w:w="3324"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Implizit im Mitarbeiterwissen</w:t>
            </w:r>
          </w:p>
        </w:tc>
        <w:tc>
          <w:tcPr>
            <w:tcW w:w="3324"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Explizit in Konfiguration und Modellparametern</w:t>
            </w:r>
          </w:p>
        </w:tc>
      </w:tr>
      <w:tr>
        <w:trPr/>
        <w:tc>
          <w:tcPr>
            <w:tcW w:w="3324"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Änderungsaufwand</w:t>
            </w:r>
          </w:p>
        </w:tc>
        <w:tc>
          <w:tcPr>
            <w:tcW w:w="3324"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Schulung und Einarbeitung</w:t>
            </w:r>
          </w:p>
        </w:tc>
        <w:tc>
          <w:tcPr>
            <w:tcW w:w="3324"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Anpassung von Regeln oder Neuanlernen des Modells</w:t>
            </w:r>
          </w:p>
        </w:tc>
      </w:tr>
    </w:tbl>
    <w:p>
      <w:pPr>
        <w:pStyle w:val="WPFlietext"/>
        <w:rPr/>
      </w:pPr>
      <w:r>
        <w:rPr/>
      </w:r>
    </w:p>
    <w:p>
      <w:pPr>
        <w:pStyle w:val="WPAbschnittH2"/>
        <w:keepNext w:val="true"/>
        <w:rPr/>
      </w:pPr>
      <w:r>
        <w:rPr/>
        <w:t>Warum repetitive Wissensarbeit heute erstmals realistisch automatisierbar wird</w:t>
      </w:r>
    </w:p>
    <w:p>
      <w:pPr>
        <w:pStyle w:val="WPFlietext"/>
        <w:rPr/>
      </w:pPr>
      <w:r>
        <w:rPr/>
        <w:t>Drei technologische Entwicklungen haben in den vergangenen Jahren einen Schwellenwert überschritten, der für den Mittelstand relevant ist:</w:t>
      </w:r>
    </w:p>
    <w:p>
      <w:pPr>
        <w:pStyle w:val="WPFlietext"/>
        <w:rPr/>
      </w:pPr>
      <w:r>
        <w:rPr/>
        <w:t>Erstens sind die Kosten für Rechenleistung und Cloud-Infrastruktur so weit gesunken, dass KI-Anwendungen nicht mehr an eigene Rechenzentren gebunden sind. Ein mittelständischer Betrieb kann heute auf Sprachmodelle und Bilderkennung zugreifen, deren Betrieb noch vor fünf Jahren Investitionen im siebenstelligen Bereich erfordert hätte.</w:t>
      </w:r>
    </w:p>
    <w:p>
      <w:pPr>
        <w:pStyle w:val="WPFlietext"/>
        <w:rPr/>
      </w:pPr>
      <w:r>
        <w:rPr/>
        <w:t>Zweitens haben moderne KI-Modelle – insbesondere im Bereich der natürlichen Sprachverarbeitung und der Bilderkennung – einen Reifegrad erreicht, der für reale Geschäftsprozesse einsetzbar ist. Sie sind nicht perfekt, aber sie sind in definierten Anwendungsfällen so zuverlässig, dass sie menschliche Entscheidungen vorbereiten und Routinefälle selbstständig bearbeiten können.</w:t>
      </w:r>
    </w:p>
    <w:p>
      <w:pPr>
        <w:pStyle w:val="WPFlietext"/>
        <w:rPr/>
      </w:pPr>
      <w:r>
        <w:rPr/>
        <w:t>Drittens, und das ist für den Mittelstand entscheidend, sind standardisierte Schnittstellen und Integrationsplattformen entstanden, die die Anbindung von KI-Diensten an bestehende ERP-, CRM- und DMS-Systeme ermöglichen, ohne dass eine vollständige Neuentwicklung erforderlich ist.</w:t>
      </w:r>
    </w:p>
    <w:p>
      <w:pPr>
        <w:pStyle w:val="WPFlietext"/>
        <w:rPr/>
      </w:pPr>
      <w:r>
        <w:rPr/>
        <w:t>Diese drei Entwicklungen bewirken gemeinsam, dass die Automatisierung repetitiver Wissensarbeit wirtschaftlich geworden ist. Wissensarbeit meint dabei Tätigkeiten, die nicht rein mechanisch sind, sondern ein gewisses Maß an Beurteilung erfordern: Ist diese Rechnung korrekt? Handelt es sich bei dieser Kunden-E-Mail um eine Reklamation oder eine allgemeine Anfrage? Entspricht dieses Bauteil auf dem Kamerabild der Spezifikation? Bisher waren für diese Beurteilungen ausschließlich Menschen zuständig. Heute können KI-Systeme diese Beurteilungen in vielen Fällen zuverlässig vorbereiten oder für Routinefälle sogar selbstständig treffen.</w:t>
      </w:r>
    </w:p>
    <w:tbl>
      <w:tblPr>
        <w:tblW w:w="9972" w:type="dxa"/>
        <w:jc w:val="center"/>
        <w:tblInd w:w="0" w:type="dxa"/>
        <w:tblLayout w:type="fixed"/>
        <w:tblCellMar>
          <w:top w:w="100" w:type="dxa"/>
          <w:left w:w="160" w:type="dxa"/>
          <w:bottom w:w="100" w:type="dxa"/>
          <w:right w:w="160" w:type="dxa"/>
        </w:tblCellMar>
        <w:tblLook w:val="04a0" w:noHBand="0" w:noVBand="1" w:firstColumn="1" w:lastRow="0" w:lastColumn="0" w:firstRow="1"/>
      </w:tblPr>
      <w:tblGrid>
        <w:gridCol w:w="9972"/>
      </w:tblGrid>
      <w:tr>
        <w:trPr/>
        <w:tc>
          <w:tcPr>
            <w:tcW w:w="9972" w:type="dxa"/>
            <w:tcBorders>
              <w:top w:val="single" w:sz="4" w:space="0" w:color="D9D9D9"/>
              <w:left w:val="single" w:sz="4" w:space="0" w:color="D9D9D9"/>
              <w:bottom w:val="single" w:sz="4" w:space="0" w:color="D9D9D9"/>
              <w:right w:val="single" w:sz="4" w:space="0" w:color="D9D9D9"/>
            </w:tcBorders>
            <w:shd w:fill="F2F2F2"/>
          </w:tcPr>
          <w:p>
            <w:pPr>
              <w:pStyle w:val="WPInfoboxTitel"/>
              <w:spacing w:lineRule="auto" w:line="259" w:before="0" w:after="40"/>
              <w:rPr/>
            </w:pPr>
            <w:r>
              <w:rPr/>
              <w:t>Infobox: Warum viele Digitalisierungsprojekte scheitern</w:t>
            </w:r>
          </w:p>
        </w:tc>
      </w:tr>
    </w:tbl>
    <w:p>
      <w:pPr>
        <w:pStyle w:val="WPFlietext"/>
        <w:rPr/>
      </w:pPr>
      <w:r>
        <w:rPr/>
        <w:t>In der Beratungspraxis zeigt sich ein klares Muster gescheiterter Projekte – unabhängig von der Branche und der Unternehmensgröße:</w:t>
      </w:r>
    </w:p>
    <w:p>
      <w:pPr>
        <w:pStyle w:val="WPFlietext"/>
        <w:rPr/>
      </w:pPr>
      <w:r>
        <w:rPr/>
        <w:t>Technologie vor Prozess. Ein neues Tool wird beschafft und eingeführt, ohne dass der zugrundeliegende Prozess analysiert und optimiert wurde. Das Ergebnis: Ineffiziente Abläufe werden digital abgebildet und damit zementiert, statt verbessert.</w:t>
      </w:r>
    </w:p>
    <w:p>
      <w:pPr>
        <w:pStyle w:val="WPFlietext"/>
        <w:rPr/>
      </w:pPr>
      <w:r>
        <w:rPr/>
        <w:t>Großprojekt statt Pilot. Das gesamte Unternehmen soll auf einmal umgestellt werden. Die Komplexität überfordert die Projektorganisation, Ausnahmen häufen sich, der Zeitplan gerät außer Kontrolle.</w:t>
      </w:r>
    </w:p>
    <w:p>
      <w:pPr>
        <w:pStyle w:val="WPFlietext"/>
        <w:rPr/>
      </w:pPr>
      <w:r>
        <w:rPr/>
        <w:t>Fehlende Mitarbeitereinbindung. Die betroffenen Fachabteilungen werden nicht in die Konzeption einbezogen. Ihre Expertise zu Prozessvarianten und Ausnahmefällen fehlt, der spätere Widerstand gegen das neue System ist vorprogrammiert.</w:t>
      </w:r>
    </w:p>
    <w:p>
      <w:pPr>
        <w:pStyle w:val="WPFlietext"/>
        <w:rPr/>
      </w:pPr>
      <w:r>
        <w:rPr/>
        <w:t>Unklare Verantwortlichkeiten. Es gibt keinen internen Prozessverantwortlichen, der die Einführung treibt und gegenüber IT, Fachabteilung und Geschäftsleitung vertritt. Projekte ohne klaren Treiber versanden.</w:t>
      </w:r>
    </w:p>
    <w:p>
      <w:pPr>
        <w:pStyle w:val="WPFlietext"/>
        <w:rPr/>
      </w:pPr>
      <w:r>
        <w:rPr/>
        <w:t>Kostenunterschätzung. Nur Lizenzkosten werden kalkuliert. Integration, Datenbereinigung, Schulung und laufende Pflege bleiben im Budget unberücksichtigt.</w:t>
      </w:r>
    </w:p>
    <w:p>
      <w:pPr>
        <w:pStyle w:val="WPFlietext"/>
        <w:rPr/>
      </w:pPr>
      <w:r>
        <w:rPr/>
        <w:t>Erfolgreiche Automatisierungsprojekte vermeiden alle fünf Fehler durch ein strukturiertes, schrittweises Vorgehen mit messbaren Meilensteinen.</w:t>
      </w:r>
    </w:p>
    <w:p>
      <w:pPr>
        <w:pStyle w:val="WPFlietext"/>
        <w:rPr/>
      </w:pPr>
      <w:r>
        <w:rPr/>
        <w:t>2.4 Praxisbeispiele: Wo KI-Automatisierung heute ansetzt</w:t>
      </w:r>
    </w:p>
    <w:p>
      <w:pPr>
        <w:pStyle w:val="WPFlietext"/>
        <w:rPr/>
      </w:pPr>
      <w:r>
        <w:rPr/>
        <w:t>Die folgenden Beispiele zeigen typische Ist-Zustände aus verschiedenen Branchen, die daraus resultierenden Ineffizienzen und das realistische Automatisierungspotenzial. Es handelt sich um Muster, die in ähnlicher Form in zahlreichen mittelständischen Unternehmen beobachtbar sind.</w:t>
      </w:r>
    </w:p>
    <w:p>
      <w:pPr>
        <w:pStyle w:val="WPFlietext"/>
        <w:rPr/>
      </w:pPr>
      <w:r>
        <w:rPr/>
        <w:t>Produktion: Auftragserfassung und Fertigungsvorbereitung</w:t>
      </w:r>
    </w:p>
    <w:p>
      <w:pPr>
        <w:pStyle w:val="WPFlietext"/>
        <w:rPr/>
      </w:pPr>
      <w:r>
        <w:rPr/>
        <w:t>Typischer Ist-Zustand: Ein mittelständischer Maschinenbauer mit 150 Mitarbeitern erhält Kundenbestellungen per E-Mail, oft als PDF-Anhang oder eingescanntes Dokument. Ein Sachbearbeiter liest jede Bestellung, prüft die Artikelnummern manuell gegen das ERP-System, vergleicht die gewünschten Liefertermine mit der Produktionsplanung und legt den Auftrag im System an. Bei Unklarheiten – abweichende Artikelbezeichnungen, fehlende Spezifikationen – sind Rückfragen per Telefon oder E-Mail erforderlich. Für die Erfassung einer einzelnen Bestellung werden durchschnittlich 8 bis 15 Minuten benötigt, bei komplexen Aufträgen deutlich mehr.</w:t>
      </w:r>
    </w:p>
    <w:p>
      <w:pPr>
        <w:pStyle w:val="WPFlietext"/>
        <w:rPr/>
      </w:pPr>
      <w:r>
        <w:rPr/>
        <w:t>Typische Ineffizienzen: Mehrfache manuelle Eingabe derselben Daten, Übertragungsfehler bei Artikelnummern, Verzögerung durch Rückfragen, eingeschränkte Transparenz über den Bearbeitungsstatus. Der Sachbearbeiter verbringt bis zu 60 Prozent seiner Arbeitszeit mit reinen Erfassungstätigkeiten.</w:t>
      </w:r>
    </w:p>
    <w:p>
      <w:pPr>
        <w:pStyle w:val="WPFlietext"/>
        <w:rPr/>
      </w:pPr>
      <w:r>
        <w:rPr/>
        <w:t>Wirtschaftliche Auswirkungen: Bei 50 Aufträgen pro Tag summiert sich der Erfassungsaufwand auf 8 bis 12 Stunden reiner Arbeitszeit täglich. Fehler in der Auftragserfassung führen zu Falschlieferungen, Nacharbeit und in Einzelfällen zu Produktionsstillständen wegen fehlender Teile. Die Fehlerfolgekosten werden auf 0,3 bis 0,8 Prozent des Auftragswerts geschätzt – bei einem Jahresumsatz von 25 Millionen Euro also zwischen 75.000 und 200.000 Euro.</w:t>
      </w:r>
    </w:p>
    <w:p>
      <w:pPr>
        <w:pStyle w:val="WPFlietext"/>
        <w:rPr/>
      </w:pPr>
      <w:r>
        <w:rPr/>
        <w:t>Realistisches Automatisierungspotenzial: Eine KI-gestützte Auftragserfassung kann eingehende Bestellungen automatisch auslesen, Artikelbezeichnungen gegen das ERP-System abgleichen, Unklarheiten identifizieren und den Auftrag zur Freigabe vorbereiten. Der manuelle Aufwand reduziert sich auf die Prüfung von Ausnahmefällen – etwa 10 bis 20 Prozent des ursprünglichen Volumens. Die Fehlerquote sinkt, weil Übertragungsfehler entfallen.</w:t>
      </w:r>
    </w:p>
    <w:p>
      <w:pPr>
        <w:pStyle w:val="WPFlietext"/>
        <w:rPr/>
      </w:pPr>
      <w:r>
        <w:rPr/>
        <w:t>Handwerk: Angebotserstellung und Materialdisposition</w:t>
      </w:r>
    </w:p>
    <w:p>
      <w:pPr>
        <w:pStyle w:val="WPFlietext"/>
        <w:rPr/>
      </w:pPr>
      <w:r>
        <w:rPr/>
        <w:t>Typischer Ist-Zustand: Ein Handwerksbetrieb mit 35 Mitarbeitern erstellt Angebote individuell auf Basis von Aufmaßen und Leistungsverzeichnissen. Der Meister oder Projektleiter kalkuliert Materialmengen, Arbeitszeiten und Fremdleistungen manuell in einer Excel-Tabelle, überträgt die Ergebnisse in ein Textverarbeitungsprogramm und versendet das Angebot per E-Mail. Nach Auftragserteilung wird die Materialliste erneut in das Warenwirtschaftssystem eingegeben.</w:t>
      </w:r>
    </w:p>
    <w:p>
      <w:pPr>
        <w:pStyle w:val="WPFlietext"/>
        <w:rPr/>
      </w:pPr>
      <w:r>
        <w:rPr/>
        <w:t>Typische Ineffizienzen: Doppelte Materialerfassung (Angebot und Bestellung), fehlende Standardisierung wiederkehrender Positionen, hoher Zeitaufwand für die Textformulierung. Kalkulationsfehler durch manuelle Eingabe, fehlende Aktualisierung von Materialpreisen. Pro Angebot werden je nach Komplexität 45 Minuten bis 3 Stunden benötigt.</w:t>
      </w:r>
    </w:p>
    <w:p>
      <w:pPr>
        <w:pStyle w:val="WPFlietext"/>
        <w:rPr/>
      </w:pPr>
      <w:r>
        <w:rPr/>
        <w:t>Wirtschaftliche Auswirkungen: Bei 15 Angeboten pro Woche mit einer durchschnittlichen Bearbeitungszeit von 90 Minuten entspricht das einem Aufwand von 22,5 Stunden wöchentlich. Die Umwandlungsquote von Angeboten in Aufträge liegt im Handwerk typischerweise bei 30 bis 50 Prozent – das bedeutet, dass mehr als die Hälfte des Angebotsaufwands für nicht realisierte Aufträge anfällt.</w:t>
      </w:r>
    </w:p>
    <w:p>
      <w:pPr>
        <w:pStyle w:val="WPFlietext"/>
        <w:rPr/>
      </w:pPr>
      <w:r>
        <w:rPr/>
        <w:t>Realistisches Automatisierungspotenzial: Eine KI-Unterstützung für die Angebotserstellung kann wiederkehrende Positionen aus früheren Angeboten erkennen, Materiallisten automatisch zusammenstellen und Angebotstexte vorschlagen. Die Materialpreise können automatisch aus dem Warenwirtschaftssystem übernommen werden. Der Zeitaufwand reduziert sich auf die individuelle Anpassung und die finale Prüfung – eine Reduktion um 40 bis 60 Prozent ist realistisch.</w:t>
      </w:r>
    </w:p>
    <w:p>
      <w:pPr>
        <w:pStyle w:val="WPFlietext"/>
        <w:rPr/>
      </w:pPr>
      <w:r>
        <w:rPr/>
        <w:t>Dienstleistung: Vertragsmanagement und Abrechnung</w:t>
      </w:r>
    </w:p>
    <w:p>
      <w:pPr>
        <w:pStyle w:val="WPFlietext"/>
        <w:rPr/>
      </w:pPr>
      <w:r>
        <w:rPr/>
        <w:t>Typischer Ist-Zustand: Ein Dienstleistungsunternehmen mit 80 Mitarbeitern verwaltet Kundenverträge, Leistungsnachweise und Abrechnungen in einer Mischung aus Fachverfahren, E-Mail-Ablagen und Excel-Listen. Eingehende Aufträge von Kunden werden manuell mit den Vertragskonditionen abgeglichen. Leistungsnachweise der Mitarbeiter werden in Papierform oder als eingescannte Dokumente eingereicht und manuell in die Abrechnung übertragen.</w:t>
      </w:r>
    </w:p>
    <w:p>
      <w:pPr>
        <w:pStyle w:val="WPFlietext"/>
        <w:rPr/>
      </w:pPr>
      <w:r>
        <w:rPr/>
        <w:t>Typische Ineffizienzen: Dezentrale Datenhaltung ohne einheitlichen Zugriff, aufwändige Abstimmung zwischen Vertrag, Leistungsnachweis und Rechnung, Verzögerungen bei der Rechnungsstellung, fehlende Transparenz über offene Positionen.</w:t>
      </w:r>
    </w:p>
    <w:p>
      <w:pPr>
        <w:pStyle w:val="WPFlietext"/>
        <w:rPr/>
      </w:pPr>
      <w:r>
        <w:rPr/>
        <w:t>Wirtschaftliche Auswirkungen: Der Abrechnungsprozess bindet in der Spitze drei Sachbearbeiter für jeweils mehrere Tage im Monat. Verzögerte Rechnungsstellung führt zu Liquiditätsbelastungen und in Einzelfällen zur Verjährung von Forderungen.</w:t>
      </w:r>
    </w:p>
    <w:p>
      <w:pPr>
        <w:pStyle w:val="WPFlietext"/>
        <w:rPr/>
      </w:pPr>
      <w:r>
        <w:rPr/>
        <w:t>Realistisches Automatisierungspotenzial: KI kann eingehende Aufträge automatisch gegen Vertragsdaten prüfen, Leistungsnachweise digital erfassen und die Abrechnungsvorbereitung automatisieren. Der Abstimmungsaufwand reduziert sich, die Rechnungsstellung erfolgt beschleunigt.</w:t>
      </w:r>
    </w:p>
    <w:p>
      <w:pPr>
        <w:pStyle w:val="WPFlietext"/>
        <w:rPr/>
      </w:pPr>
      <w:r>
        <w:rPr/>
        <w:t>Engineering und CAD: Stücklistenverarbeitung und Änderungsmanagement</w:t>
      </w:r>
    </w:p>
    <w:p>
      <w:pPr>
        <w:pStyle w:val="WPFlietext"/>
        <w:rPr/>
      </w:pPr>
      <w:r>
        <w:rPr/>
        <w:t>Typischer Ist-Zustand: Ein Ingenieurbüro mit 45 Mitarbeitern erstellt und pflegt Stücklisten, technische Spezifikationen und Änderungsdokumentationen in verschiedenen CAD- und PDM-Systemen. Kunden übermitteln Spezifikationsänderungen per E-Mail oder in Änderungsmitteilungen. Diese Änderungen müssen manuell in den Stücklisten nachvollzogen werden, was bei komplexen Baugruppen mehrere Stunden in Anspruch nehmen kann.</w:t>
      </w:r>
    </w:p>
    <w:p>
      <w:pPr>
        <w:pStyle w:val="WPFlietext"/>
        <w:rPr/>
      </w:pPr>
      <w:r>
        <w:rPr/>
        <w:t>Typische Ineffizienzen: Manuelle Übertragung von Änderungsinformationen in die Stücklisten, fehlende Nachverfolgbarkeit des Änderungsstands, Risiko von Inkonsistenzen zwischen CAD-Modell und Stückliste.</w:t>
      </w:r>
    </w:p>
    <w:p>
      <w:pPr>
        <w:pStyle w:val="WPFlietext"/>
        <w:rPr/>
      </w:pPr>
      <w:r>
        <w:rPr/>
        <w:t>Wirtschaftliche Auswirkungen: Fehler in Stücklisten können zu Falschbestellungen, Produktionsfehlern und im schlimmsten Fall zu Gewährleistungsfällen führen. Der Zeitaufwand für die manuelle Stücklistenpflege und Änderungsverfolgung bindet hochqualifizierte Ingenieure, deren Stundensatz zwischen 80 und 120 Euro liegt, für Routinetätigkeiten.</w:t>
      </w:r>
    </w:p>
    <w:p>
      <w:pPr>
        <w:pStyle w:val="WPFlietext"/>
        <w:rPr/>
      </w:pPr>
      <w:r>
        <w:rPr/>
        <w:t>Realistisches Automatisierungspotenzial: KI kann Änderungsmitteilungen automatisch auslesen, betroffene Stücklistenpositionen identifizieren und Änderungsvorschläge generieren. Der Ingenieur wird vom Suchen und Übertragen entlastet und kann sich auf die technische Prüfung und die Freigabe konzentrieren.</w:t>
      </w:r>
    </w:p>
    <w:p>
      <w:pPr>
        <w:pStyle w:val="WPFlietext"/>
        <w:rPr/>
      </w:pPr>
      <w:r>
        <w:rPr/>
        <w:t>Verwaltung: Rechnungseingangsverarbeitung</w:t>
      </w:r>
    </w:p>
    <w:p>
      <w:pPr>
        <w:pStyle w:val="WPFlietext"/>
        <w:rPr/>
      </w:pPr>
      <w:r>
        <w:rPr/>
        <w:t>Typischer Ist-Zustand: In der Buchhaltung eines mittelständischen Unternehmens gehen monatlich 400 bis 800 Eingangsrechnungen ein – per Post, per E-Mail und zunehmend als elektronische Rechnungen. Jede Rechnung wird manuell erfasst, sachlich geprüft, dem zuständigen Kostenstellenverantwortlichen zur Freigabe vorgelegt und schließlich im ERP-System gebucht.</w:t>
      </w:r>
    </w:p>
    <w:p>
      <w:pPr>
        <w:pStyle w:val="WPFlietext"/>
        <w:rPr/>
      </w:pPr>
      <w:r>
        <w:rPr/>
        <w:t>Typische Ineffizienzen: Mehrfacherfassung von Rechnungsdaten, unterschiedliche Rechnungsformate, Verzögerungen im Freigabeprozess durch unklare Zuständigkeiten oder Abwesenheiten. Skontofristen verfallen, weil die Rechnungen zu spät freigegeben werden.</w:t>
      </w:r>
    </w:p>
    <w:p>
      <w:pPr>
        <w:pStyle w:val="WPFlietext"/>
        <w:rPr/>
      </w:pPr>
      <w:r>
        <w:rPr/>
        <w:t>Wirtschaftliche Auswirkungen: Die Kosten für die manuelle Bearbeitung einer einzelnen Eingangsrechnung liegen nach Branchenkennzahlen zwischen 8 und 18 Euro. Bei 600 Rechnungen monatlich entspricht das jährlichen Bearbeitungskosten von 57.600 bis 129.600 Euro – ohne die Kosten verfallener Skonti, die bei konsequenter Nutzung ein zusätzliches Einsparpotenzial von 15.000 bis 30.000 Euro jährlich darstellen können.</w:t>
      </w:r>
    </w:p>
    <w:p>
      <w:pPr>
        <w:pStyle w:val="WPFlietext"/>
        <w:rPr/>
      </w:pPr>
      <w:r>
        <w:rPr/>
        <w:t>Realistisches Automatisierungspotenzial: KI-basierte Rechnungserfassung kann Rechnungsdaten automatisch extrahieren, gegen Bestell- und Wareneingangsdaten prüfen und den Freigabeprozess digital steuern. Die manuelle Bearbeitung reduziert sich auf die Prüfung von Abweichungen. Bearbeitungskosten sinken auf 2 bis 4 Euro pro Rechnung.</w:t>
      </w:r>
    </w:p>
    <w:p>
      <w:pPr>
        <w:pStyle w:val="WPFlietext"/>
        <w:rPr/>
      </w:pPr>
      <w:r>
        <w:rPr/>
        <w:t>Kundenservice: E-Mail-Klassifikation und Response Automation</w:t>
      </w:r>
    </w:p>
    <w:p>
      <w:pPr>
        <w:pStyle w:val="WPFlietext"/>
        <w:rPr/>
      </w:pPr>
      <w:r>
        <w:rPr/>
        <w:t>Typischer Ist-Zustand: Ein E-Commerce-Unternehmen mit 60 Mitarbeitern erhält täglich 150 bis 300 Kunden-E-Mails zu Bestellstatus, Retouren, Reklamationen und Produktfragen. Ein Team von vier Mitarbeitern sichtet jede E-Mail, ordnet sie der richtigen Kategorie zu und beantwortet sie – teils mit Textbausteinen, teils individuell.</w:t>
      </w:r>
    </w:p>
    <w:p>
      <w:pPr>
        <w:pStyle w:val="WPFlietext"/>
        <w:rPr/>
      </w:pPr>
      <w:r>
        <w:rPr/>
        <w:t>Typische Ineffizienzen: Hoher Sichtungsaufwand für einfache Statusanfragen, die das ERP-System automatisiert beantworten könnte. Schwankende Antwortzeiten je nach E-Mail-Aufkommen. Inkonsistente Antwortqualität je nach bearbeitendem Mitarbeiter.</w:t>
      </w:r>
    </w:p>
    <w:p>
      <w:pPr>
        <w:pStyle w:val="WPFlietext"/>
        <w:rPr/>
      </w:pPr>
      <w:r>
        <w:rPr/>
        <w:t>Wirtschaftliche Auswirkungen: Bei einem durchschnittlichen Zeitaufwand von 5 Minuten pro E-Mail bindet das E-Mail-Aufkommen 12,5 bis 25 Stunden täglich. In Spitzenzeiten steigen die Antwortzeiten, was unmittelbare Auswirkungen auf die Kundenzufriedenheit und das Wiederkaufverhalten hat.</w:t>
      </w:r>
    </w:p>
    <w:p>
      <w:pPr>
        <w:pStyle w:val="WPFlietext"/>
        <w:rPr/>
      </w:pPr>
      <w:r>
        <w:rPr/>
        <w:t>Realistisches Automatisierungspotenzial: KI-basierte E-Mail-Klassifikation kann einfache Statusanfragen automatisch beantworten, Reklamationen priorisieren und dem zuständigen Mitarbeiter mit vorbereiteten Antwortvorschlägen vorlegen. 40 bis 60 Prozent der eingehenden E-Mails können so automatisiert bearbeitet werden.</w:t>
      </w:r>
    </w:p>
    <w:p>
      <w:pPr>
        <w:pStyle w:val="WPFlietext"/>
        <w:rPr/>
      </w:pPr>
      <w:r>
        <w:rPr/>
        <w:t>2.5 Fazit: Kein Hype, aber eine neue Qualität der Automatisierung</w:t>
      </w:r>
    </w:p>
    <w:p>
      <w:pPr>
        <w:pStyle w:val="WPFlietext"/>
        <w:rPr/>
      </w:pPr>
      <w:r>
        <w:rPr/>
        <w:t>Die wirtschaftliche Relevanz von KI-Automatisierung für den Mittelstand ergibt sich nicht aus technologischer Euphorie, sondern aus der Konvergenz von wachsendem Problemdruck und verfügbarer, bezahlbarer Technologie. Der Fachkräftemangel macht es zunehmend unmöglich, Prozessineffizienzen durch zusätzliches Personal zu kompensieren. Die verfügbaren KI-Werkzeuge haben einen Reifegrad erreicht, der den Einsatz in realen Geschäftsprozessen ermöglicht, ohne dass jedes Unternehmen eine eigene KI-Entwicklungsabteilung benötigt.</w:t>
      </w:r>
    </w:p>
    <w:p>
      <w:pPr>
        <w:pStyle w:val="WPFlietext"/>
        <w:rPr/>
      </w:pPr>
      <w:r>
        <w:rPr/>
        <w:t>Die entscheidende Erkenntnis für den Mittelstand lautet: KI-Automatisierung ersetzt nicht die Digitalisierung, sondern baut auf ihr auf – und sie schließt die Lücken, die in vielen Unternehmen zwischen digitalen Systemen und manuellen Prozessen bestehen. Sie ist kein Allheilmittel und kein Ersatz für fehlende Prozessdisziplin. Aber sie ist ein Werkzeug, mit dem Unternehmen ihre knappen Personalressourcen gezielt von Routinetätigkeiten entlasten und auf wertschöpfende Aufgaben konzentrieren können.</w:t>
      </w:r>
    </w:p>
    <w:p>
      <w:pPr>
        <w:pStyle w:val="WPFlietext"/>
        <w:rPr/>
      </w:pPr>
      <w:r>
        <w:rPr/>
        <w:t>Die Frage ist nicht mehr, ob sich mittelständische Unternehmen mit dem Thema beschäftigen sollten, sondern an welcher Stelle sie den Einstieg finden, der zu ihrer spezifischen Situation passt – mit überschaubarem Risiko, messbarem Nutzen und der Möglichkeit, aus ersten Erfahrungen zu lernen.</w:t>
      </w:r>
    </w:p>
    <w:p>
      <w:pPr>
        <w:pStyle w:val="WPKapitelH1"/>
        <w:keepNext w:val="true"/>
        <w:rPr/>
      </w:pPr>
      <w:r>
        <w:rPr/>
        <w:t>Die größten Irrtümer im Mittelstand</w:t>
      </w:r>
    </w:p>
    <w:p>
      <w:pPr>
        <w:pStyle w:val="WPFlietext"/>
        <w:rPr/>
      </w:pPr>
      <w:r>
        <w:rPr/>
        <w:t>Die Auseinandersetzung mit Künstlicher Intelligenz im betrieblichen Alltag wird durch zahlreiche Missverständnisse erschwert. Diese entstehen meist nicht aus Unkenntnis, sondern aus einer Mischung aus Medienberichterstattung, Anbieterkommunikation und verständlicher Vorsicht. Wer diese Irrtümer kennt und einordnen kann, trifft bessere Entscheidungen – und vermeidet sowohl naive Euphorie als auch lähmende Skepsis.</w:t>
      </w:r>
    </w:p>
    <w:p>
      <w:pPr>
        <w:pStyle w:val="WPFlietext"/>
        <w:rPr/>
      </w:pPr>
      <w:r>
        <w:rPr/>
        <w:t>Die folgenden zehn Irrtümer begegnen uns in der Beratungspraxis regelmäßig. Sie sind nicht als Vorwurf zu verstehen, sondern als Einladung, die eigene Perspektive zu überprüfen.</w:t>
      </w:r>
    </w:p>
    <w:p>
      <w:pPr>
        <w:pStyle w:val="WPAbschnittH2"/>
        <w:keepNext w:val="true"/>
        <w:rPr/>
      </w:pPr>
      <w:r>
        <w:rPr/>
        <w:t>Irrtum 1: „KI ersetzt sofort Mitarbeiter“</w:t>
      </w:r>
    </w:p>
    <w:p>
      <w:pPr>
        <w:pStyle w:val="WPFlietext"/>
        <w:rPr/>
      </w:pPr>
      <w:r>
        <w:rPr/>
        <w:t>Warum diese Annahme entsteht: Die öffentliche Debatte wird von Schlagzeilen über Jobverluste dominiert. Wenn von „Automatisierungspotenzialen von 40 Prozent der Tätigkeiten“ die Rede ist, entsteht leicht der Eindruck, es gehe um den Ersatz von 40 Prozent der Belegschaft. Auch Softwareanbieter werben mitunter mit der Einsparung von „Vollzeitäquivalenten“, was den Eindruck verstärkt.</w:t>
      </w:r>
    </w:p>
    <w:p>
      <w:pPr>
        <w:pStyle w:val="WPFlietext"/>
        <w:rPr/>
      </w:pPr>
      <w:r>
        <w:rPr/>
        <w:t>Was daran falsch ist: KI automatisiert Aufgaben, nicht Menschen. Eine Sachbearbeiterin, die bisher vier Stunden täglich mit der manuellen Prüfung von Eingangsrechnungen verbracht hat, kann nach Einführung einer KI-gestützten Rechnungserkennung andere Tätigkeiten übernehmen. Die Stelle bleibt erhalten, die Tätigkeitszusammensetzung ändert sich. Empirisch zeigt sich: In den meisten mittelständischen Unternehmen führt KI-Automatisierung nicht zu Stellenabbau, sondern zur Entlastung überlasteter Teams, die dringend benötigte Kapazitäten für anspruchsvollere Aufgaben erhalten.</w:t>
      </w:r>
    </w:p>
    <w:p>
      <w:pPr>
        <w:pStyle w:val="WPFlietext"/>
        <w:rPr/>
      </w:pPr>
      <w:r>
        <w:rPr/>
        <w:t>Die realistische Sichtweise: KI verändert Tätigkeitsprofile, nicht die Kopfzahl. Der Effekt tritt zudem nicht sofort ein, sondern schrittweise über Monate. In der Praxis zeigt sich häufig ein paradoxer Effekt: Unternehmen, die stark automatisieren, wachsen und stellen sogar zusätzliche Mitarbeiter ein – weil sie wettbewerbsfähiger werden und neue Aufträge gewinnen.</w:t>
      </w:r>
    </w:p>
    <w:p>
      <w:pPr>
        <w:pStyle w:val="WPFlietext"/>
        <w:rPr/>
      </w:pPr>
      <w:r>
        <w:rPr/>
        <w:t>Praktische Konsequenz: Führen Sie die Diskussion nicht über Stellenabbau, sondern über Tätigkeitsveränderung. Kommunizieren Sie frühzeitig, dass es um Entlastung geht, nicht um Ersatz. Binden Sie betroffene Mitarbeiter in die Prozessgestaltung ein – niemand kennt die Schwachstellen eines Prozesses besser als derjenige, der ihn täglich ausführt.</w:t>
      </w:r>
    </w:p>
    <w:p>
      <w:pPr>
        <w:pStyle w:val="WPFlietext"/>
        <w:rPr/>
      </w:pPr>
      <w:r>
        <w:rPr/>
        <w:t>Praxisbeispiel: Ein Werkzeugbau mit 80 Mitarbeitern automatisierte die Arbeitsvorbereitung teilweise durch ein KI-gestütztes Planungssystem. Die Arbeitsvorbereiter wurden nicht entlassen, sondern kümmern sich heute um die Optimierung komplexer Sonderaufträge, die vorher aus Kapazitätsgründen abgelehnt werden mussten. Der Umsatz stieg um 12 Prozent, die Mitarbeiterzahl blieb konstant.</w:t>
      </w:r>
    </w:p>
    <w:p>
      <w:pPr>
        <w:pStyle w:val="WPAbschnittH2"/>
        <w:keepNext w:val="true"/>
        <w:rPr/>
      </w:pPr>
      <w:r>
        <w:rPr/>
        <w:t>Irrtum 2: „KI funktioniert ohne gute Daten“</w:t>
      </w:r>
    </w:p>
    <w:p>
      <w:pPr>
        <w:pStyle w:val="WPFlietext"/>
        <w:rPr/>
      </w:pPr>
      <w:r>
        <w:rPr/>
        <w:t>Warum diese Annahme entsteht: Viele Anbieter suggerieren, ihre Lösung komme mit den vorhandenen Datenbeständen problemlos zurecht. Der Begriff „KI“ erweckt zudem den Eindruck, das System könne fehlende oder fehlerhafte Daten durch Intelligenz ausgleichen.</w:t>
      </w:r>
    </w:p>
    <w:p>
      <w:pPr>
        <w:pStyle w:val="WPFlietext"/>
        <w:rPr/>
      </w:pPr>
      <w:r>
        <w:rPr/>
        <w:t>Was daran falsch ist: KI-Systeme lernen aus Mustern in Daten. Sind die Daten lückenhaft, inkonsistent oder schlicht falsch, lernt das System genau diese Mängel mit. Der Fachbegriff dafür lautet „Garbage In, Garbage Out“. Ein KI-Modell zur Bedarfsprognose, das mit unbereinigten historischen Bestellwerten trainiert wird, lernt Saisonalität nicht, wenn drei Jahre lang jeder zweite Monat wegen eines ERP-Updates fehlerhafte Werte enthält.</w:t>
      </w:r>
    </w:p>
    <w:p>
      <w:pPr>
        <w:pStyle w:val="WPFlietext"/>
        <w:rPr/>
      </w:pPr>
      <w:r>
        <w:rPr/>
        <w:t>Die realistische Sichtweise: KI braucht keine perfekten Daten, aber sie braucht ausreichend gute Daten. Der entscheidende Unterschied: Bei klassischer Software muss jeder Sonderfall programmiert werden. Bei KI-Systemen müssen die relevanten Muster in den Trainingsdaten vorhanden sein. Eine Teilerfassung genügt, solange sie repräsentativ ist. Der Aufwand für Datenbereinigung ist Teil jedes KI-Projekts und sollte nicht als unerwartetes Hindernis, sondern als eingeplante Projektphase betrachtet werden.</w:t>
      </w:r>
    </w:p>
    <w:p>
      <w:pPr>
        <w:pStyle w:val="WPFlietext"/>
        <w:rPr/>
      </w:pPr>
      <w:r>
        <w:rPr/>
        <w:t>Praktische Konsequenz: Prüfen Sie vor jedem KI-Projekt Ihre Datenqualität im betroffenen Bereich. Führen Sie ein kurzes Data Assessment durch: Sind die Daten vollständig? Einheitlich formatiert? Über einen ausreichenden Zeitraum vorhanden? In vielen Fällen reichen drei bis sechs Monate sauberer Daten aus, um erste Modelle zu trainieren. Investieren Sie die Zeit in Datenbereinigung vor dem eigentlichen Projektstart.</w:t>
      </w:r>
    </w:p>
    <w:p>
      <w:pPr>
        <w:pStyle w:val="WPFlietext"/>
        <w:rPr/>
      </w:pPr>
      <w:r>
        <w:rPr/>
        <w:t>Praxisbeispiel: Ein Lebensmittelhersteller wollte die Nachfrageprognose automatisieren. Das initiale Assessment zeigte: Die historischen Absatzzahlen enthielten keine Kennzeichnung von Sonderaktionen. Ein simpler Aktionskalender der letzten 24 Monate, nachträglich eingepflegt, verbesserte die Prognosequalität des Modells um rund 30 Prozent – noch bevor das eigentliche KI-System optimiert wurde.</w:t>
      </w:r>
    </w:p>
    <w:p>
      <w:pPr>
        <w:pStyle w:val="WPAbschnittH2"/>
        <w:keepNext w:val="true"/>
        <w:rPr/>
      </w:pPr>
      <w:r>
        <w:rPr/>
        <w:t>Irrtum 3: „Man braucht riesige Budgets“</w:t>
      </w:r>
    </w:p>
    <w:p>
      <w:pPr>
        <w:pStyle w:val="WPFlietext"/>
        <w:rPr/>
      </w:pPr>
      <w:r>
        <w:rPr/>
        <w:t>Warum diese Annahme entsteht: Schlagzeilen über KI-Investitionen in dreistelliger Millionenhöhe, verbunden mit der Komplexität der Technologie, erzeugen den Eindruck, KI sei nur für Konzerne finanzierbar.</w:t>
      </w:r>
    </w:p>
    <w:p>
      <w:pPr>
        <w:pStyle w:val="WPFlietext"/>
        <w:rPr/>
      </w:pPr>
      <w:r>
        <w:rPr/>
        <w:t>Was daran falsch ist: Die Kostenspanne für KI-Projekte ist extrem breit. Ein produzierendes Unternehmen kann mit einem Budget von 15.000 bis 40.000 Euro einen ersten, klar abgegrenzten Anwendungsfall umsetzen – vorausgesetzt, es nutzt verfügbare Standardsoftware oder vortrainierte Modelle und konzentriert sich auf einen einzelnen Prozess. Die Kosten steigen nicht linear mit dem Anspruch, sondern sprunghaft dann, wenn individuelle Entwicklung, umfangreiche Systemintegration oder spezialisierte Hardware erforderlich werden.</w:t>
      </w:r>
    </w:p>
    <w:p>
      <w:pPr>
        <w:pStyle w:val="WPFlietext"/>
        <w:rPr/>
      </w:pPr>
      <w:r>
        <w:rPr/>
        <w:t>Die realistische Sichtweise: Entscheidend ist nicht die absolute Höhe des Budgets, sondern die Relation zum erwarteten Nutzen und die Stufung der Investition. Ein dreistufiges Vorgehen hat sich bewährt: Konzeptphase (5.000 bis 10.000 Euro), Pilotphase (15.000 bis 50.000 Euro), Rollout (nach Wirtschaftlichkeitsnachweis). So bleibt das Risiko beherrschbar, und jede Stufe liefert die Entscheidungsgrundlage für die nächste.</w:t>
      </w:r>
    </w:p>
    <w:p>
      <w:pPr>
        <w:pStyle w:val="WPFlietext"/>
        <w:rPr/>
      </w:pPr>
      <w:r>
        <w:rPr/>
        <w:t>Praktische Konsequenz: Definieren Sie vor der Budgetfrage den konkreten Anwendungsfall. Ein zu allgemeines Ziel („Wir wollen KI einführen“) führt zu uferlosen Budgets. Ein spezifisches Ziel („Wir wollen die manuelle Erfassung von Lieferscheinen automatisieren“) lässt sich präzise kalkulieren. Nutzen Sie cloudbasierte Dienste, die nach Nutzung abrechnen, statt in eigene Serverinfrastruktur zu investieren.</w:t>
      </w:r>
    </w:p>
    <w:p>
      <w:pPr>
        <w:pStyle w:val="WPFlietext"/>
        <w:rPr/>
      </w:pPr>
      <w:r>
        <w:rPr/>
        <w:t>Praxisbeispiel: Ein Logistikdienstleister mit 45 Mitarbeitern implementierte eine KI-gestützte Dokumentenklassifikation für eingehende Frachtpapiere. Gesamtkosten: 23.000 Euro für Softwarelizenz, Integration und Schulung im ersten Jahr. Die manuelle Sortierung entfiel zu 70 Prozent. Amortisationszeit: sieben Monate.</w:t>
      </w:r>
    </w:p>
    <w:p>
      <w:pPr>
        <w:pStyle w:val="WPAbschnittH2"/>
        <w:keepNext w:val="true"/>
        <w:rPr/>
      </w:pPr>
      <w:r>
        <w:rPr/>
        <w:t>Irrtum 4: „Unser Unternehmen ist dafür zu klein“</w:t>
      </w:r>
    </w:p>
    <w:p>
      <w:pPr>
        <w:pStyle w:val="WPFlietext"/>
        <w:rPr/>
      </w:pPr>
      <w:r>
        <w:rPr/>
        <w:t>Warum diese Annahme entsteht: Die sichtbaren KI-Anwendungen großer Unternehmen – vollautomatisierte Lager, autonome Fahrzeuge – erfordern tatsächlich Skaleneffekte, die ein 50-Mann-Betrieb nicht erreicht. Daraus entsteht der verständliche Schluss, KI sei generell eine Technologie für Großunternehmen.</w:t>
      </w:r>
    </w:p>
    <w:p>
      <w:pPr>
        <w:pStyle w:val="WPFlietext"/>
        <w:rPr/>
      </w:pPr>
      <w:r>
        <w:rPr/>
        <w:t>Was daran falsch ist: KI-Systeme werden zunehmend als standardisierte Cloud-Dienste angeboten, die keine Mindestgröße voraussetzen. Ein Zehn-Personen-Betrieb kann dieselbe Bilderkennungs-API nutzen wie ein DAX-Konzern – zu nutzungsabhängigen Kosten. Viele Anwendungen in den Bereichen Textverarbeitung, Dokumentenanalyse oder einfache Prognosen erfordern weder große IT-Abteilungen noch Skaleneffekte, um wirtschaftlich zu sein.</w:t>
      </w:r>
    </w:p>
    <w:p>
      <w:pPr>
        <w:pStyle w:val="WPFlietext"/>
        <w:rPr/>
      </w:pPr>
      <w:r>
        <w:rPr/>
        <w:t>Die realistische Sichtweise: Die Betriebsgröße bestimmt nicht die Sinnhaftigkeit von KI, sondern die Wahl der Einsatzbereiche und der technischen Umsetzung. Kleinere Unternehmen haben sogar Vorteile: kürzere Entscheidungswege, direkter Zugriff auf Prozesswissen, weniger Legacy-Systeme. Ein 30-Personen-Unternehmen kann ein KI-Projekt in zwei Wochen starten, für das ein Konzern sechs Monate Abstimmung benötigt.</w:t>
      </w:r>
    </w:p>
    <w:p>
      <w:pPr>
        <w:pStyle w:val="WPFlietext"/>
        <w:rPr/>
      </w:pPr>
      <w:r>
        <w:rPr/>
        <w:t>Praktische Konsequenz: Konzentrieren Sie sich auf Standardanwendungen mit nachgewiesenem Nutzen: Dokumentenverarbeitung, E-Mail-Klassifikation, einfache Bedarfsprognosen, Texterstellung für wiederkehrende Kommunikation. Meiden Sie komplexe Individualentwicklungen. Achten Sie bei der Softwareauswahl auf mandantenfähige Cloud-Lösungen, die speziell für mittelständische Nutzer konzipiert sind.</w:t>
      </w:r>
    </w:p>
    <w:p>
      <w:pPr>
        <w:pStyle w:val="WPFlietext"/>
        <w:rPr/>
      </w:pPr>
      <w:r>
        <w:rPr/>
        <w:t>Praxisbeispiel: Ein Fachhändler mit 22 Beschäftigten nutzt ein KI-gestütztes Tool zur automatischen Beantwortung von Standard-Kundenanfragen per E-Mail. Die monatlichen Kosten betragen 180 Euro. Die Vertriebsmitarbeiter sparen wöchentlich rund sechs Stunden und können sich auf beratungsintensive Anfragen konzentrieren.</w:t>
      </w:r>
    </w:p>
    <w:p>
      <w:pPr>
        <w:pStyle w:val="WPAbschnittH2"/>
        <w:keepNext w:val="true"/>
        <w:rPr/>
      </w:pPr>
      <w:r>
        <w:rPr/>
        <w:t>Irrtum 5: „Unsere Prozesse sind zu individuell“</w:t>
      </w:r>
    </w:p>
    <w:p>
      <w:pPr>
        <w:pStyle w:val="WPFlietext"/>
        <w:rPr/>
      </w:pPr>
      <w:r>
        <w:rPr/>
        <w:t>Warum diese Annahme entsteht: Unternehmen, die seit Jahrzehnten erfolgreich am Markt sind, haben ihre Prozesse über Jahre optimiert und an spezifische Kundenanforderungen angepasst. Diese Individualität wird zu Recht als Wettbewerbsvorteil betrachtet. Der Gedanke, eine Standard-KI könne diese komplexen Abläufe abbilden, erscheint fernliegend.</w:t>
      </w:r>
    </w:p>
    <w:p>
      <w:pPr>
        <w:pStyle w:val="WPFlietext"/>
        <w:rPr/>
      </w:pPr>
      <w:r>
        <w:rPr/>
        <w:t>Was daran falsch ist: Dieser Einwand verwechselt die Individualität des Gesamtprozesses mit der Standardisierbarkeit einzelner Prozessschritte. Selbst hochgradig kundenindividuelle Fertigungsprozesse enthalten standardisierbare Elemente: Auftragserfassung, Materialdisposition, Prüfprotokolle, Rechnungserstellung. Diese Teilschritte eignen sich für KI-Automatisierung, ohne dass der Gesamtprozess standardisiert werden muss.</w:t>
      </w:r>
    </w:p>
    <w:p>
      <w:pPr>
        <w:pStyle w:val="WPFlietext"/>
        <w:rPr/>
      </w:pPr>
      <w:r>
        <w:rPr/>
        <w:t>Die realistische Sichtweise: KI-Systeme sind gerade dann nützlich, wenn Prozesse viele Varianten enthalten, die mit klassischer Regelprogrammierung nicht abbildbar sind. Ein KI-Modell kann lernen, verschiedene Kundenformate, Sonderwünsche oder abweichende Vorgehensweisen zu erkennen und angemessen zu verarbeiten – flexibler als eine fest programmierte Logik. Die Individualität wird nicht beseitigt, sondern automatisiert abgebildet.</w:t>
      </w:r>
    </w:p>
    <w:p>
      <w:pPr>
        <w:pStyle w:val="WPFlietext"/>
        <w:rPr/>
      </w:pPr>
      <w:r>
        <w:rPr/>
        <w:t>Praktische Konsequenz: Zerlegen Sie Ihre Prozesse in Teilschritte und bewerten Sie jeden Teilschritt einzeln. Fragen Sie nicht: „Ist unser gesamter Auftragsprozess automatisierbar?“, sondern: „Welche fünf Teilschritte unseres Auftragsprozesses kosten am meisten Zeit und sind am wenigsten wertschöpfend?“ Beginnen Sie mit dem Teilschritt, der die beste Kombination aus Automatisierbarkeit und Entlastungswirkung bietet.</w:t>
      </w:r>
    </w:p>
    <w:p>
      <w:pPr>
        <w:pStyle w:val="WPFlietext"/>
        <w:rPr/>
      </w:pPr>
      <w:r>
        <w:rPr/>
        <w:t>Praxisbeispiel: Ein Anlagenbauer fertigt 80 Prozent Sondermaschinen nach Kundenwunsch. Die Erstellung von Angeboten galt als nicht automatisierbar, da jedes Angebot technische Besonderheiten enthielt. Eine KI-gestützte Lösung analysiert heute frühere Angebote und schlägt dem Vertriebsingenieur passende Textbausteine und Kalkulationswerte vor. Die Angebotserstellung wurde um 35 Prozent beschleunigt, der individuelle Charakter jedes Angebots bleibt erhalten.</w:t>
      </w:r>
    </w:p>
    <w:p>
      <w:pPr>
        <w:pStyle w:val="WPAbschnittH2"/>
        <w:keepNext w:val="true"/>
        <w:rPr/>
      </w:pPr>
      <w:r>
        <w:rPr/>
        <w:t>Irrtum 6: „KI kann alles automatisieren“</w:t>
      </w:r>
    </w:p>
    <w:p>
      <w:pPr>
        <w:pStyle w:val="WPFlietext"/>
        <w:rPr/>
      </w:pPr>
      <w:r>
        <w:rPr/>
        <w:t>Warum diese Annahme entsteht: Marketingversprechen, die KI als universelle Lösung für nahezu jedes betriebliche Problem darstellen, sind weit verbreitet. Begriffe wie „kognitive Automatisierung“ oder „intelligente Prozessautomatisierung“ erwecken den Eindruck, KI könne menschliches Urteilsvermögen vollständig ersetzen.</w:t>
      </w:r>
    </w:p>
    <w:p>
      <w:pPr>
        <w:pStyle w:val="WPFlietext"/>
        <w:rPr/>
      </w:pPr>
      <w:r>
        <w:rPr/>
        <w:t>Was daran falsch ist: KI-Systeme sind in ihrem Anwendungsbereich hochspezialisiert. Ein Modell, das Rechnungen klassifiziert, kann keine Qualitätskontrolle durchführen. Ein Chatbot für Kundenservice kann keine Produktionsplanung erstellen. Zudem funktionieren KI-Systeme auf Basis statistischer Wahrscheinlichkeiten, nicht auf Basis von Verständnis. Sie erkennen Muster, aber sie verstehen keine Zusammenhänge.</w:t>
      </w:r>
    </w:p>
    <w:p>
      <w:pPr>
        <w:pStyle w:val="WPFlietext"/>
        <w:rPr/>
      </w:pPr>
      <w:r>
        <w:rPr/>
        <w:t>Die realistische Sichtweise: KI eignet sich besonders für Aufgaben mit drei Eigenschaften: repetitiv (wiederholt auftretend), datenbasiert (mit digital verfügbaren Informationen arbeitend) und musterhaft (klare, wenn auch komplexe Regelmäßigkeiten aufweisend). Nicht geeignet sind Aufgaben, die kontextübergreifendes Urteilsvermögen, ethische Abwägung oder kreative Problemlösung in unbekannten Situationen erfordern.</w:t>
      </w:r>
    </w:p>
    <w:p>
      <w:pPr>
        <w:pStyle w:val="WPFlietext"/>
        <w:rPr/>
      </w:pPr>
      <w:r>
        <w:rPr/>
        <w:t>Praktische Konsequenz: Führen Sie vor jedem Automatisierungsvorhaben eine Aufgabentypanalyse durch. Trennen Sie Aufgaben in „maschinell ausführbar“, „maschinell unterstützbar“ und „zwingend menschlich“. Viele Prozesse fallen in die zweite Kategorie: Die KI bearbeitet die Standardfälle, Menschen übernehmen die Sonderfälle und die Qualitätssicherung. Diese Arbeitsteilung ist produktiver als der Versuch vollständiger Automatisierung.</w:t>
      </w:r>
    </w:p>
    <w:p>
      <w:pPr>
        <w:pStyle w:val="WPFlietext"/>
        <w:rPr/>
      </w:pPr>
      <w:r>
        <w:rPr/>
        <w:t>Praxisbeispiel: Ein Großhändler automatisierte die Reklamationsbearbeitung. Die KI erkennt den Reklamationsgrund, ordnet ihn einer Kategorie zu und schlägt eine Bearbeitungsaktion vor. Bei 70 Prozent der Fälle ist der Vorschlag korrekt und wird direkt ausgeführt. Bei den restlichen 30 Prozent – komplexe Mehrfachreklamationen, Kulanzfragen – übernimmt ein Sachbearbeiter. Die Durchlaufzeit sank um 60 Prozent, ohne dass Qualitätseinbußen auftraten.</w:t>
      </w:r>
    </w:p>
    <w:p>
      <w:pPr>
        <w:pStyle w:val="WPAbschnittH2"/>
        <w:keepNext w:val="true"/>
        <w:rPr/>
      </w:pPr>
      <w:r>
        <w:rPr/>
        <w:t>Irrtum 7: „Ein Chatbot reicht als KI-Strategie“</w:t>
      </w:r>
    </w:p>
    <w:p>
      <w:pPr>
        <w:pStyle w:val="WPFlietext"/>
        <w:rPr/>
      </w:pPr>
      <w:r>
        <w:rPr/>
        <w:t>Warum diese Annahme entsteht: Chatbots sind die sichtbarste Form von KI im Unternehmensalltag. Viele Entscheider setzen KI mit textbasierter Kommunikation gleich, weil sie selbst mit ChatGPT und ähnlichen Systemen erste Berührungspunkte hatten. Die Versuchung liegt nahe, diese bekannte Technologie als schnellen Einstieg zu wählen.</w:t>
      </w:r>
    </w:p>
    <w:p>
      <w:pPr>
        <w:pStyle w:val="WPFlietext"/>
        <w:rPr/>
      </w:pPr>
      <w:r>
        <w:rPr/>
        <w:t>Was daran falsch ist: Ein Chatbot ist ein einzelnes Werkzeug, keine Strategie. Die wirtschaftlich bedeutsamsten KI-Anwendungen im Mittelstand liegen in Bereichen wie automatisierter Dokumentenverarbeitung, Bilderkennung in der Qualitätssicherung, Prognosemodellen für Bestände und Bedarfe oder Prozessautomatisierung in ERP-Systemen. Diese Anwendungen haben oft einen höheren ROI als ein Kunden-Chatbot.</w:t>
      </w:r>
    </w:p>
    <w:p>
      <w:pPr>
        <w:pStyle w:val="WPFlietext"/>
        <w:rPr/>
      </w:pPr>
      <w:r>
        <w:rPr/>
        <w:t>Die realistische Sichtweise: Eine KI-Strategie beginnt mit der Frage: In welchen Unternehmensbereichen entsteht der größte manuelle Aufwand für strukturierte oder halbstrukturierte Informationsverarbeitung? Die Antwort führt selten zuerst zum Chatbot. Chatbots sind sinnvoll bei hohem Standardanfragevolumen, aber sie sind kein Ersatz für die systematische Analyse von Automatisierungspotenzialen entlang der gesamten Wertschöpfungskette.</w:t>
      </w:r>
    </w:p>
    <w:p>
      <w:pPr>
        <w:pStyle w:val="WPFlietext"/>
        <w:rPr/>
      </w:pPr>
      <w:r>
        <w:rPr/>
        <w:t>Praktische Konsequenz: Behandeln Sie den Chatbot als einen möglichen Baustein unter vielen. Erstellen Sie eine Potenziallandkarte für Ihr Unternehmen, die alle wiederkehrenden informationsverarbeitenden Tätigkeiten erfasst – unabhängig davon, ob sie kundenorientiert sind oder im Backoffice stattfinden. Priorisieren Sie nach Wirtschaftlichkeit, nicht nach Sichtbarkeit.</w:t>
      </w:r>
    </w:p>
    <w:p>
      <w:pPr>
        <w:pStyle w:val="WPFlietext"/>
        <w:rPr/>
      </w:pPr>
      <w:r>
        <w:rPr/>
        <w:t>Praxisbeispiel: Ein Maschinenbauer prüfte zwei Optionen: kundenorientierter Chatbot für Ersatzteilanfragen oder KI-gestützte Analyse von Serviceberichten zur Früherkennung von Bauteilverschleiß. Die Analyse der Serviceberichte versprach einen viermal höheren wirtschaftlichen Nutzen, da sie die Gewährleistungskosten senkte und die Produktentwicklung informierte. Der Chatbot wurde auf das Folgejahr verschoben.</w:t>
      </w:r>
    </w:p>
    <w:p>
      <w:pPr>
        <w:pStyle w:val="WPAbschnittH2"/>
        <w:keepNext w:val="true"/>
        <w:rPr/>
      </w:pPr>
      <w:r>
        <w:rPr/>
        <w:t>Irrtum 8: „Die IT-Abteilung muss alles allein umsetzen“</w:t>
      </w:r>
    </w:p>
    <w:p>
      <w:pPr>
        <w:pStyle w:val="WPFlietext"/>
        <w:rPr/>
      </w:pPr>
      <w:r>
        <w:rPr/>
        <w:t>Warum diese Annahme entsteht: Historisch wurden technische Systeme von der IT-Abteilung spezifiziert, eingeführt und betreut. Diese Zuständigkeit hat sich in vielen Unternehmen verfestigt. Zudem verfügt nur die IT über das technische Vokabular, um mit Softwareanbietern zu kommunizieren – so die verbreitete Annahme.</w:t>
      </w:r>
    </w:p>
    <w:p>
      <w:pPr>
        <w:pStyle w:val="WPFlietext"/>
        <w:rPr/>
      </w:pPr>
      <w:r>
        <w:rPr/>
        <w:t>Was daran falsch ist: KI-Automatisierung betrifft die Fachprozesse und damit die Fachabteilungen. Die IT-Abteilung kann die technische Infrastruktur bereitstellen, aber sie kann nicht beurteilen, ob die Buchhaltung eine automatisierte Rechnungsklassifikation benötigt oder ob die Qualitätssicherung von einer optischen Fehlererkennung profitiert. Die Prozesskenntnis liegt in den Fachabteilungen.</w:t>
      </w:r>
    </w:p>
    <w:p>
      <w:pPr>
        <w:pStyle w:val="WPFlietext"/>
        <w:rPr/>
      </w:pPr>
      <w:r>
        <w:rPr/>
        <w:t>Die realistische Sichtweise: Erfolgreiche KI-Projekte werden interdisziplinär durchgeführt. Die Fachabteilung bringt Prozesswissen und Anforderungsdefinition ein, die IT-Abteilung stellt Infrastruktur und Datenschnittstellen bereit, das Management sichert Ressourcen und schafft Rückhalt. In vielen kleineren Unternehmen ohne eigene IT-Abteilung übernehmen externe Dienstleister oder Fachbereichsmitarbeiter mit IT-Affinität den technischen Part.</w:t>
      </w:r>
    </w:p>
    <w:p>
      <w:pPr>
        <w:pStyle w:val="WPFlietext"/>
        <w:rPr/>
      </w:pPr>
      <w:r>
        <w:rPr/>
        <w:t>Praktische Konsequenz: Setzen Sie für jedes KI-Projekt ein kleines Projektteam aus Fachbereich und IT (intern oder extern) ein. Benennen Sie einen Verantwortlichen aus dem Fachbereich als Projektleiter – nicht aus der IT. Dieser stellt sicher, dass die Lösung dem Prozess dient und nicht umgekehrt. Planen Sie gemeinsame Workshops ein, in denen Prozesswissen explizit gemacht wird.</w:t>
      </w:r>
    </w:p>
    <w:p>
      <w:pPr>
        <w:pStyle w:val="WPFlietext"/>
        <w:rPr/>
      </w:pPr>
      <w:r>
        <w:rPr/>
        <w:t>Praxisbeispiel: Ein Kunststoffverarbeiter führte eine KI-gestützte Qualitätskontrolle ein. Projektleiterin war die Leiterin der Qualitätssicherung, nicht der IT-Leiter. Sie definierte die relevanten Fehlerbilder und bewertete die KI-Ergebnisse. Die IT-Abteilung integrierte die Bildverarbeitung in das bestehende System. Nach vier Monaten lief das System stabil, die Ausschussrate sank um 18 Prozent.</w:t>
      </w:r>
    </w:p>
    <w:p>
      <w:pPr>
        <w:pStyle w:val="WPAbschnittH2"/>
        <w:keepNext w:val="true"/>
        <w:rPr/>
      </w:pPr>
      <w:r>
        <w:rPr/>
        <w:t>Irrtum 9: „Automatisierung lohnt sich erst bei großen Datenmengen“</w:t>
      </w:r>
    </w:p>
    <w:p>
      <w:pPr>
        <w:pStyle w:val="WPFlietext"/>
        <w:rPr/>
      </w:pPr>
      <w:r>
        <w:rPr/>
        <w:t>Warum diese Annahme entsteht: Die öffentlich diskutierten KI-Modelle – insbesondere große Sprachmodelle wie ChatGPT – wurden mit Milliarden von Datensätzen trainiert. Diese Dimension erweckt den Eindruck, KI benötige generell enorme Datenmengen, um brauchbare Ergebnisse zu liefern.</w:t>
      </w:r>
    </w:p>
    <w:p>
      <w:pPr>
        <w:pStyle w:val="WPFlietext"/>
        <w:rPr/>
      </w:pPr>
      <w:r>
        <w:rPr/>
        <w:t>Was daran falsch ist: Die meisten betrieblichen KI-Anwendungen arbeiten mit überschaubaren Datenmengen. Eine automatisierte Rechnungserkennung kann mit wenigen hundert Beispielbelegen trainiert werden. Ein Modell zur Klassifikation von Kunden-E-Mails lernt aus vielleicht 1.000 kategorisierten Beispielen. Zudem gibt es zahlreiche vortrainierte Modelle, die mit unternehmensspezifischen Daten nur noch feinjustiert werden müssen.</w:t>
      </w:r>
    </w:p>
    <w:p>
      <w:pPr>
        <w:pStyle w:val="WPFlietext"/>
        <w:rPr/>
      </w:pPr>
      <w:r>
        <w:rPr/>
        <w:t>Die realistische Sichtweise: Die benötigte Datenmenge hängt von der Komplexität der Aufgabe ab, nicht von der Technologie an sich. Viele betriebliche Anwendungen sind in ihrer Variabilität begrenzt – ein Lieferschein eines bestimmten Formats enthält immer dieselben Felder, nur mit anderen Inhalten. Solche Aufgaben erfordern keine Millionen Datensätze. Entscheidend ist die Repräsentativität der Daten, nicht ihre absolute Menge.</w:t>
      </w:r>
    </w:p>
    <w:p>
      <w:pPr>
        <w:pStyle w:val="WPFlietext"/>
        <w:rPr/>
      </w:pPr>
      <w:r>
        <w:rPr/>
        <w:t>Praktische Konsequenz: Lassen Sie sich von Datenanforderungen nicht abschrecken, bevor Sie diese konkret geprüft haben. Führen Sie einen Datencheck durch: Wie viele Datensätze liegen vor? Wie viele Varianten gibt es? Lässt sich die Variantenvielfalt mit den vorhandenen Daten abdecken? In vielen Fällen reichen die vorhandenen Daten aus, und fehlende Varianten können systematisch ergänzt werden.</w:t>
      </w:r>
    </w:p>
    <w:p>
      <w:pPr>
        <w:pStyle w:val="WPFlietext"/>
        <w:rPr/>
      </w:pPr>
      <w:r>
        <w:rPr/>
        <w:t>Praxisbeispiel: Ein Hersteller von Spezialarmaturen automatisierte die Extraktion von technischen Spezifikationen aus Kundenanfragen. Es existierten nur 350 historische Anfragen in digitalisierter Form. Durch gezielte Ergänzung um 80 weitere Beispiele für seltene Spezifikationen – in zwei Tagen manuell erstellt – erreichte das Modell eine Extraktionsgenauigkeit von 92 Prozent.</w:t>
      </w:r>
    </w:p>
    <w:p>
      <w:pPr>
        <w:pStyle w:val="WPAbschnittH2"/>
        <w:keepNext w:val="true"/>
        <w:rPr/>
      </w:pPr>
      <w:r>
        <w:rPr/>
        <w:t>Irrtum 10: „KI-Projekte müssen sofort perfekt funktionieren“</w:t>
      </w:r>
    </w:p>
    <w:p>
      <w:pPr>
        <w:pStyle w:val="WPFlietext"/>
        <w:rPr/>
      </w:pPr>
      <w:r>
        <w:rPr/>
        <w:t>Warum diese Annahme entsteht: Von klassischer Unternehmenssoftware erwarten wir, dass sie vom ersten Tag an fehlerfrei arbeitet. Diese Erwartung wird auf KI-Systeme übertragen, verstärkt durch die Sorge, fehlerhafte Automatisierung könne zu geschäftskritischen Problemen führen.</w:t>
      </w:r>
    </w:p>
    <w:p>
      <w:pPr>
        <w:pStyle w:val="WPFlietext"/>
        <w:rPr/>
      </w:pPr>
      <w:r>
        <w:rPr/>
        <w:t>Was daran falsch ist: KI-Systeme lernen iterativ. Eine anfängliche Treffergenauigkeit von 80 Prozent ist nicht das Scheitern des Projekts, sondern der normale Startpunkt. Im laufenden Betrieb verbessert sich die Leistung durch Feedback-Schleifen. Anders als bei klassischer Software ist nicht der Null-Fehler-Zustand das Ziel, sondern die kontinuierliche Verbesserung.</w:t>
      </w:r>
    </w:p>
    <w:p>
      <w:pPr>
        <w:pStyle w:val="WPFlietext"/>
        <w:rPr/>
      </w:pPr>
      <w:r>
        <w:rPr/>
        <w:t>Die realistische Sichtweise: Entscheidend ist nicht die anfängliche Perfektion, sondern das Prozessdesign für den Umgang mit Unsicherheit. Ein KI-System muss so eingebunden werden, dass Fehler nicht durchschlagen: durch Konfidenzschwellen (das System bearbeitet nur Fälle mit hoher Sicherheit), menschliche Prüfschleifen bei Grenzfällen oder stufenweise Verantwortungsübergabe. Eine anfängliche Genauigkeit von 85 Prozent, die innerhalb von drei Monaten auf 94 Prozent steigt, ist ein erfolgreiches Projekt.</w:t>
      </w:r>
    </w:p>
    <w:p>
      <w:pPr>
        <w:pStyle w:val="WPFlietext"/>
        <w:rPr/>
      </w:pPr>
      <w:r>
        <w:rPr/>
        <w:t>Praktische Konsequenz: Planen Sie von Beginn an eine Lernphase ein. Definieren Sie akzeptierte Genauigkeitsbereiche für den Start und Ziele für den eingeschwungenen Zustand. Kommunizieren Sie diese Planung an die Geschäftsleitung und die betroffenen Mitarbeiter. Vermeiden Sie den Begriff „fehlerfrei“ – sprechen Sie von „Zielgenauigkeit“ und „Verbesserungspfad“.</w:t>
      </w:r>
    </w:p>
    <w:p>
      <w:pPr>
        <w:pStyle w:val="WPFlietext"/>
        <w:rPr/>
      </w:pPr>
      <w:r>
        <w:rPr/>
        <w:t>Praxisbeispiel: Ein Baustoffhändler führte eine KI-gestützte Auftragserfassung ein. In den ersten sechs Wochen lag die automatische Erkennungsrate bei 78 Prozent, die verbleibenden 22 Prozent gingen zur manuellen Nachbearbeitung. Nach vier Monaten und rund 3.000 korrigierten Belegen war die Rate auf 91 Prozent gestiegen. Der Geschäftsführer bewertete das Projekt dennoch ab dem zweiten Monat als Erfolg, da bereits die 78 Prozent eine spürbare Entlastung brachten.</w:t>
      </w:r>
    </w:p>
    <w:p>
      <w:pPr>
        <w:pStyle w:val="WPTabellenberschrift"/>
        <w:keepNext w:val="true"/>
        <w:rPr/>
      </w:pPr>
      <w:r>
        <w:rPr/>
        <w:t>Tabelle: Irrtum vs. Realität</w:t>
      </w:r>
    </w:p>
    <w:tbl>
      <w:tblPr>
        <w:tblW w:w="9972" w:type="dxa"/>
        <w:jc w:val="center"/>
        <w:tblInd w:w="0" w:type="dxa"/>
        <w:tblLayout w:type="fixed"/>
        <w:tblCellMar>
          <w:top w:w="80" w:type="dxa"/>
          <w:left w:w="110" w:type="dxa"/>
          <w:bottom w:w="80" w:type="dxa"/>
          <w:right w:w="110" w:type="dxa"/>
        </w:tblCellMar>
        <w:tblLook w:val="04a0" w:noHBand="0" w:noVBand="1" w:firstColumn="1" w:lastRow="0" w:lastColumn="0" w:firstRow="1"/>
      </w:tblPr>
      <w:tblGrid>
        <w:gridCol w:w="4986"/>
        <w:gridCol w:w="4985"/>
      </w:tblGrid>
      <w:tr>
        <w:trPr/>
        <w:tc>
          <w:tcPr>
            <w:tcW w:w="4986" w:type="dxa"/>
            <w:tcBorders>
              <w:top w:val="single" w:sz="6" w:space="0" w:color="D9D9D9"/>
              <w:left w:val="single" w:sz="6" w:space="0" w:color="D9D9D9"/>
              <w:bottom w:val="single" w:sz="6" w:space="0" w:color="D9D9D9"/>
              <w:right w:val="single" w:sz="6" w:space="0" w:color="D9D9D9"/>
            </w:tcBorders>
            <w:shd w:fill="3F3F3F"/>
          </w:tcPr>
          <w:p>
            <w:pPr>
              <w:pStyle w:val="WPTabellenkopf"/>
              <w:spacing w:lineRule="auto" w:line="240" w:before="0" w:after="20"/>
              <w:rPr/>
            </w:pPr>
            <w:r>
              <w:rPr/>
              <w:t>Irrtum</w:t>
            </w:r>
          </w:p>
        </w:tc>
        <w:tc>
          <w:tcPr>
            <w:tcW w:w="4985" w:type="dxa"/>
            <w:tcBorders>
              <w:top w:val="single" w:sz="6" w:space="0" w:color="D9D9D9"/>
              <w:left w:val="single" w:sz="6" w:space="0" w:color="D9D9D9"/>
              <w:bottom w:val="single" w:sz="6" w:space="0" w:color="D9D9D9"/>
              <w:right w:val="single" w:sz="6" w:space="0" w:color="D9D9D9"/>
            </w:tcBorders>
            <w:shd w:fill="3F3F3F"/>
          </w:tcPr>
          <w:p>
            <w:pPr>
              <w:pStyle w:val="WPTabellenkopf"/>
              <w:spacing w:lineRule="auto" w:line="240" w:before="0" w:after="20"/>
              <w:rPr/>
            </w:pPr>
            <w:r>
              <w:rPr/>
              <w:t>Realität</w:t>
            </w:r>
          </w:p>
        </w:tc>
      </w:tr>
      <w:tr>
        <w:trPr/>
        <w:tc>
          <w:tcPr>
            <w:tcW w:w="4986"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KI ersetzt sofort Mitarbeiter</w:t>
            </w:r>
          </w:p>
        </w:tc>
        <w:tc>
          <w:tcPr>
            <w:tcW w:w="4985"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KI verändert Tätigkeiten, erhält Stellen</w:t>
            </w:r>
          </w:p>
        </w:tc>
      </w:tr>
      <w:tr>
        <w:trPr/>
        <w:tc>
          <w:tcPr>
            <w:tcW w:w="4986"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KI funktioniert ohne gute Daten</w:t>
            </w:r>
          </w:p>
        </w:tc>
        <w:tc>
          <w:tcPr>
            <w:tcW w:w="4985"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Datenqualität bestimmt die Ergebnisqualität</w:t>
            </w:r>
          </w:p>
        </w:tc>
      </w:tr>
      <w:tr>
        <w:trPr/>
        <w:tc>
          <w:tcPr>
            <w:tcW w:w="4986"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Man braucht riesige Budgets</w:t>
            </w:r>
          </w:p>
        </w:tc>
        <w:tc>
          <w:tcPr>
            <w:tcW w:w="4985"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Erste Projekte sind ab 15.000 Euro möglich</w:t>
            </w:r>
          </w:p>
        </w:tc>
      </w:tr>
      <w:tr>
        <w:trPr/>
        <w:tc>
          <w:tcPr>
            <w:tcW w:w="4986"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Unser Unternehmen ist zu klein</w:t>
            </w:r>
          </w:p>
        </w:tc>
        <w:tc>
          <w:tcPr>
            <w:tcW w:w="4985"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Cloud-Lösungen funktionieren ab Betriebsgröße 1</w:t>
            </w:r>
          </w:p>
        </w:tc>
      </w:tr>
      <w:tr>
        <w:trPr/>
        <w:tc>
          <w:tcPr>
            <w:tcW w:w="4986"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Unsere Prozesse sind zu individuell</w:t>
            </w:r>
          </w:p>
        </w:tc>
        <w:tc>
          <w:tcPr>
            <w:tcW w:w="4985"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Teilschritte jedes Prozesses sind standardisierbar</w:t>
            </w:r>
          </w:p>
        </w:tc>
      </w:tr>
      <w:tr>
        <w:trPr/>
        <w:tc>
          <w:tcPr>
            <w:tcW w:w="4986"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KI kann alles automatisieren</w:t>
            </w:r>
          </w:p>
        </w:tc>
        <w:tc>
          <w:tcPr>
            <w:tcW w:w="4985"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KI eignet sich nur für spezifische Aufgabentypen</w:t>
            </w:r>
          </w:p>
        </w:tc>
      </w:tr>
      <w:tr>
        <w:trPr/>
        <w:tc>
          <w:tcPr>
            <w:tcW w:w="4986"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Ein Chatbot reicht als KI-Strategie</w:t>
            </w:r>
          </w:p>
        </w:tc>
        <w:tc>
          <w:tcPr>
            <w:tcW w:w="4985"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Chatbot ist Werkzeug, nicht Strategie</w:t>
            </w:r>
          </w:p>
        </w:tc>
      </w:tr>
      <w:tr>
        <w:trPr/>
        <w:tc>
          <w:tcPr>
            <w:tcW w:w="4986"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Die IT-Abteilung muss alles umsetzen</w:t>
            </w:r>
          </w:p>
        </w:tc>
        <w:tc>
          <w:tcPr>
            <w:tcW w:w="4985"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Erfolgreiche Projekte sind fachbereichsgeführt</w:t>
            </w:r>
          </w:p>
        </w:tc>
      </w:tr>
      <w:tr>
        <w:trPr/>
        <w:tc>
          <w:tcPr>
            <w:tcW w:w="4986"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Automatisierung lohnt sich erst bei großen Datenmengen</w:t>
            </w:r>
          </w:p>
        </w:tc>
        <w:tc>
          <w:tcPr>
            <w:tcW w:w="4985"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Betriebliche Anwendungen brauchen oft nur hunderte Datensätze</w:t>
            </w:r>
          </w:p>
        </w:tc>
      </w:tr>
      <w:tr>
        <w:trPr/>
        <w:tc>
          <w:tcPr>
            <w:tcW w:w="4986"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KI-Projekte müssen sofort perfekt funktionieren</w:t>
            </w:r>
          </w:p>
        </w:tc>
        <w:tc>
          <w:tcPr>
            <w:tcW w:w="4985"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Iterative Verbesserung ist der Normalfall</w:t>
            </w:r>
          </w:p>
        </w:tc>
      </w:tr>
    </w:tbl>
    <w:p>
      <w:pPr>
        <w:pStyle w:val="WPFlietext"/>
        <w:rPr/>
      </w:pPr>
      <w:r>
        <w:rPr/>
      </w:r>
    </w:p>
    <w:tbl>
      <w:tblPr>
        <w:tblW w:w="9972" w:type="dxa"/>
        <w:jc w:val="center"/>
        <w:tblInd w:w="0" w:type="dxa"/>
        <w:tblLayout w:type="fixed"/>
        <w:tblCellMar>
          <w:top w:w="100" w:type="dxa"/>
          <w:left w:w="160" w:type="dxa"/>
          <w:bottom w:w="100" w:type="dxa"/>
          <w:right w:w="160" w:type="dxa"/>
        </w:tblCellMar>
        <w:tblLook w:val="04a0" w:noHBand="0" w:noVBand="1" w:firstColumn="1" w:lastRow="0" w:lastColumn="0" w:firstRow="1"/>
      </w:tblPr>
      <w:tblGrid>
        <w:gridCol w:w="9972"/>
      </w:tblGrid>
      <w:tr>
        <w:trPr/>
        <w:tc>
          <w:tcPr>
            <w:tcW w:w="9972" w:type="dxa"/>
            <w:tcBorders>
              <w:top w:val="single" w:sz="4" w:space="0" w:color="D9D9D9"/>
              <w:left w:val="single" w:sz="4" w:space="0" w:color="D9D9D9"/>
              <w:bottom w:val="single" w:sz="4" w:space="0" w:color="D9D9D9"/>
              <w:right w:val="single" w:sz="4" w:space="0" w:color="D9D9D9"/>
            </w:tcBorders>
            <w:shd w:fill="F2F2F2"/>
          </w:tcPr>
          <w:p>
            <w:pPr>
              <w:pStyle w:val="WPInfoboxTitel"/>
              <w:spacing w:lineRule="auto" w:line="259" w:before="0" w:after="40"/>
              <w:rPr/>
            </w:pPr>
            <w:r>
              <w:rPr/>
              <w:t>Infobox: Was Entscheider vor dem ersten KI-Projekt verstehen sollten</w:t>
            </w:r>
          </w:p>
        </w:tc>
      </w:tr>
    </w:tbl>
    <w:p>
      <w:pPr>
        <w:pStyle w:val="WPFlietext"/>
        <w:rPr/>
      </w:pPr>
      <w:r>
        <w:rPr/>
        <w:t>KI ist keine Zaubertechnologie. Sie erkennen Muster in Daten, mehr nicht. Die Qualität Ihrer Daten, die Klarheit Ihrer Fragestellung und die Einbettung in Ihre Prozesse entscheiden über Erfolg oder Misserfolg – nicht die Leistungsfähigkeit des Algorithmus.</w:t>
      </w:r>
    </w:p>
    <w:p>
      <w:pPr>
        <w:pStyle w:val="WPFlietext"/>
        <w:rPr/>
      </w:pPr>
      <w:r>
        <w:rPr/>
        <w:t>KI ersetzt keine Prozessdisziplin. Wer chaotische Prozesse automatisiert, erhält automatisierte Chaosprozesse. Vor der Technik kommt die Prozessoptimierung.</w:t>
      </w:r>
    </w:p>
    <w:p>
      <w:pPr>
        <w:pStyle w:val="WPFlietext"/>
        <w:rPr/>
      </w:pPr>
      <w:r>
        <w:rPr/>
        <w:t>KI ist ein Teamprojekt. Fachbereich, IT und Geschäftsleitung müssen zusammenarbeiten. Der beste Algorithmus nützt nichts, wenn die betroffenen Mitarbeiter ihn nicht akzeptieren oder die Geschäftsleitung keine Geduld für die Lernphase aufbringt.</w:t>
      </w:r>
    </w:p>
    <w:p>
      <w:pPr>
        <w:pStyle w:val="WPFlietext"/>
        <w:rPr/>
      </w:pPr>
      <w:r>
        <w:rPr/>
        <w:t>KI braucht klare Ziele. „Wir wollen KI einführen“ ist kein Ziel. „Wir wollen die Durchlaufzeit der Auftragserfassung um 40 Prozent reduzieren“ ist ein Ziel, an dem man den Erfolg messen kann.</w:t>
      </w:r>
    </w:p>
    <w:p>
      <w:pPr>
        <w:pStyle w:val="WPFlietext"/>
        <w:rPr/>
      </w:pPr>
      <w:r>
        <w:rPr/>
        <w:t>KI beginnt klein. Pilotprojekte mit einem klar abgegrenzten Anwendungsfall sind der einzig seriöse Einstieg. Wer mit unternehmensweiten Plattformen beginnt, scheitert meist an Komplexität und Erwartungsdruck.</w:t>
      </w:r>
    </w:p>
    <w:tbl>
      <w:tblPr>
        <w:tblW w:w="9972" w:type="dxa"/>
        <w:jc w:val="center"/>
        <w:tblInd w:w="0" w:type="dxa"/>
        <w:tblLayout w:type="fixed"/>
        <w:tblCellMar>
          <w:top w:w="100" w:type="dxa"/>
          <w:left w:w="160" w:type="dxa"/>
          <w:bottom w:w="100" w:type="dxa"/>
          <w:right w:w="160" w:type="dxa"/>
        </w:tblCellMar>
        <w:tblLook w:val="04a0" w:noHBand="0" w:noVBand="1" w:firstColumn="1" w:lastRow="0" w:lastColumn="0" w:firstRow="1"/>
      </w:tblPr>
      <w:tblGrid>
        <w:gridCol w:w="9972"/>
      </w:tblGrid>
      <w:tr>
        <w:trPr/>
        <w:tc>
          <w:tcPr>
            <w:tcW w:w="9972" w:type="dxa"/>
            <w:tcBorders>
              <w:top w:val="single" w:sz="4" w:space="0" w:color="D9D9D9"/>
              <w:left w:val="single" w:sz="4" w:space="0" w:color="D9D9D9"/>
              <w:bottom w:val="single" w:sz="4" w:space="0" w:color="D9D9D9"/>
              <w:right w:val="single" w:sz="4" w:space="0" w:color="D9D9D9"/>
            </w:tcBorders>
            <w:shd w:fill="F2F2F2"/>
          </w:tcPr>
          <w:p>
            <w:pPr>
              <w:pStyle w:val="WPInfoboxTitel"/>
              <w:spacing w:lineRule="auto" w:line="259" w:before="0" w:after="40"/>
              <w:rPr/>
            </w:pPr>
            <w:r>
              <w:rPr/>
              <w:t>Checkliste: Warnsignale für falsche Erwartungen</w:t>
            </w:r>
          </w:p>
        </w:tc>
      </w:tr>
    </w:tbl>
    <w:p>
      <w:pPr>
        <w:pStyle w:val="WPFlietext"/>
        <w:rPr/>
      </w:pPr>
      <w:r>
        <w:rPr/>
        <w:t>Diese Checkliste hilft, unrealistische Erwartungen im eigenen Unternehmen oder im Gespräch mit Anbietern frühzeitig zu erkennen. Wenn Sie mehrere dieser Signale beobachten, sollten Sie innehalten und die Erwartungshaltung überprüfen.</w:t>
      </w:r>
    </w:p>
    <w:tbl>
      <w:tblPr>
        <w:tblW w:w="9972" w:type="dxa"/>
        <w:jc w:val="center"/>
        <w:tblInd w:w="0" w:type="dxa"/>
        <w:tblLayout w:type="fixed"/>
        <w:tblCellMar>
          <w:top w:w="80" w:type="dxa"/>
          <w:left w:w="110" w:type="dxa"/>
          <w:bottom w:w="80" w:type="dxa"/>
          <w:right w:w="110" w:type="dxa"/>
        </w:tblCellMar>
        <w:tblLook w:val="04a0" w:noHBand="0" w:noVBand="1" w:firstColumn="1" w:lastRow="0" w:lastColumn="0" w:firstRow="1"/>
      </w:tblPr>
      <w:tblGrid>
        <w:gridCol w:w="4986"/>
        <w:gridCol w:w="4985"/>
      </w:tblGrid>
      <w:tr>
        <w:trPr/>
        <w:tc>
          <w:tcPr>
            <w:tcW w:w="4986" w:type="dxa"/>
            <w:tcBorders>
              <w:top w:val="single" w:sz="6" w:space="0" w:color="D9D9D9"/>
              <w:left w:val="single" w:sz="6" w:space="0" w:color="D9D9D9"/>
              <w:bottom w:val="single" w:sz="6" w:space="0" w:color="D9D9D9"/>
              <w:right w:val="single" w:sz="6" w:space="0" w:color="D9D9D9"/>
            </w:tcBorders>
            <w:shd w:fill="3F3F3F"/>
          </w:tcPr>
          <w:p>
            <w:pPr>
              <w:pStyle w:val="WPTabellenkopf"/>
              <w:spacing w:lineRule="auto" w:line="240" w:before="0" w:after="20"/>
              <w:rPr/>
            </w:pPr>
            <w:r>
              <w:rPr/>
              <w:t>•</w:t>
            </w:r>
          </w:p>
        </w:tc>
        <w:tc>
          <w:tcPr>
            <w:tcW w:w="4985" w:type="dxa"/>
            <w:tcBorders>
              <w:top w:val="single" w:sz="6" w:space="0" w:color="D9D9D9"/>
              <w:left w:val="single" w:sz="6" w:space="0" w:color="D9D9D9"/>
              <w:bottom w:val="single" w:sz="6" w:space="0" w:color="D9D9D9"/>
              <w:right w:val="single" w:sz="6" w:space="0" w:color="D9D9D9"/>
            </w:tcBorders>
            <w:shd w:fill="3F3F3F"/>
          </w:tcPr>
          <w:p>
            <w:pPr>
              <w:pStyle w:val="WPTabellenkopf"/>
              <w:spacing w:lineRule="auto" w:line="240" w:before="0" w:after="20"/>
              <w:rPr/>
            </w:pPr>
            <w:r>
              <w:rPr/>
              <w:t>Formulierungen wie „die KI macht das dann automatisch“ ohne Spezifikation, was genau automatisiert wird</w:t>
            </w:r>
          </w:p>
        </w:tc>
      </w:tr>
      <w:tr>
        <w:trPr/>
        <w:tc>
          <w:tcPr>
            <w:tcW w:w="4986"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w:t>
            </w:r>
          </w:p>
        </w:tc>
        <w:tc>
          <w:tcPr>
            <w:tcW w:w="4985"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Kein Datencheck vor Projektstart – es wird angenommen, die vorhandenen Daten seien ausreichend</w:t>
            </w:r>
          </w:p>
        </w:tc>
      </w:tr>
      <w:tr>
        <w:trPr/>
        <w:tc>
          <w:tcPr>
            <w:tcW w:w="4986"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w:t>
            </w:r>
          </w:p>
        </w:tc>
        <w:tc>
          <w:tcPr>
            <w:tcW w:w="4985"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ROI-Berechnungen, die Personaleinsparungen von mehr als 30 Prozent im ersten Jahr ausweisen</w:t>
            </w:r>
          </w:p>
        </w:tc>
      </w:tr>
      <w:tr>
        <w:trPr/>
        <w:tc>
          <w:tcPr>
            <w:tcW w:w="4986"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w:t>
            </w:r>
          </w:p>
        </w:tc>
        <w:tc>
          <w:tcPr>
            <w:tcW w:w="4985"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Zeitpläne, die Produktivbetrieb ohne Lern- und Anpassungsphase vorsehen</w:t>
            </w:r>
          </w:p>
        </w:tc>
      </w:tr>
      <w:tr>
        <w:trPr/>
        <w:tc>
          <w:tcPr>
            <w:tcW w:w="4986"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w:t>
            </w:r>
          </w:p>
        </w:tc>
        <w:tc>
          <w:tcPr>
            <w:tcW w:w="4985"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Aussagen wie „das System lernt von allein“ ohne Erklärung des Feedback-Mechanismus</w:t>
            </w:r>
          </w:p>
        </w:tc>
      </w:tr>
      <w:tr>
        <w:trPr/>
        <w:tc>
          <w:tcPr>
            <w:tcW w:w="4986"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w:t>
            </w:r>
          </w:p>
        </w:tc>
        <w:tc>
          <w:tcPr>
            <w:tcW w:w="4985"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Keine Benennung eines Verantwortlichen aus dem Fachbereich</w:t>
            </w:r>
          </w:p>
        </w:tc>
      </w:tr>
      <w:tr>
        <w:trPr/>
        <w:tc>
          <w:tcPr>
            <w:tcW w:w="4986"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w:t>
            </w:r>
          </w:p>
        </w:tc>
        <w:tc>
          <w:tcPr>
            <w:tcW w:w="4985"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Diskussionen über KI-Einsatz ohne vorherige Definition des zu lösenden Geschäftsproblems</w:t>
            </w:r>
          </w:p>
        </w:tc>
      </w:tr>
      <w:tr>
        <w:trPr/>
        <w:tc>
          <w:tcPr>
            <w:tcW w:w="4986"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w:t>
            </w:r>
          </w:p>
        </w:tc>
        <w:tc>
          <w:tcPr>
            <w:tcW w:w="4985"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Anbieter, die auf die Frage nach Grenzen ihrer Lösung keine konkreten Antworten geben</w:t>
            </w:r>
          </w:p>
        </w:tc>
      </w:tr>
      <w:tr>
        <w:trPr/>
        <w:tc>
          <w:tcPr>
            <w:tcW w:w="4986"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w:t>
            </w:r>
          </w:p>
        </w:tc>
        <w:tc>
          <w:tcPr>
            <w:tcW w:w="4985"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Erwartung, die bestehende Prozessdokumentation sei für die KI-Einführung ausreichend</w:t>
            </w:r>
          </w:p>
        </w:tc>
      </w:tr>
      <w:tr>
        <w:trPr/>
        <w:tc>
          <w:tcPr>
            <w:tcW w:w="4986"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w:t>
            </w:r>
          </w:p>
        </w:tc>
        <w:tc>
          <w:tcPr>
            <w:tcW w:w="4985"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Annahme, Mitarbeiter würden die Neuerung ohne Beteiligung und Kommunikation akzeptieren</w:t>
            </w:r>
          </w:p>
        </w:tc>
      </w:tr>
      <w:tr>
        <w:trPr/>
        <w:tc>
          <w:tcPr>
            <w:tcW w:w="4986"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w:t>
            </w:r>
          </w:p>
        </w:tc>
        <w:tc>
          <w:tcPr>
            <w:tcW w:w="4985"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Vorstellung, ein einziges KI-System könne mehrere unverbundene Problemstellungen lösen</w:t>
            </w:r>
          </w:p>
        </w:tc>
      </w:tr>
      <w:tr>
        <w:trPr/>
        <w:tc>
          <w:tcPr>
            <w:tcW w:w="4986"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w:t>
            </w:r>
          </w:p>
        </w:tc>
        <w:tc>
          <w:tcPr>
            <w:tcW w:w="4985"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Budgetierung nur für Softwarelizenz, nicht für Datenbereinigung, Integration und Schulung</w:t>
            </w:r>
          </w:p>
        </w:tc>
      </w:tr>
    </w:tbl>
    <w:p>
      <w:pPr>
        <w:pStyle w:val="WPFlietext"/>
        <w:rPr/>
      </w:pPr>
      <w:r>
        <w:rPr/>
      </w:r>
    </w:p>
    <w:p>
      <w:pPr>
        <w:pStyle w:val="WPKapitelH1"/>
        <w:keepNext w:val="true"/>
        <w:rPr/>
      </w:pPr>
      <w:r>
        <w:rPr/>
        <w:t>Welche Prozesse sich am besten für KI-Automatisierung eignen</w:t>
      </w:r>
    </w:p>
    <w:p>
      <w:pPr>
        <w:pStyle w:val="WPFlietext"/>
        <w:rPr/>
      </w:pPr>
      <w:r>
        <w:rPr/>
        <w:t>Die Entscheidung, mit der Automatisierung zu beginnen, fällt vielen Mittelständlern schwer – nicht weil es an Möglichkeiten mangelt, sondern weil die Auswahl überfordernd wirkt. In nahezu jeder Abteilung stapeln sich repetitive Aufgaben. Doch nicht jede manuelle Tätigkeit eignet sich gleichermaßen gut als Einstieg. Wer zu komplex beginnt, riskiert Frustration, Budgetüberschreitungen und Akzeptanzverlust bei den Mitarbeitern. Wer hingegen mit den richtigen Prozessen startet, erzielt innerhalb weniger Monate messbare Erfolge, die das gesamte Unternehmen überzeugen.</w:t>
      </w:r>
    </w:p>
    <w:p>
      <w:pPr>
        <w:pStyle w:val="WPFlietext"/>
        <w:rPr/>
      </w:pPr>
      <w:r>
        <w:rPr/>
        <w:t>Dieses Kapitel bietet eine systematische Entscheidungsgrundlage. Es untersucht vierzehn typische Prozessbereiche des deutschen Mittelstands auf ihre Automatisierungseignung, benennt konkrete Voraussetzungen und zeigt realistische wirtschaftliche Effekte. Die Grundlage bilden Projekterfahrungen aus Unternehmen mit 50 bis 500 Mitarbeitern.</w:t>
      </w:r>
    </w:p>
    <w:p>
      <w:pPr>
        <w:pStyle w:val="WPAbschnittH2"/>
        <w:keepNext w:val="true"/>
        <w:rPr/>
      </w:pPr>
      <w:r>
        <w:rPr/>
        <w:t>Das Bewertungsraster: Sieben Kriterien für die Prozessauswahl</w:t>
      </w:r>
    </w:p>
    <w:p>
      <w:pPr>
        <w:pStyle w:val="WPFlietext"/>
        <w:rPr/>
      </w:pPr>
      <w:r>
        <w:rPr/>
        <w:t>Bevor einzelne Prozesse analysiert werden, lohnt ein Blick auf die Bewertungssystematik. Sieben Kriterien entscheiden darüber, ob ein Prozess für KI-Automatisierung reif ist:</w:t>
      </w:r>
    </w:p>
    <w:p>
      <w:pPr>
        <w:pStyle w:val="WPFlietext"/>
        <w:rPr/>
      </w:pPr>
      <w:r>
        <w:rPr/>
        <w:t>Häufigkeit. Ein Prozess, der einmal im Quartal anfällt, rechtfertigt selten den Automatisierungsaufwand. Tägliche oder wöchentliche Routinen hingegen multiplizieren jeden Effizienzgewinn. Fünf Stunden wöchentlicher Aufwand bedeuten über das Jahr verteilt rund 230 Arbeitsstunden – das entspricht über fünf vollen Arbeitswochen.</w:t>
      </w:r>
    </w:p>
    <w:p>
      <w:pPr>
        <w:pStyle w:val="WPFlietext"/>
        <w:rPr/>
      </w:pPr>
      <w:r>
        <w:rPr/>
        <w:t>Manueller Aufwand pro Durchlauf. Entscheidend ist nicht nur die Gesamtsumme der Arbeitszeit, sondern der repetitive Charakter innerhalb des einzelnen Vorgangs. Wenn ein Mitarbeiter bei jeder Rechnungsprüfung dieselben fünf Prüfschritte durchläuft, ist das Automatisierungspotenzial höher als bei einer zwar zeitaufwändigen, aber stets anders ablaufenden Analyseaufgabe.</w:t>
      </w:r>
    </w:p>
    <w:p>
      <w:pPr>
        <w:pStyle w:val="WPFlietext"/>
        <w:rPr/>
      </w:pPr>
      <w:r>
        <w:rPr/>
        <w:t>Fehleranfälligkeit. Prozesse mit strukturierten Prüfregeln – etwa die formale Kontierung einer Rechnung – sind fehleranfällig, wenn Menschen sie durchführen. Die KI hingegen arbeitet hier zuverlässiger. Anders sieht es bei Aufgaben aus, die Erfahrungswissen und kontextuelle Interpretation erfordern.</w:t>
      </w:r>
    </w:p>
    <w:p>
      <w:pPr>
        <w:pStyle w:val="WPFlietext"/>
        <w:rPr/>
      </w:pPr>
      <w:r>
        <w:rPr/>
        <w:t>Datenqualität und -verfügbarkeit. Liegen die benötigten Informationen bereits digital vor? Sind sie strukturiert, halbstrukturiert oder nur als Freitext vorhanden? Ein Prozess, der auf gut gepflegten ERP-Daten aufsetzt, ist schneller automatisierbar als einer, der zunächst eine manuelle Datenerfassung aus Papier erfordert.</w:t>
      </w:r>
    </w:p>
    <w:p>
      <w:pPr>
        <w:pStyle w:val="WPFlietext"/>
        <w:rPr/>
      </w:pPr>
      <w:r>
        <w:rPr/>
        <w:t>Standardisierbarkeit der Entscheidungslogik. Kann die Entscheidungsfindung in klare Regeln gefasst werden – etwa „Wenn Rechnungsbetrag unter 500 Euro und Bestellbezug vorhanden, dann automatisch buchen“? Oder dominiert Einzelfallerfahrung, die sich nur schwer formalisieren lässt?</w:t>
      </w:r>
    </w:p>
    <w:p>
      <w:pPr>
        <w:pStyle w:val="WPFlietext"/>
        <w:rPr/>
      </w:pPr>
      <w:r>
        <w:rPr/>
        <w:t>Integrationsaufwand. Je mehr Systeme für einen durchgängigen Automatisierungsworkflow angebunden werden müssen, desto komplexer wird das Projekt. Ein Startprozess sollte idealerweise mit einer oder zwei Systemschnittstellen auskommen.</w:t>
      </w:r>
    </w:p>
    <w:p>
      <w:pPr>
        <w:pStyle w:val="WPFlietext"/>
        <w:rPr/>
      </w:pPr>
      <w:r>
        <w:rPr/>
        <w:t>Wirtschaftlicher Nutzen. Dieser bemisst sich nicht nur in direkten Zeiteinsparungen, sondern auch in weichen Faktoren wie schnellerer Durchlaufzeit, höherer Auskunftsfähigkeit oder verbesserter Mitarbeiterzufriedenheit. Entscheidend ist, dass ein ROI innerhalb von zwölf Monaten realistisch erreichbar sein muss.</w:t>
      </w:r>
    </w:p>
    <w:p>
      <w:pPr>
        <w:pStyle w:val="WPAbschnittH2"/>
        <w:keepNext w:val="true"/>
        <w:rPr/>
      </w:pPr>
      <w:r>
        <w:rPr/>
        <w:t>Prozessbereich 1: E-Mail-Verarbeitung</w:t>
      </w:r>
    </w:p>
    <w:p>
      <w:pPr>
        <w:pStyle w:val="WPFlietext"/>
        <w:rPr/>
      </w:pPr>
      <w:r>
        <w:rPr/>
        <w:t>In einem Produktionsunternehmen mit 180 Mitarbeitern landen täglich zwischen 200 und 350 E-Mails im zentralen Vertriebspostfach. Zwei Mitarbeiterinnen des Innendienstes verbringen jeweils anderthalb Stunden täglich allein mit dem Sortieren, Kategorisieren und Weiterleiten dieser Nachrichten. An Tagen mit hohem Auftragseingang staut sich der Rest, wichtige Kundenanfragen bleiben liegen.</w:t>
      </w:r>
    </w:p>
    <w:p>
      <w:pPr>
        <w:pStyle w:val="WPFlietext"/>
        <w:rPr/>
      </w:pPr>
      <w:r>
        <w:rPr/>
        <w:t>Die Probleme dieses Ist-Zustands sind typisch: Etwa sieben Prozent der E-Mails werden dem falschen Bearbeiter zugewiesen und müssen später erneut verteilt werden. Reklamationen, die nicht sofort als solche erkannt werden, verzögern die Reaktionszeit. Und die Sortierarbeit selbst ist eine anspruchslose, demotivierende Tätigkeit, die qualifizierte Fachkräfte bindet.</w:t>
      </w:r>
    </w:p>
    <w:p>
      <w:pPr>
        <w:pStyle w:val="WPFlietext"/>
        <w:rPr/>
      </w:pPr>
      <w:r>
        <w:rPr/>
        <w:t>KI-basierte Textklassifikation setzt genau hier an. Moderne Sprachmodelle erkennen die Absicht einer E-Mail – Bestellung, Reklamation, technische Frage, Terminanfrage – und können sie mit einer Genauigkeit von über 90 Prozent dem passenden Vorgang oder Bearbeiter zuweisen. Das System lernt aus historischen E-Mail-Verläufen und passt sich den unternehmensspezifischen Kategorien an.</w:t>
      </w:r>
    </w:p>
    <w:p>
      <w:pPr>
        <w:pStyle w:val="WPFlietext"/>
        <w:rPr/>
      </w:pPr>
      <w:r>
        <w:rPr/>
        <w:t>Die technischen Voraussetzungen sind überschaubar: Zugriff auf den E-Mail-Server via Exchange, Microsoft 365 oder IMAP, optional ein bereits vorhandenes Ticket-System oder CRM. Bei sensiblen Inhalten sollte die Verarbeitung DSGVO-konform auf eigenen Servern oder in zertifizierten EU-Rechenzentren erfolgen – was bei den meisten etablierten Lösungen gewährleistet ist.</w:t>
      </w:r>
    </w:p>
    <w:p>
      <w:pPr>
        <w:pStyle w:val="WPFlietext"/>
        <w:rPr/>
      </w:pPr>
      <w:r>
        <w:rPr/>
        <w:t>Realistisch lassen sich 45 bis 55 Prozent der Sortierzeit einsparen. In dem genannten Beispielbetrieb reduziert sich der tägliche Aufwand von drei auf etwa eineinhalb Stunden. Die Fehlzuordnungsquote sinkt erfahrungsgemäß auf unter zwei Prozent. Der ROI stellt sich innerhalb von vier bis sechs Monaten ein – vorausgesetzt, die IT-Infrastruktur ist nicht völlig veraltet.</w:t>
      </w:r>
    </w:p>
    <w:p>
      <w:pPr>
        <w:pStyle w:val="WPFlietext"/>
        <w:rPr/>
      </w:pPr>
      <w:r>
        <w:rPr/>
        <w:t>Die Grenze liegt bei mehrdeutigen, ironischen oder emotional aufgeladenen Nachrichten, die selbst leistungsfähige KI-Modelle falsch interpretieren können. Auch personalisierte Kundenkommunikation, bei der die Beziehungsebene entscheidend ist, bleibt menschliche Aufgabe.</w:t>
      </w:r>
    </w:p>
    <w:p>
      <w:pPr>
        <w:pStyle w:val="WPAbschnittH2"/>
        <w:keepNext w:val="true"/>
        <w:rPr/>
      </w:pPr>
      <w:r>
        <w:rPr/>
        <w:t>Prozessbereich 2: Angebotsprozesse</w:t>
      </w:r>
    </w:p>
    <w:p>
      <w:pPr>
        <w:pStyle w:val="WPFlietext"/>
        <w:rPr/>
      </w:pPr>
      <w:r>
        <w:rPr/>
        <w:t>Der Vertrieb eines Maschinenbauunternehmens mit 120 Mitarbeitern erstellt wöchentlich rund 25 Angebote. Jedes Angebot dauert zwischen 45 und 90 Minuten. Der typische Weg: Ein bestehendes Word-Dokument wird kopiert, Positionen werden manuell aus dem ERP abgeschrieben, Preise aus veralteten Listen übernommen, individuelle Texte mühsam aus Bausteinen zusammengesetzt. Am Ende erfolgt eine Sichtprüfung durch den Vertriebsleiter, die nochmals 15 Minuten beansprucht.</w:t>
      </w:r>
    </w:p>
    <w:p>
      <w:pPr>
        <w:pStyle w:val="WPFlietext"/>
        <w:rPr/>
      </w:pPr>
      <w:r>
        <w:rPr/>
        <w:t>Die Fehlerquote ist beachtlich. In Stichproben finden sich in jedem siebten Angebot inkorrekte Preise, widersprüchliche Lieferzeiten oder technische Texte, die nicht zur angefragten Konfiguration passen. Solche Fehler untergraben nicht nur die Marge, sondern schaden der fachlichen Glaubwürdigkeit.</w:t>
      </w:r>
    </w:p>
    <w:p>
      <w:pPr>
        <w:pStyle w:val="WPFlietext"/>
        <w:rPr/>
      </w:pPr>
      <w:r>
        <w:rPr/>
        <w:t>KI-gestützte Angebotskonfiguration greift auf den Artikelstamm, die Kundenhistorie und definierte Konfigurationsregeln zu. Auf Basis weniger Eingaben – etwa Produkttyp, gewünschte Leistungsdaten, Kundenbranche – generiert das System einen vollständigen Angebotsentwurf. Es schlägt Alternativpositionen vor, kennzeichnet margenstarke Optionen und prüft die technische Kompatibilität. Der Vertriebler wird vom Dokumentenzusammensteller zum Berater, der den Entwurf prüft und verfeinert.</w:t>
      </w:r>
    </w:p>
    <w:p>
      <w:pPr>
        <w:pStyle w:val="WPFlietext"/>
        <w:rPr/>
      </w:pPr>
      <w:r>
        <w:rPr/>
        <w:t>Die technische Voraussetzung ist eine ERP-Schnittstelle mit Zugriff auf Artikelstamm, Preise und Kundenstamm. Hinzu kommt ein Werkzeug für die Dokumentengenerierung – ob auf Basis von Microsoft Word-Vorlagen, spezialisierten CPQ-Systemen oder Docmosis-basierten Eigenentwicklungen. Entscheidend ist, dass die Produktkonfiguration in Regeln abbildbar ist.</w:t>
      </w:r>
    </w:p>
    <w:p>
      <w:pPr>
        <w:pStyle w:val="WPFlietext"/>
        <w:rPr/>
      </w:pPr>
      <w:r>
        <w:rPr/>
        <w:t>Die Zeitersparnis beträgt in der Praxis 30 bis 40 Prozent der Erstellungsdauer. Ein 60-Minuten-Angebot wird in 35 bis 40 Minuten fertiggestellt. Preis- und Textfehler reduzieren sich um 60 bis 70 Prozent. Bei 25 Angeboten wöchentlich und einem angenommenen Stundensatz von 65 Euro amortisiert sich die Einführung innerhalb von fünf bis sieben Monaten – schneller, wenn die gestiegene Angebotsqualität zu einer höheren Conversion-Rate führt.</w:t>
      </w:r>
    </w:p>
    <w:p>
      <w:pPr>
        <w:pStyle w:val="WPFlietext"/>
        <w:rPr/>
      </w:pPr>
      <w:r>
        <w:rPr/>
        <w:t>Die Grenze wird bei hochindividualisierten Projektangeboten erreicht, die umfangreiches Engineering-Know-how voraussetzen. Hier kann KI Teilbereiche unterstützen – etwa das Zusammenstellen von Basispositionen –, aber die finale technische Auslegung bleibt Ingenieursaufgabe.</w:t>
      </w:r>
    </w:p>
    <w:p>
      <w:pPr>
        <w:pStyle w:val="WPAbschnittH2"/>
        <w:keepNext w:val="true"/>
        <w:rPr/>
      </w:pPr>
      <w:r>
        <w:rPr/>
        <w:t>Prozessbereich 3: Rechnungsverarbeitung</w:t>
      </w:r>
    </w:p>
    <w:p>
      <w:pPr>
        <w:pStyle w:val="WPFlietext"/>
        <w:rPr/>
      </w:pPr>
      <w:r>
        <w:rPr/>
        <w:t>Die Rechnungsverarbeitung gilt zu Recht als einer der ergiebigsten Automatisierungsprozesse im Mittelstand. In einem Handelsunternehmen mit 80 Mitarbeitern gehen monatlich rund 800 Eingangsrechnungen ein – per Post, als E-Mail-Anhang und zunehmend über Kundenportale im PDF-Format. Zwei Buchhaltungskräfte verbringen zusammen etwa 60 Stunden monatlich allein mit der Erfassung und formalen Prüfung.</w:t>
      </w:r>
    </w:p>
    <w:p>
      <w:pPr>
        <w:pStyle w:val="WPFlietext"/>
        <w:rPr/>
      </w:pPr>
      <w:r>
        <w:rPr/>
        <w:t>Der Ablauf ist geprägt von Medienbrüchen: Papierrechnungen werden gescannt, PDFs ausgedruckt, Daten in die ERP-Maske abgetippt. Dabei entstehen typische Flüchtigkeitsfehler: Zahlendreher bei Beträgen, falsche Steuersätze, vertauschte Kreditorennummern. Die Fehlerquote liegt bei manueller Erfassung zwischen zwei und vier Prozent.</w:t>
      </w:r>
    </w:p>
    <w:p>
      <w:pPr>
        <w:pStyle w:val="WPFlietext"/>
        <w:rPr/>
      </w:pPr>
      <w:r>
        <w:rPr/>
        <w:t>KI-basierte OCR-Systeme haben sich hier als leistungsfähig erwiesen. Anders als klassische Schrifterkennung verstehen moderne Systeme den semantischen Kontext eines Dokuments. Sie erkennen, ob es sich um eine Rechnung, eine Gutschrift oder eine Mahnung handelt, extrahieren automatisch Kopfdaten, Positionen und Beträge und gleichen diese gegen Bestell- und Wareneingangsdaten ab. Kontierungsvorschläge auf Basis historischer Buchungen reduzieren den manuellen Anteil weiter. Ein Freigabeworkflow mit digitaler Zeichnung ersetzt den Papierumlauf.</w:t>
      </w:r>
    </w:p>
    <w:p>
      <w:pPr>
        <w:pStyle w:val="WPFlietext"/>
        <w:rPr/>
      </w:pPr>
      <w:r>
        <w:rPr/>
        <w:t>Die technischen Voraussetzungen sind überschaubar: Ein Dokumentenmanagement- oder Rechnungseingangssystem mit KI-Funktionalität, angebunden an das ERP und die Bank. Viele Mittelständler nutzen bereits Lösungen von DocuWare, DATEV oder Ecclesia, die um KI-Module erweiterbar sind.</w:t>
      </w:r>
    </w:p>
    <w:p>
      <w:pPr>
        <w:pStyle w:val="WPFlietext"/>
        <w:rPr/>
      </w:pPr>
      <w:r>
        <w:rPr/>
        <w:t>Die Zeitersparnis beträgt 60 bis 75 Prozent der manuellen Erfassungsarbeit. Das genannte Handelsunternehmen spart monatlich 40 bis 50 Arbeitsstunden – genug, um eine halbe Stelle für anspruchsvollere Aufgaben freizusetzen. Erfassungsfehler sinken um 80 Prozent. Hinzu kommt ein oft übersehener Effekt: Schnellere Rechnungsdurchläufe ermöglichen eine konsequentere Skontoausnutzung, die allein die monatlichen Softwarekosten decken kann.</w:t>
      </w:r>
    </w:p>
    <w:p>
      <w:pPr>
        <w:pStyle w:val="WPFlietext"/>
        <w:rPr/>
      </w:pPr>
      <w:r>
        <w:rPr/>
        <w:t>Die Amortisationszeit liegt bei vorhandener ERP-Infrastruktur und Cloud-basierter Lösung bei sechs bis neun Monaten. Grenzen zeigen sich bei handgeschriebenen Kleinbetragsrechnungen, exotischen Fremdformaten und Rechnungen ohne Textebene. Auch die sachliche Prüfung – wurde die berechnete Leistung tatsächlich erbracht? – bleibt eine menschliche Aufgabe.</w:t>
      </w:r>
    </w:p>
    <w:p>
      <w:pPr>
        <w:pStyle w:val="WPAbschnittH2"/>
        <w:keepNext w:val="true"/>
        <w:rPr/>
      </w:pPr>
      <w:r>
        <w:rPr/>
        <w:t>Prozessbereich 5: Kundenanfragen im First-Level-Support</w:t>
      </w:r>
    </w:p>
    <w:p>
      <w:pPr>
        <w:pStyle w:val="WPFlietext"/>
        <w:rPr/>
      </w:pPr>
      <w:r>
        <w:rPr/>
        <w:t>Ein Hersteller technischer Gebrauchsgüter mit 200 Mitarbeitern erhält täglich 60 bis 80 Kundenanfragen – per E-Mail, Kontaktformular und Telefon. Die Palette reicht von einfachen Statusabfragen („Wann wird meine Bestellung geliefert?“) über Preisfragen bis zu technischen Detailfragen. Drei Servicemitarbeiter beantworten diese Anfragen sequenziell, Erstanfragen und komplexe Fälle landen im gleichen Posteingang.</w:t>
      </w:r>
    </w:p>
    <w:p>
      <w:pPr>
        <w:pStyle w:val="WPFlietext"/>
        <w:rPr/>
      </w:pPr>
      <w:r>
        <w:rPr/>
        <w:t>Die Folge: Einfache Standardanfragen blockieren Zeit für die Fälle, die tatsächlich Fachwissen erfordern. Kunden warten auf Statusauskünfte, während der Servicemitarbeiter eine technische Reklamation bearbeitet. Die Priorisierung erfolgt nach Eingangsdatum, nicht nach Dringlichkeit.</w:t>
      </w:r>
    </w:p>
    <w:p>
      <w:pPr>
        <w:pStyle w:val="WPFlietext"/>
        <w:rPr/>
      </w:pPr>
      <w:r>
        <w:rPr/>
        <w:t>KI-Chatbots und E-Mail-Automatisierung können hier einen echten Engpass entschärfen. Das System erkennt, ob eine Anfrage durch Abfrage von ERP-Daten beantwortbar ist – etwa der Lieferstatus einer Bestellnummer – oder ob menschliches Eingreifen nötig ist. Standardanfragen werden in Echtzeit beantwortet, komplexe Fälle mit einer vorbereiteten Zusammenfassung an den passenden Fachbearbeiter eskaliert.</w:t>
      </w:r>
    </w:p>
    <w:p>
      <w:pPr>
        <w:pStyle w:val="WPFlietext"/>
        <w:rPr/>
      </w:pPr>
      <w:r>
        <w:rPr/>
        <w:t>Die technischen Voraussetzungen umfassen eine Schnittstelle zum ERP (Auftragsstatus, Artikelstamm) und ein Chatbot-Framework. Die DSGVO-konforme Ausgestaltung erfordert besondere Aufmerksamkeit, da personenbezogene Kundendaten verarbeitet werden. Europäische Cloud-Lösungen oder On-Premise-Installationen sind hier alternativlos.</w:t>
      </w:r>
    </w:p>
    <w:p>
      <w:pPr>
        <w:pStyle w:val="WPFlietext"/>
        <w:rPr/>
      </w:pPr>
      <w:r>
        <w:rPr/>
        <w:t>In der Praxis lassen sich 30 bis 40 Prozent der Erst-Level-Anfragen automatisieren. Der Zeitgewinn beträgt zwei bis drei Stunden täglich im genannten Beispielunternehmen. Entscheidend für den ROI von fünf bis acht Monaten ist, dass das Unternehmen über eine gepflegte Wissensdatenbank verfügt – andernfalls entsteht ein initialer Aufbauaufwand, der die Amortisation verzögert.</w:t>
      </w:r>
    </w:p>
    <w:p>
      <w:pPr>
        <w:pStyle w:val="WPFlietext"/>
        <w:rPr/>
      </w:pPr>
      <w:r>
        <w:rPr/>
        <w:t>Grenzen: Emotionale Beschwerden, haftungsrelevante Zusagen und stark erklärungsbedürftige technische Sachverhalte erfordern weiterhin persönliche Kommunikation. Auch die Kundenakzeptanz ist kein Selbstläufer: Manche Kunden empfinden Chatbot-Interaktion als Abwertung, was in der Implementierung durch eine einfache Eskalationsmöglichkeit („Ich möchte mit einem Menschen sprechen“) abgefedert werden muss.</w:t>
      </w:r>
    </w:p>
    <w:p>
      <w:pPr>
        <w:pStyle w:val="WPAbschnittH2"/>
        <w:keepNext w:val="true"/>
        <w:rPr/>
      </w:pPr>
      <w:r>
        <w:rPr/>
        <w:t>Prozessbereich 13: CAD- und Engineering-Dokumentation</w:t>
      </w:r>
    </w:p>
    <w:p>
      <w:pPr>
        <w:pStyle w:val="WPFlietext"/>
        <w:rPr/>
      </w:pPr>
      <w:r>
        <w:rPr/>
        <w:t>Technische Büros und Konstruktionsabteilungen erzeugen umfangreiche Dokumentationen: Stücklisten, technische Zeichnungen, Montageanleitungen, Prüfberichte. Die Erstellung dieser Dokumente ist zeitaufwändig und von manuellen Übertragungsfehlern geprägt – Positionen aus der CAD-Software werden in ERP-Stücklisten übertragen, technische Parameter in Angebotstexte übersetzt.</w:t>
      </w:r>
    </w:p>
    <w:p>
      <w:pPr>
        <w:pStyle w:val="WPFlietext"/>
        <w:rPr/>
      </w:pPr>
      <w:r>
        <w:rPr/>
        <w:t>KI kann diese Übertragungsarbeit teilweise automatisieren, indem sie technische Parameter aus CAD-Modellen extrahiert und in strukturierte Stücklisten, Angebotsbausteine oder Prüfvorschriften überführt. Die Technologie ist jedoch anspruchsvoll und erfordert eine enge Integration zwischen CAD, PLM und ERP.</w:t>
      </w:r>
    </w:p>
    <w:p>
      <w:pPr>
        <w:pStyle w:val="WPFlietext"/>
        <w:rPr/>
      </w:pPr>
      <w:r>
        <w:rPr/>
        <w:t>Zeitersparnis: 20 bis 35 Prozent der Dokumentationszeit. Fehlerreduktion: 40 bis 60 Prozent bei Übertragungsfehlern. Der ROI liegt bei zwölf bis zwanzig Monaten, was diesen Prozess zu einem mittelfristigen Projekt macht. Die Grenze zeigt sich bei stark normierten Branchen mit externen Dokumentationspflichten – hier muss jeder automatisierte Schritt auf Konformität mit den Regelwerken geprüft werden.</w:t>
      </w:r>
    </w:p>
    <w:p>
      <w:pPr>
        <w:pStyle w:val="WPTabellenberschrift"/>
        <w:keepNext w:val="true"/>
        <w:rPr/>
      </w:pPr>
      <w:r>
        <w:rPr/>
        <w:t>Tabelle: Kompaktbewertung der Prozessbereiche</w:t>
      </w:r>
    </w:p>
    <w:tbl>
      <w:tblPr>
        <w:tblW w:w="9972" w:type="dxa"/>
        <w:jc w:val="center"/>
        <w:tblInd w:w="0" w:type="dxa"/>
        <w:tblLayout w:type="fixed"/>
        <w:tblCellMar>
          <w:top w:w="80" w:type="dxa"/>
          <w:left w:w="110" w:type="dxa"/>
          <w:bottom w:w="80" w:type="dxa"/>
          <w:right w:w="110" w:type="dxa"/>
        </w:tblCellMar>
        <w:tblLook w:val="04a0" w:noHBand="0" w:noVBand="1" w:firstColumn="1" w:lastRow="0" w:lastColumn="0" w:firstRow="1"/>
      </w:tblPr>
      <w:tblGrid>
        <w:gridCol w:w="3324"/>
        <w:gridCol w:w="3324"/>
        <w:gridCol w:w="3324"/>
      </w:tblGrid>
      <w:tr>
        <w:trPr/>
        <w:tc>
          <w:tcPr>
            <w:tcW w:w="3324" w:type="dxa"/>
            <w:tcBorders>
              <w:top w:val="single" w:sz="6" w:space="0" w:color="D9D9D9"/>
              <w:left w:val="single" w:sz="6" w:space="0" w:color="D9D9D9"/>
              <w:bottom w:val="single" w:sz="6" w:space="0" w:color="D9D9D9"/>
              <w:right w:val="single" w:sz="6" w:space="0" w:color="D9D9D9"/>
            </w:tcBorders>
            <w:shd w:fill="3F3F3F"/>
          </w:tcPr>
          <w:p>
            <w:pPr>
              <w:pStyle w:val="WPTabellenkopf"/>
              <w:spacing w:lineRule="auto" w:line="240" w:before="0" w:after="20"/>
              <w:rPr/>
            </w:pPr>
            <w:r>
              <w:rPr/>
              <w:t>Prozessbereich</w:t>
            </w:r>
          </w:p>
        </w:tc>
        <w:tc>
          <w:tcPr>
            <w:tcW w:w="3324" w:type="dxa"/>
            <w:tcBorders>
              <w:top w:val="single" w:sz="6" w:space="0" w:color="D9D9D9"/>
              <w:left w:val="single" w:sz="6" w:space="0" w:color="D9D9D9"/>
              <w:bottom w:val="single" w:sz="6" w:space="0" w:color="D9D9D9"/>
              <w:right w:val="single" w:sz="6" w:space="0" w:color="D9D9D9"/>
            </w:tcBorders>
            <w:shd w:fill="3F3F3F"/>
          </w:tcPr>
          <w:p>
            <w:pPr>
              <w:pStyle w:val="WPTabellenkopf"/>
              <w:spacing w:lineRule="auto" w:line="240" w:before="0" w:after="20"/>
              <w:rPr/>
            </w:pPr>
            <w:r>
              <w:rPr/>
              <w:t>Eignung als Einstieg</w:t>
            </w:r>
          </w:p>
        </w:tc>
        <w:tc>
          <w:tcPr>
            <w:tcW w:w="3324" w:type="dxa"/>
            <w:tcBorders>
              <w:top w:val="single" w:sz="6" w:space="0" w:color="D9D9D9"/>
              <w:left w:val="single" w:sz="6" w:space="0" w:color="D9D9D9"/>
              <w:bottom w:val="single" w:sz="6" w:space="0" w:color="D9D9D9"/>
              <w:right w:val="single" w:sz="6" w:space="0" w:color="D9D9D9"/>
            </w:tcBorders>
            <w:shd w:fill="3F3F3F"/>
          </w:tcPr>
          <w:p>
            <w:pPr>
              <w:pStyle w:val="WPTabellenkopf"/>
              <w:spacing w:lineRule="auto" w:line="240" w:before="0" w:after="20"/>
              <w:rPr/>
            </w:pPr>
            <w:r>
              <w:rPr/>
              <w:t>Begründung</w:t>
            </w:r>
          </w:p>
        </w:tc>
      </w:tr>
      <w:tr>
        <w:trPr/>
        <w:tc>
          <w:tcPr>
            <w:tcW w:w="3324"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E-Mail-Verarbeitung</w:t>
            </w:r>
          </w:p>
        </w:tc>
        <w:tc>
          <w:tcPr>
            <w:tcW w:w="3324"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Sehr hoch</w:t>
            </w:r>
          </w:p>
        </w:tc>
        <w:tc>
          <w:tcPr>
            <w:tcW w:w="3324"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Hohe Frequenz, klare Kategorien, schneller Nutzen.</w:t>
            </w:r>
          </w:p>
        </w:tc>
      </w:tr>
      <w:tr>
        <w:trPr/>
        <w:tc>
          <w:tcPr>
            <w:tcW w:w="3324"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Angebotsprozesse</w:t>
            </w:r>
          </w:p>
        </w:tc>
        <w:tc>
          <w:tcPr>
            <w:tcW w:w="3324"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Hoch</w:t>
            </w:r>
          </w:p>
        </w:tc>
        <w:tc>
          <w:tcPr>
            <w:tcW w:w="3324"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Großer Zeitaufwand, gute Wirkung auf Vertrieb und Marge.</w:t>
            </w:r>
          </w:p>
        </w:tc>
      </w:tr>
      <w:tr>
        <w:trPr/>
        <w:tc>
          <w:tcPr>
            <w:tcW w:w="3324"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Rechnungsverarbeitung</w:t>
            </w:r>
          </w:p>
        </w:tc>
        <w:tc>
          <w:tcPr>
            <w:tcW w:w="3324"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Sehr hoch</w:t>
            </w:r>
          </w:p>
        </w:tc>
        <w:tc>
          <w:tcPr>
            <w:tcW w:w="3324"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Klassischer Quick Win mit klar messbarem ROI.</w:t>
            </w:r>
          </w:p>
        </w:tc>
      </w:tr>
      <w:tr>
        <w:trPr/>
        <w:tc>
          <w:tcPr>
            <w:tcW w:w="3324"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Dokumentenerkennung</w:t>
            </w:r>
          </w:p>
        </w:tc>
        <w:tc>
          <w:tcPr>
            <w:tcW w:w="3324"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Hoch</w:t>
            </w:r>
          </w:p>
        </w:tc>
        <w:tc>
          <w:tcPr>
            <w:tcW w:w="3324"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Verbessert Suche, Ablage und Nachvollziehbarkeit.</w:t>
            </w:r>
          </w:p>
        </w:tc>
      </w:tr>
      <w:tr>
        <w:trPr/>
        <w:tc>
          <w:tcPr>
            <w:tcW w:w="3324"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Kundenanfragen</w:t>
            </w:r>
          </w:p>
        </w:tc>
        <w:tc>
          <w:tcPr>
            <w:tcW w:w="3324"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Hoch</w:t>
            </w:r>
          </w:p>
        </w:tc>
        <w:tc>
          <w:tcPr>
            <w:tcW w:w="3324"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Entlastet First-Level-Support und beschleunigt Reaktionszeiten.</w:t>
            </w:r>
          </w:p>
        </w:tc>
      </w:tr>
      <w:tr>
        <w:trPr/>
        <w:tc>
          <w:tcPr>
            <w:tcW w:w="3324"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Terminorganisation</w:t>
            </w:r>
          </w:p>
        </w:tc>
        <w:tc>
          <w:tcPr>
            <w:tcW w:w="3324"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Mittel</w:t>
            </w:r>
          </w:p>
        </w:tc>
        <w:tc>
          <w:tcPr>
            <w:tcW w:w="3324"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Nützlich, aber meist begrenzter direkter ROI.</w:t>
            </w:r>
          </w:p>
        </w:tc>
      </w:tr>
      <w:tr>
        <w:trPr/>
        <w:tc>
          <w:tcPr>
            <w:tcW w:w="3324"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ERP-/CRM-Datenpflege</w:t>
            </w:r>
          </w:p>
        </w:tc>
        <w:tc>
          <w:tcPr>
            <w:tcW w:w="3324"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Hoch</w:t>
            </w:r>
          </w:p>
        </w:tc>
        <w:tc>
          <w:tcPr>
            <w:tcW w:w="3324"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Reduziert Dubletten, Fehler und Nacharbeit.</w:t>
            </w:r>
          </w:p>
        </w:tc>
      </w:tr>
      <w:tr>
        <w:trPr/>
        <w:tc>
          <w:tcPr>
            <w:tcW w:w="3324"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Reporting</w:t>
            </w:r>
          </w:p>
        </w:tc>
        <w:tc>
          <w:tcPr>
            <w:tcW w:w="3324"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Hoch</w:t>
            </w:r>
          </w:p>
        </w:tc>
        <w:tc>
          <w:tcPr>
            <w:tcW w:w="3324"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Senkt manuellen Excel-Aufwand und verbessert Transparenz.</w:t>
            </w:r>
          </w:p>
        </w:tc>
      </w:tr>
      <w:tr>
        <w:trPr/>
        <w:tc>
          <w:tcPr>
            <w:tcW w:w="3324"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Qualitätsmanagement</w:t>
            </w:r>
          </w:p>
        </w:tc>
        <w:tc>
          <w:tcPr>
            <w:tcW w:w="3324"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Mittel bis hoch</w:t>
            </w:r>
          </w:p>
        </w:tc>
        <w:tc>
          <w:tcPr>
            <w:tcW w:w="3324"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Stark abhängig von Datenlage und Prüfbarkeit.</w:t>
            </w:r>
          </w:p>
        </w:tc>
      </w:tr>
      <w:tr>
        <w:trPr/>
        <w:tc>
          <w:tcPr>
            <w:tcW w:w="3324"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IT-/Anwendersupport</w:t>
            </w:r>
          </w:p>
        </w:tc>
        <w:tc>
          <w:tcPr>
            <w:tcW w:w="3324"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Mittel</w:t>
            </w:r>
          </w:p>
        </w:tc>
        <w:tc>
          <w:tcPr>
            <w:tcW w:w="3324"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Gute Entlastung bei Standardfällen.</w:t>
            </w:r>
          </w:p>
        </w:tc>
      </w:tr>
      <w:tr>
        <w:trPr/>
        <w:tc>
          <w:tcPr>
            <w:tcW w:w="3324"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Wissensmanagement</w:t>
            </w:r>
          </w:p>
        </w:tc>
        <w:tc>
          <w:tcPr>
            <w:tcW w:w="3324"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Mittel bis hoch</w:t>
            </w:r>
          </w:p>
        </w:tc>
        <w:tc>
          <w:tcPr>
            <w:tcW w:w="3324"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Hoher Nutzen bei vielen Dokumenten, aber Pflegeaufwand nötig.</w:t>
            </w:r>
          </w:p>
        </w:tc>
      </w:tr>
      <w:tr>
        <w:trPr/>
        <w:tc>
          <w:tcPr>
            <w:tcW w:w="3324"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Produktionsplanung</w:t>
            </w:r>
          </w:p>
        </w:tc>
        <w:tc>
          <w:tcPr>
            <w:tcW w:w="3324"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Mittel</w:t>
            </w:r>
          </w:p>
        </w:tc>
        <w:tc>
          <w:tcPr>
            <w:tcW w:w="3324"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Hoher Nutzen, aber meist komplexe Integration.</w:t>
            </w:r>
          </w:p>
        </w:tc>
      </w:tr>
      <w:tr>
        <w:trPr/>
        <w:tc>
          <w:tcPr>
            <w:tcW w:w="3324"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CAD-/Engineering-Dokumentation</w:t>
            </w:r>
          </w:p>
        </w:tc>
        <w:tc>
          <w:tcPr>
            <w:tcW w:w="3324"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Hoch</w:t>
            </w:r>
          </w:p>
        </w:tc>
        <w:tc>
          <w:tcPr>
            <w:tcW w:w="3324"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Starker Nutzen bei Stücklisten, Änderungen und Dokumentation.</w:t>
            </w:r>
          </w:p>
        </w:tc>
      </w:tr>
      <w:tr>
        <w:trPr/>
        <w:tc>
          <w:tcPr>
            <w:tcW w:w="3324"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Lager-/Bestandsprozesse</w:t>
            </w:r>
          </w:p>
        </w:tc>
        <w:tc>
          <w:tcPr>
            <w:tcW w:w="3324"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Mittel bis hoch</w:t>
            </w:r>
          </w:p>
        </w:tc>
        <w:tc>
          <w:tcPr>
            <w:tcW w:w="3324"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Lohnt sich bei sauberer Bewegungs- und Bestandsdatenbasis.</w:t>
            </w:r>
          </w:p>
        </w:tc>
      </w:tr>
    </w:tbl>
    <w:p>
      <w:pPr>
        <w:pStyle w:val="WPFlietext"/>
        <w:rPr/>
      </w:pPr>
      <w:r>
        <w:rPr/>
      </w:r>
    </w:p>
    <w:p>
      <w:pPr>
        <w:pStyle w:val="WPKapitelH1"/>
        <w:keepNext w:val="true"/>
        <w:rPr/>
      </w:pPr>
      <w:r>
        <w:rPr/>
        <w:t>ROI und Wirtschaftlichkeit</w:t>
      </w:r>
    </w:p>
    <w:p>
      <w:pPr>
        <w:pStyle w:val="WPFlietext"/>
        <w:rPr/>
      </w:pPr>
      <w:r>
        <w:rPr/>
        <w:t>KI-Automatisierung muss im Mittelstand wirtschaftlich begründet werden. Entscheidend ist nicht, ob eine Lösung technisch beeindruckend wirkt, sondern ob sie messbar Zeit spart, Fehler reduziert oder Durchlaufzeiten verkürzt. Eine tragfähige ROI-Betrachtung beginnt deshalb mit einfachen Prozesskennzahlen: Wie viele Vorgänge fallen pro Monat an? Wie lange dauert ein Vorgang? Wie hoch ist die Fehlerquote? Welche Folgekosten entstehen durch Nacharbeit, Verzögerungen oder verpasste Fristen?</w:t>
      </w:r>
    </w:p>
    <w:p>
      <w:pPr>
        <w:pStyle w:val="WPFlietext"/>
        <w:rPr/>
      </w:pPr>
      <w:r>
        <w:rPr/>
        <w:t>Ein Beispiel: Wenn ein Unternehmen monatlich 800 Eingangsrechnungen manuell verarbeitet und pro Rechnung durchschnittlich sechs Minuten Aufwand entstehen, bindet dieser Prozess rund 80 Stunden pro Monat. Bei internen Vollkosten von 45 Euro pro Stunde entspricht das 3.600 Euro monatlichen Prozesskosten. Reduziert eine Automatisierung den manuellen Anteil um 60 Prozent, werden rechnerisch 48 Stunden pro Monat frei. Daraus ergibt sich ein monatlicher Entlastungswert von 2.160 Euro. Liegen Einführung und erste Jahreskosten bei 18.000 Euro, ergibt sich eine Amortisation nach rund acht bis neun Monaten.</w:t>
      </w:r>
    </w:p>
    <w:p>
      <w:pPr>
        <w:pStyle w:val="WPTabellenberschrift"/>
        <w:keepNext w:val="true"/>
        <w:rPr/>
      </w:pPr>
      <w:r>
        <w:rPr/>
        <w:t>Tabelle: Einfache ROI-Logik</w:t>
      </w:r>
    </w:p>
    <w:tbl>
      <w:tblPr>
        <w:tblW w:w="9972" w:type="dxa"/>
        <w:jc w:val="center"/>
        <w:tblInd w:w="0" w:type="dxa"/>
        <w:tblLayout w:type="fixed"/>
        <w:tblCellMar>
          <w:top w:w="80" w:type="dxa"/>
          <w:left w:w="110" w:type="dxa"/>
          <w:bottom w:w="80" w:type="dxa"/>
          <w:right w:w="110" w:type="dxa"/>
        </w:tblCellMar>
        <w:tblLook w:val="04a0" w:noHBand="0" w:noVBand="1" w:firstColumn="1" w:lastRow="0" w:lastColumn="0" w:firstRow="1"/>
      </w:tblPr>
      <w:tblGrid>
        <w:gridCol w:w="3324"/>
        <w:gridCol w:w="3324"/>
        <w:gridCol w:w="3324"/>
      </w:tblGrid>
      <w:tr>
        <w:trPr/>
        <w:tc>
          <w:tcPr>
            <w:tcW w:w="3324" w:type="dxa"/>
            <w:tcBorders>
              <w:top w:val="single" w:sz="6" w:space="0" w:color="D9D9D9"/>
              <w:left w:val="single" w:sz="6" w:space="0" w:color="D9D9D9"/>
              <w:bottom w:val="single" w:sz="6" w:space="0" w:color="D9D9D9"/>
              <w:right w:val="single" w:sz="6" w:space="0" w:color="D9D9D9"/>
            </w:tcBorders>
            <w:shd w:fill="3F3F3F"/>
          </w:tcPr>
          <w:p>
            <w:pPr>
              <w:pStyle w:val="WPTabellenkopf"/>
              <w:spacing w:lineRule="auto" w:line="240" w:before="0" w:after="20"/>
              <w:rPr/>
            </w:pPr>
            <w:r>
              <w:rPr/>
              <w:t>Kennzahl</w:t>
            </w:r>
          </w:p>
        </w:tc>
        <w:tc>
          <w:tcPr>
            <w:tcW w:w="3324" w:type="dxa"/>
            <w:tcBorders>
              <w:top w:val="single" w:sz="6" w:space="0" w:color="D9D9D9"/>
              <w:left w:val="single" w:sz="6" w:space="0" w:color="D9D9D9"/>
              <w:bottom w:val="single" w:sz="6" w:space="0" w:color="D9D9D9"/>
              <w:right w:val="single" w:sz="6" w:space="0" w:color="D9D9D9"/>
            </w:tcBorders>
            <w:shd w:fill="3F3F3F"/>
          </w:tcPr>
          <w:p>
            <w:pPr>
              <w:pStyle w:val="WPTabellenkopf"/>
              <w:spacing w:lineRule="auto" w:line="240" w:before="0" w:after="20"/>
              <w:rPr/>
            </w:pPr>
            <w:r>
              <w:rPr/>
              <w:t>Beispielwert</w:t>
            </w:r>
          </w:p>
        </w:tc>
        <w:tc>
          <w:tcPr>
            <w:tcW w:w="3324" w:type="dxa"/>
            <w:tcBorders>
              <w:top w:val="single" w:sz="6" w:space="0" w:color="D9D9D9"/>
              <w:left w:val="single" w:sz="6" w:space="0" w:color="D9D9D9"/>
              <w:bottom w:val="single" w:sz="6" w:space="0" w:color="D9D9D9"/>
              <w:right w:val="single" w:sz="6" w:space="0" w:color="D9D9D9"/>
            </w:tcBorders>
            <w:shd w:fill="3F3F3F"/>
          </w:tcPr>
          <w:p>
            <w:pPr>
              <w:pStyle w:val="WPTabellenkopf"/>
              <w:spacing w:lineRule="auto" w:line="240" w:before="0" w:after="20"/>
              <w:rPr/>
            </w:pPr>
            <w:r>
              <w:rPr/>
              <w:t>Bedeutung</w:t>
            </w:r>
          </w:p>
        </w:tc>
      </w:tr>
      <w:tr>
        <w:trPr/>
        <w:tc>
          <w:tcPr>
            <w:tcW w:w="3324"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Vorgänge pro Monat</w:t>
            </w:r>
          </w:p>
        </w:tc>
        <w:tc>
          <w:tcPr>
            <w:tcW w:w="3324"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800 Rechnungen</w:t>
            </w:r>
          </w:p>
        </w:tc>
        <w:tc>
          <w:tcPr>
            <w:tcW w:w="3324"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Grundlage für die Skalierung des Nutzens</w:t>
            </w:r>
          </w:p>
        </w:tc>
      </w:tr>
      <w:tr>
        <w:trPr/>
        <w:tc>
          <w:tcPr>
            <w:tcW w:w="3324"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Zeit pro Vorgang</w:t>
            </w:r>
          </w:p>
        </w:tc>
        <w:tc>
          <w:tcPr>
            <w:tcW w:w="3324"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6 Minuten</w:t>
            </w:r>
          </w:p>
        </w:tc>
        <w:tc>
          <w:tcPr>
            <w:tcW w:w="3324"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Direkter manueller Bearbeitungsaufwand</w:t>
            </w:r>
          </w:p>
        </w:tc>
      </w:tr>
      <w:tr>
        <w:trPr/>
        <w:tc>
          <w:tcPr>
            <w:tcW w:w="3324"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Interner Stundensatz</w:t>
            </w:r>
          </w:p>
        </w:tc>
        <w:tc>
          <w:tcPr>
            <w:tcW w:w="3324"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45 Euro</w:t>
            </w:r>
          </w:p>
        </w:tc>
        <w:tc>
          <w:tcPr>
            <w:tcW w:w="3324"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Vollkosten inklusive Nebenkosten</w:t>
            </w:r>
          </w:p>
        </w:tc>
      </w:tr>
      <w:tr>
        <w:trPr/>
        <w:tc>
          <w:tcPr>
            <w:tcW w:w="3324"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Automatisierungsgrad</w:t>
            </w:r>
          </w:p>
        </w:tc>
        <w:tc>
          <w:tcPr>
            <w:tcW w:w="3324"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60 Prozent</w:t>
            </w:r>
          </w:p>
        </w:tc>
        <w:tc>
          <w:tcPr>
            <w:tcW w:w="3324"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Realistische Entlastung nach Einführungsphase</w:t>
            </w:r>
          </w:p>
        </w:tc>
      </w:tr>
      <w:tr>
        <w:trPr/>
        <w:tc>
          <w:tcPr>
            <w:tcW w:w="3324"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Monatlicher Entlastungswert</w:t>
            </w:r>
          </w:p>
        </w:tc>
        <w:tc>
          <w:tcPr>
            <w:tcW w:w="3324"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2.160 Euro</w:t>
            </w:r>
          </w:p>
        </w:tc>
        <w:tc>
          <w:tcPr>
            <w:tcW w:w="3324"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Rechnerischer Nutzen vor Zusatznutzen</w:t>
            </w:r>
          </w:p>
        </w:tc>
      </w:tr>
      <w:tr>
        <w:trPr/>
        <w:tc>
          <w:tcPr>
            <w:tcW w:w="3324"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Einführungskosten</w:t>
            </w:r>
          </w:p>
        </w:tc>
        <w:tc>
          <w:tcPr>
            <w:tcW w:w="3324"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18.000 Euro</w:t>
            </w:r>
          </w:p>
        </w:tc>
        <w:tc>
          <w:tcPr>
            <w:tcW w:w="3324"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Software, Integration, Schulung, Projektaufwand</w:t>
            </w:r>
          </w:p>
        </w:tc>
      </w:tr>
      <w:tr>
        <w:trPr/>
        <w:tc>
          <w:tcPr>
            <w:tcW w:w="3324"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Amortisation</w:t>
            </w:r>
          </w:p>
        </w:tc>
        <w:tc>
          <w:tcPr>
            <w:tcW w:w="3324"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8-9 Monate</w:t>
            </w:r>
          </w:p>
        </w:tc>
        <w:tc>
          <w:tcPr>
            <w:tcW w:w="3324"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Orientierungswert für die Investitionsentscheidung</w:t>
            </w:r>
          </w:p>
        </w:tc>
      </w:tr>
    </w:tbl>
    <w:p>
      <w:pPr>
        <w:pStyle w:val="WPFlietext"/>
        <w:rPr/>
      </w:pPr>
      <w:r>
        <w:rPr/>
      </w:r>
    </w:p>
    <w:p>
      <w:pPr>
        <w:pStyle w:val="WPFlietext"/>
        <w:rPr/>
      </w:pPr>
      <w:r>
        <w:rPr/>
        <w:t>Wichtig ist: Der ROI besteht selten nur aus Personalkosten. Häufig entstehen zusätzliche Effekte durch schnellere Bearbeitung, weniger Fehler, bessere Transparenz, konsequentere Skontonutzung, kürzere Antwortzeiten und geringere Abhängigkeit von Einzelwissen. Diese Effekte sollten nicht übertrieben, aber sauber benannt werden.</w:t>
      </w:r>
    </w:p>
    <w:p>
      <w:pPr>
        <w:pStyle w:val="WPKapitelH1"/>
        <w:keepNext w:val="true"/>
        <w:rPr/>
      </w:pPr>
      <w:r>
        <w:rPr/>
        <w:t>Risiken, Datenschutz und Umsetzung</w:t>
      </w:r>
    </w:p>
    <w:p>
      <w:pPr>
        <w:pStyle w:val="WPFlietext"/>
        <w:rPr/>
      </w:pPr>
      <w:r>
        <w:rPr/>
        <w:t>Die größten Risiken liegen nicht in der KI selbst, sondern in Datenqualität, Integration, Kommunikation und Verantwortlichkeit. Ein Projekt scheitert oft dann, wenn ein Tool eingeführt wird, bevor der Prozess verstanden wurde. Ebenso kritisch sind schlecht gepflegte Stammdaten, unklare Freigaberegeln und fehlende Zuständigkeiten.</w:t>
      </w:r>
    </w:p>
    <w:p>
      <w:pPr>
        <w:pStyle w:val="WPFlietext"/>
        <w:rPr/>
      </w:pPr>
      <w:r>
        <w:rPr/>
        <w:t>Datenschutz muss von Beginn an berücksichtigt werden. Sobald personenbezogene Daten verarbeitet werden, müssen Zweck, Rechtsgrundlage, Zugriff, Speicherort und Löschkonzept geklärt sein. Bei Cloud-Lösungen sind EU-Rechenzentren, Auftragsverarbeitungsvertrag und Rollenmodell zentrale Prüfpunkte. Kritische Entscheidungen sollten nicht vollständig automatisiert werden, sondern eine menschliche Freigabe enthalten.</w:t>
      </w:r>
    </w:p>
    <w:p>
      <w:pPr>
        <w:pStyle w:val="WPTabellenberschrift"/>
        <w:keepNext w:val="true"/>
        <w:rPr/>
      </w:pPr>
      <w:r>
        <w:rPr/>
        <w:t>Tabelle: Risiko und Gegenmaßnahme</w:t>
      </w:r>
    </w:p>
    <w:tbl>
      <w:tblPr>
        <w:tblW w:w="9972" w:type="dxa"/>
        <w:jc w:val="center"/>
        <w:tblInd w:w="0" w:type="dxa"/>
        <w:tblLayout w:type="fixed"/>
        <w:tblCellMar>
          <w:top w:w="80" w:type="dxa"/>
          <w:left w:w="110" w:type="dxa"/>
          <w:bottom w:w="80" w:type="dxa"/>
          <w:right w:w="110" w:type="dxa"/>
        </w:tblCellMar>
        <w:tblLook w:val="04a0" w:noHBand="0" w:noVBand="1" w:firstColumn="1" w:lastRow="0" w:lastColumn="0" w:firstRow="1"/>
      </w:tblPr>
      <w:tblGrid>
        <w:gridCol w:w="3324"/>
        <w:gridCol w:w="3324"/>
        <w:gridCol w:w="3324"/>
      </w:tblGrid>
      <w:tr>
        <w:trPr/>
        <w:tc>
          <w:tcPr>
            <w:tcW w:w="3324" w:type="dxa"/>
            <w:tcBorders>
              <w:top w:val="single" w:sz="6" w:space="0" w:color="D9D9D9"/>
              <w:left w:val="single" w:sz="6" w:space="0" w:color="D9D9D9"/>
              <w:bottom w:val="single" w:sz="6" w:space="0" w:color="D9D9D9"/>
              <w:right w:val="single" w:sz="6" w:space="0" w:color="D9D9D9"/>
            </w:tcBorders>
            <w:shd w:fill="3F3F3F"/>
          </w:tcPr>
          <w:p>
            <w:pPr>
              <w:pStyle w:val="WPTabellenkopf"/>
              <w:spacing w:lineRule="auto" w:line="240" w:before="0" w:after="20"/>
              <w:rPr/>
            </w:pPr>
            <w:r>
              <w:rPr/>
              <w:t>Risiko</w:t>
            </w:r>
          </w:p>
        </w:tc>
        <w:tc>
          <w:tcPr>
            <w:tcW w:w="3324" w:type="dxa"/>
            <w:tcBorders>
              <w:top w:val="single" w:sz="6" w:space="0" w:color="D9D9D9"/>
              <w:left w:val="single" w:sz="6" w:space="0" w:color="D9D9D9"/>
              <w:bottom w:val="single" w:sz="6" w:space="0" w:color="D9D9D9"/>
              <w:right w:val="single" w:sz="6" w:space="0" w:color="D9D9D9"/>
            </w:tcBorders>
            <w:shd w:fill="3F3F3F"/>
          </w:tcPr>
          <w:p>
            <w:pPr>
              <w:pStyle w:val="WPTabellenkopf"/>
              <w:spacing w:lineRule="auto" w:line="240" w:before="0" w:after="20"/>
              <w:rPr/>
            </w:pPr>
            <w:r>
              <w:rPr/>
              <w:t>Auswirkung</w:t>
            </w:r>
          </w:p>
        </w:tc>
        <w:tc>
          <w:tcPr>
            <w:tcW w:w="3324" w:type="dxa"/>
            <w:tcBorders>
              <w:top w:val="single" w:sz="6" w:space="0" w:color="D9D9D9"/>
              <w:left w:val="single" w:sz="6" w:space="0" w:color="D9D9D9"/>
              <w:bottom w:val="single" w:sz="6" w:space="0" w:color="D9D9D9"/>
              <w:right w:val="single" w:sz="6" w:space="0" w:color="D9D9D9"/>
            </w:tcBorders>
            <w:shd w:fill="3F3F3F"/>
          </w:tcPr>
          <w:p>
            <w:pPr>
              <w:pStyle w:val="WPTabellenkopf"/>
              <w:spacing w:lineRule="auto" w:line="240" w:before="0" w:after="20"/>
              <w:rPr/>
            </w:pPr>
            <w:r>
              <w:rPr/>
              <w:t>Gegenmaßnahme</w:t>
            </w:r>
          </w:p>
        </w:tc>
      </w:tr>
      <w:tr>
        <w:trPr/>
        <w:tc>
          <w:tcPr>
            <w:tcW w:w="3324"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Schlechte Datenqualität</w:t>
            </w:r>
          </w:p>
        </w:tc>
        <w:tc>
          <w:tcPr>
            <w:tcW w:w="3324"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Falsche Ergebnisse, Nacharbeit, Vertrauensverlust</w:t>
            </w:r>
          </w:p>
        </w:tc>
        <w:tc>
          <w:tcPr>
            <w:tcW w:w="3324"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Datencheck vor Projektstart, Bereinigung priorisieren</w:t>
            </w:r>
          </w:p>
        </w:tc>
      </w:tr>
      <w:tr>
        <w:trPr/>
        <w:tc>
          <w:tcPr>
            <w:tcW w:w="3324"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Unklare Prozesse</w:t>
            </w:r>
          </w:p>
        </w:tc>
        <w:tc>
          <w:tcPr>
            <w:tcW w:w="3324"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Automatisierung bildet Chaos ab</w:t>
            </w:r>
          </w:p>
        </w:tc>
        <w:tc>
          <w:tcPr>
            <w:tcW w:w="3324"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Prozessaufnahme und Standardisierung vor Toolauswahl</w:t>
            </w:r>
          </w:p>
        </w:tc>
      </w:tr>
      <w:tr>
        <w:trPr/>
        <w:tc>
          <w:tcPr>
            <w:tcW w:w="3324"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Fehlende Akzeptanz</w:t>
            </w:r>
          </w:p>
        </w:tc>
        <w:tc>
          <w:tcPr>
            <w:tcW w:w="3324"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Widerstand in der Fachabteilung</w:t>
            </w:r>
          </w:p>
        </w:tc>
        <w:tc>
          <w:tcPr>
            <w:tcW w:w="3324"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Mitarbeiter früh einbinden, Entlastung klar kommunizieren</w:t>
            </w:r>
          </w:p>
        </w:tc>
      </w:tr>
      <w:tr>
        <w:trPr/>
        <w:tc>
          <w:tcPr>
            <w:tcW w:w="3324"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Integrationsaufwand</w:t>
            </w:r>
          </w:p>
        </w:tc>
        <w:tc>
          <w:tcPr>
            <w:tcW w:w="3324"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Kosten- und Zeitüberschreitung</w:t>
            </w:r>
          </w:p>
        </w:tc>
        <w:tc>
          <w:tcPr>
            <w:tcW w:w="3324"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Schnittstellen vorab prüfen, Pilot eng begrenzen</w:t>
            </w:r>
          </w:p>
        </w:tc>
      </w:tr>
      <w:tr>
        <w:trPr/>
        <w:tc>
          <w:tcPr>
            <w:tcW w:w="3324"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Datenschutzfehler</w:t>
            </w:r>
          </w:p>
        </w:tc>
        <w:tc>
          <w:tcPr>
            <w:tcW w:w="3324"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Rechtliche Risiken und Vertrauensverlust</w:t>
            </w:r>
          </w:p>
        </w:tc>
        <w:tc>
          <w:tcPr>
            <w:tcW w:w="3324" w:type="dxa"/>
            <w:tcBorders>
              <w:top w:val="single" w:sz="6" w:space="0" w:color="D9D9D9"/>
              <w:left w:val="single" w:sz="6" w:space="0" w:color="D9D9D9"/>
              <w:bottom w:val="single" w:sz="6" w:space="0" w:color="D9D9D9"/>
              <w:right w:val="single" w:sz="6" w:space="0" w:color="D9D9D9"/>
            </w:tcBorders>
            <w:shd w:fill="F7F7F7"/>
          </w:tcPr>
          <w:p>
            <w:pPr>
              <w:pStyle w:val="WPTabelleninhalt"/>
              <w:spacing w:lineRule="auto" w:line="240" w:before="0" w:after="20"/>
              <w:rPr/>
            </w:pPr>
            <w:r>
              <w:rPr/>
              <w:t>DSGVO-Prüfung, Rollenmodell, AV-Vertrag</w:t>
            </w:r>
          </w:p>
        </w:tc>
      </w:tr>
      <w:tr>
        <w:trPr/>
        <w:tc>
          <w:tcPr>
            <w:tcW w:w="3324"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Überhöhte Erwartungen</w:t>
            </w:r>
          </w:p>
        </w:tc>
        <w:tc>
          <w:tcPr>
            <w:tcW w:w="3324"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Enttäuschung und Projektabbruch</w:t>
            </w:r>
          </w:p>
        </w:tc>
        <w:tc>
          <w:tcPr>
            <w:tcW w:w="3324" w:type="dxa"/>
            <w:tcBorders>
              <w:top w:val="single" w:sz="6" w:space="0" w:color="D9D9D9"/>
              <w:left w:val="single" w:sz="6" w:space="0" w:color="D9D9D9"/>
              <w:bottom w:val="single" w:sz="6" w:space="0" w:color="D9D9D9"/>
              <w:right w:val="single" w:sz="6" w:space="0" w:color="D9D9D9"/>
            </w:tcBorders>
          </w:tcPr>
          <w:p>
            <w:pPr>
              <w:pStyle w:val="WPTabelleninhalt"/>
              <w:spacing w:lineRule="auto" w:line="240" w:before="0" w:after="20"/>
              <w:rPr/>
            </w:pPr>
            <w:r>
              <w:rPr/>
              <w:t>Messbare Ziele und Lernphase definieren</w:t>
            </w:r>
          </w:p>
        </w:tc>
      </w:tr>
    </w:tbl>
    <w:p>
      <w:pPr>
        <w:pStyle w:val="WPFlietext"/>
        <w:rPr/>
      </w:pPr>
      <w:r>
        <w:rPr/>
      </w:r>
    </w:p>
    <w:p>
      <w:pPr>
        <w:pStyle w:val="WPKapitelH1"/>
        <w:keepNext w:val="true"/>
        <w:rPr/>
      </w:pPr>
      <w:r>
        <w:rPr/>
        <w:t>Der ideale Einführungsprozess</w:t>
      </w:r>
    </w:p>
    <w:p>
      <w:pPr>
        <w:pStyle w:val="WPFlietext"/>
        <w:rPr/>
      </w:pPr>
      <w:r>
        <w:rPr/>
        <w:t>Der sinnvollste Einstieg ist ein begrenzter Pilotprozess. Dieser sollte klein genug sein, um schnell umgesetzt zu werden, aber wichtig genug, um messbaren Nutzen zu erzeugen. Der Ablauf ist klar: erst analysieren, dann priorisieren, dann pilotieren, dann ausrollen.</w:t>
      </w:r>
    </w:p>
    <w:p>
      <w:pPr>
        <w:pStyle w:val="WPNummerierung"/>
        <w:rPr/>
      </w:pPr>
      <w:r>
        <w:rPr/>
        <w:t>1. Prozess aufnehmen: Ist-Ablauf, Varianten, Medienbrüche und Beteiligte dokumentieren.</w:t>
      </w:r>
    </w:p>
    <w:p>
      <w:pPr>
        <w:pStyle w:val="WPNummerierung"/>
        <w:rPr/>
      </w:pPr>
      <w:r>
        <w:rPr/>
        <w:t>2. Kennzahlen erfassen: Volumen, Bearbeitungszeit, Fehlerquote und Durchlaufzeit messen.</w:t>
      </w:r>
    </w:p>
    <w:p>
      <w:pPr>
        <w:pStyle w:val="WPNummerierung"/>
        <w:rPr/>
      </w:pPr>
      <w:r>
        <w:rPr/>
        <w:t>3. Datenlage prüfen: Quellen, Qualität, Formate und Zugriffsrechte bewerten.</w:t>
      </w:r>
    </w:p>
    <w:p>
      <w:pPr>
        <w:pStyle w:val="WPNummerierung"/>
        <w:rPr/>
      </w:pPr>
      <w:r>
        <w:rPr/>
        <w:t>4. Pilotprozess auswählen: hoher Aufwand, klare Regeln, begrenzte Schnittstellen.</w:t>
      </w:r>
    </w:p>
    <w:p>
      <w:pPr>
        <w:pStyle w:val="WPNummerierung"/>
        <w:rPr/>
      </w:pPr>
      <w:r>
        <w:rPr/>
        <w:t>5. Lösung testen: mit echten Daten, aber begrenztem Risiko.</w:t>
      </w:r>
    </w:p>
    <w:p>
      <w:pPr>
        <w:pStyle w:val="WPNummerierung"/>
        <w:rPr/>
      </w:pPr>
      <w:r>
        <w:rPr/>
        <w:t>6. Ergebnisse bewerten: Zeitersparnis, Fehlerreduktion, Akzeptanz, Zusatzaufwand.</w:t>
      </w:r>
    </w:p>
    <w:p>
      <w:pPr>
        <w:pStyle w:val="WPNummerierung"/>
        <w:rPr/>
      </w:pPr>
      <w:r>
        <w:rPr/>
        <w:t>7. Skalierung entscheiden: nur ausrollen, wenn der Pilot wirtschaftlich und organisatorisch funktioniert.</w:t>
      </w:r>
    </w:p>
    <w:p>
      <w:pPr>
        <w:pStyle w:val="WPKapitelH1"/>
        <w:keepNext w:val="true"/>
        <w:rPr/>
      </w:pPr>
      <w:r>
        <w:rPr/>
        <w:t>Checklisten und Selbstbewertung</w:t>
      </w:r>
    </w:p>
    <w:p>
      <w:pPr>
        <w:pStyle w:val="WPFlietext"/>
        <w:rPr/>
      </w:pPr>
      <w:r>
        <w:rPr/>
        <w:t>Die folgenden Checklisten helfen, den Einstieg intern vorzubereiten. Sie ersetzen keine Detailanalyse, schaffen aber eine belastbare erste Orientierung.</w:t>
      </w:r>
    </w:p>
    <w:tbl>
      <w:tblPr>
        <w:tblW w:w="9972" w:type="dxa"/>
        <w:jc w:val="center"/>
        <w:tblInd w:w="0" w:type="dxa"/>
        <w:tblLayout w:type="fixed"/>
        <w:tblCellMar>
          <w:top w:w="100" w:type="dxa"/>
          <w:left w:w="160" w:type="dxa"/>
          <w:bottom w:w="100" w:type="dxa"/>
          <w:right w:w="160" w:type="dxa"/>
        </w:tblCellMar>
        <w:tblLook w:val="04a0" w:noHBand="0" w:noVBand="1" w:firstColumn="1" w:lastRow="0" w:lastColumn="0" w:firstRow="1"/>
      </w:tblPr>
      <w:tblGrid>
        <w:gridCol w:w="9972"/>
      </w:tblGrid>
      <w:tr>
        <w:trPr/>
        <w:tc>
          <w:tcPr>
            <w:tcW w:w="9972" w:type="dxa"/>
            <w:tcBorders>
              <w:top w:val="single" w:sz="4" w:space="0" w:color="D9D9D9"/>
              <w:left w:val="single" w:sz="4" w:space="0" w:color="D9D9D9"/>
              <w:bottom w:val="single" w:sz="4" w:space="0" w:color="D9D9D9"/>
              <w:right w:val="single" w:sz="4" w:space="0" w:color="D9D9D9"/>
            </w:tcBorders>
            <w:shd w:fill="F2F2F2"/>
          </w:tcPr>
          <w:p>
            <w:pPr>
              <w:pStyle w:val="WPInfoboxTitel"/>
              <w:spacing w:lineRule="auto" w:line="259" w:before="0" w:after="40"/>
              <w:rPr/>
            </w:pPr>
            <w:r>
              <w:rPr/>
              <w:t>Checkliste: KI-Reifegrad</w:t>
            </w:r>
          </w:p>
        </w:tc>
      </w:tr>
    </w:tbl>
    <w:p>
      <w:pPr>
        <w:pStyle w:val="WPBulletpoints"/>
        <w:rPr/>
      </w:pPr>
      <w:r>
        <w:rPr/>
        <w:t xml:space="preserve">• </w:t>
      </w:r>
      <w:r>
        <w:rPr/>
        <w:t>Gibt es mindestens einen wiederkehrenden Prozess mit klar messbarem Aufwand?</w:t>
      </w:r>
    </w:p>
    <w:p>
      <w:pPr>
        <w:pStyle w:val="WPBulletpoints"/>
        <w:rPr/>
      </w:pPr>
      <w:r>
        <w:rPr/>
        <w:t xml:space="preserve">• </w:t>
      </w:r>
      <w:r>
        <w:rPr/>
        <w:t>Liegen die relevanten Daten digital oder halbstrukturiert vor?</w:t>
      </w:r>
    </w:p>
    <w:p>
      <w:pPr>
        <w:pStyle w:val="WPBulletpoints"/>
        <w:rPr/>
      </w:pPr>
      <w:r>
        <w:rPr/>
        <w:t xml:space="preserve">• </w:t>
      </w:r>
      <w:r>
        <w:rPr/>
        <w:t>Ist ein Prozessverantwortlicher aus der Fachabteilung benannt?</w:t>
      </w:r>
    </w:p>
    <w:p>
      <w:pPr>
        <w:pStyle w:val="WPBulletpoints"/>
        <w:rPr/>
      </w:pPr>
      <w:r>
        <w:rPr/>
        <w:t xml:space="preserve">• </w:t>
      </w:r>
      <w:r>
        <w:rPr/>
        <w:t>Gibt es Zugriff auf ERP-, CRM-, DMS- oder E-Mail-Systeme?</w:t>
      </w:r>
    </w:p>
    <w:p>
      <w:pPr>
        <w:pStyle w:val="WPBulletpoints"/>
        <w:rPr/>
      </w:pPr>
      <w:r>
        <w:rPr/>
        <w:t xml:space="preserve">• </w:t>
      </w:r>
      <w:r>
        <w:rPr/>
        <w:t>Sind Datenschutz, Rollen und Zugriffsrechte grundsätzlich klärbar?</w:t>
      </w:r>
    </w:p>
    <w:p>
      <w:pPr>
        <w:pStyle w:val="WPBulletpoints"/>
        <w:rPr/>
      </w:pPr>
      <w:r>
        <w:rPr/>
        <w:t xml:space="preserve">• </w:t>
      </w:r>
      <w:r>
        <w:rPr/>
        <w:t>Kann der Nutzen in Zeit, Kosten oder Fehlerreduktion gemessen werden?</w:t>
      </w:r>
    </w:p>
    <w:tbl>
      <w:tblPr>
        <w:tblW w:w="9972" w:type="dxa"/>
        <w:jc w:val="center"/>
        <w:tblInd w:w="0" w:type="dxa"/>
        <w:tblLayout w:type="fixed"/>
        <w:tblCellMar>
          <w:top w:w="100" w:type="dxa"/>
          <w:left w:w="160" w:type="dxa"/>
          <w:bottom w:w="100" w:type="dxa"/>
          <w:right w:w="160" w:type="dxa"/>
        </w:tblCellMar>
        <w:tblLook w:val="04a0" w:noHBand="0" w:noVBand="1" w:firstColumn="1" w:lastRow="0" w:lastColumn="0" w:firstRow="1"/>
      </w:tblPr>
      <w:tblGrid>
        <w:gridCol w:w="9972"/>
      </w:tblGrid>
      <w:tr>
        <w:trPr/>
        <w:tc>
          <w:tcPr>
            <w:tcW w:w="9972" w:type="dxa"/>
            <w:tcBorders>
              <w:top w:val="single" w:sz="4" w:space="0" w:color="D9D9D9"/>
              <w:left w:val="single" w:sz="4" w:space="0" w:color="D9D9D9"/>
              <w:bottom w:val="single" w:sz="4" w:space="0" w:color="D9D9D9"/>
              <w:right w:val="single" w:sz="4" w:space="0" w:color="D9D9D9"/>
            </w:tcBorders>
            <w:shd w:fill="F2F2F2"/>
          </w:tcPr>
          <w:p>
            <w:pPr>
              <w:pStyle w:val="WPInfoboxTitel"/>
              <w:spacing w:lineRule="auto" w:line="259" w:before="0" w:after="40"/>
              <w:rPr/>
            </w:pPr>
            <w:r>
              <w:rPr/>
              <w:t>Checkliste: Pilotprozess auswählen</w:t>
            </w:r>
          </w:p>
        </w:tc>
      </w:tr>
    </w:tbl>
    <w:p>
      <w:pPr>
        <w:pStyle w:val="WPBulletpoints"/>
        <w:rPr/>
      </w:pPr>
      <w:r>
        <w:rPr/>
        <w:t xml:space="preserve">• </w:t>
      </w:r>
      <w:r>
        <w:rPr/>
        <w:t>Der Prozess läuft mindestens wöchentlich, besser täglich.</w:t>
      </w:r>
    </w:p>
    <w:p>
      <w:pPr>
        <w:pStyle w:val="WPBulletpoints"/>
        <w:rPr/>
      </w:pPr>
      <w:r>
        <w:rPr/>
        <w:t xml:space="preserve">• </w:t>
      </w:r>
      <w:r>
        <w:rPr/>
        <w:t>Der manuelle Aufwand liegt bei mindestens drei Stunden pro Woche.</w:t>
      </w:r>
    </w:p>
    <w:p>
      <w:pPr>
        <w:pStyle w:val="WPBulletpoints"/>
        <w:rPr/>
      </w:pPr>
      <w:r>
        <w:rPr/>
        <w:t xml:space="preserve">• </w:t>
      </w:r>
      <w:r>
        <w:rPr/>
        <w:t>Die Bearbeitung folgt wiederkehrenden Mustern.</w:t>
      </w:r>
    </w:p>
    <w:p>
      <w:pPr>
        <w:pStyle w:val="WPBulletpoints"/>
        <w:rPr/>
      </w:pPr>
      <w:r>
        <w:rPr/>
        <w:t xml:space="preserve">• </w:t>
      </w:r>
      <w:r>
        <w:rPr/>
        <w:t>Der Prozess betrifft maximal zwei Kernsysteme.</w:t>
      </w:r>
    </w:p>
    <w:p>
      <w:pPr>
        <w:pStyle w:val="WPBulletpoints"/>
        <w:rPr/>
      </w:pPr>
      <w:r>
        <w:rPr/>
        <w:t xml:space="preserve">• </w:t>
      </w:r>
      <w:r>
        <w:rPr/>
        <w:t>Die Fachabteilung empfindet den Prozess als Belastung.</w:t>
      </w:r>
    </w:p>
    <w:p>
      <w:pPr>
        <w:pStyle w:val="WPBulletpoints"/>
        <w:rPr/>
      </w:pPr>
      <w:r>
        <w:rPr/>
        <w:t xml:space="preserve">• </w:t>
      </w:r>
      <w:r>
        <w:rPr/>
        <w:t>Der Erfolg kann nach vier bis zwölf Wochen gemessen werden.</w:t>
      </w:r>
    </w:p>
    <w:tbl>
      <w:tblPr>
        <w:tblW w:w="9972" w:type="dxa"/>
        <w:jc w:val="center"/>
        <w:tblInd w:w="0" w:type="dxa"/>
        <w:tblLayout w:type="fixed"/>
        <w:tblCellMar>
          <w:top w:w="100" w:type="dxa"/>
          <w:left w:w="160" w:type="dxa"/>
          <w:bottom w:w="100" w:type="dxa"/>
          <w:right w:w="160" w:type="dxa"/>
        </w:tblCellMar>
        <w:tblLook w:val="04a0" w:noHBand="0" w:noVBand="1" w:firstColumn="1" w:lastRow="0" w:lastColumn="0" w:firstRow="1"/>
      </w:tblPr>
      <w:tblGrid>
        <w:gridCol w:w="9972"/>
      </w:tblGrid>
      <w:tr>
        <w:trPr/>
        <w:tc>
          <w:tcPr>
            <w:tcW w:w="9972" w:type="dxa"/>
            <w:tcBorders>
              <w:top w:val="single" w:sz="4" w:space="0" w:color="D9D9D9"/>
              <w:left w:val="single" w:sz="4" w:space="0" w:color="D9D9D9"/>
              <w:bottom w:val="single" w:sz="4" w:space="0" w:color="D9D9D9"/>
              <w:right w:val="single" w:sz="4" w:space="0" w:color="D9D9D9"/>
            </w:tcBorders>
            <w:shd w:fill="F2F2F2"/>
          </w:tcPr>
          <w:p>
            <w:pPr>
              <w:pStyle w:val="WPInfoboxTitel"/>
              <w:spacing w:lineRule="auto" w:line="259" w:before="0" w:after="40"/>
              <w:rPr/>
            </w:pPr>
            <w:r>
              <w:rPr/>
              <w:t>Checkliste: Projektstart absichern</w:t>
            </w:r>
          </w:p>
        </w:tc>
      </w:tr>
    </w:tbl>
    <w:p>
      <w:pPr>
        <w:pStyle w:val="WPBulletpoints"/>
        <w:rPr/>
      </w:pPr>
      <w:r>
        <w:rPr/>
        <w:t xml:space="preserve">• </w:t>
      </w:r>
      <w:r>
        <w:rPr/>
        <w:t>Datenqualität geprüft.</w:t>
      </w:r>
    </w:p>
    <w:p>
      <w:pPr>
        <w:pStyle w:val="WPBulletpoints"/>
        <w:rPr/>
      </w:pPr>
      <w:r>
        <w:rPr/>
        <w:t xml:space="preserve">• </w:t>
      </w:r>
      <w:r>
        <w:rPr/>
        <w:t>Verantwortlicher benannt.</w:t>
      </w:r>
    </w:p>
    <w:p>
      <w:pPr>
        <w:pStyle w:val="WPBulletpoints"/>
        <w:rPr/>
      </w:pPr>
      <w:r>
        <w:rPr/>
        <w:t xml:space="preserve">• </w:t>
      </w:r>
      <w:r>
        <w:rPr/>
        <w:t>Zielkennzahlen definiert.</w:t>
      </w:r>
    </w:p>
    <w:p>
      <w:pPr>
        <w:pStyle w:val="WPBulletpoints"/>
        <w:rPr/>
      </w:pPr>
      <w:r>
        <w:rPr/>
        <w:t xml:space="preserve">• </w:t>
      </w:r>
      <w:r>
        <w:rPr/>
        <w:t>Schnittstellen geprüft.</w:t>
      </w:r>
    </w:p>
    <w:p>
      <w:pPr>
        <w:pStyle w:val="WPBulletpoints"/>
        <w:rPr/>
      </w:pPr>
      <w:r>
        <w:rPr/>
        <w:t xml:space="preserve">• </w:t>
      </w:r>
      <w:r>
        <w:rPr/>
        <w:t>Datenschutz geprüft.</w:t>
      </w:r>
    </w:p>
    <w:p>
      <w:pPr>
        <w:pStyle w:val="WPBulletpoints"/>
        <w:rPr/>
      </w:pPr>
      <w:r>
        <w:rPr/>
        <w:t xml:space="preserve">• </w:t>
      </w:r>
      <w:r>
        <w:rPr/>
        <w:t>Mitarbeiter informiert.</w:t>
      </w:r>
    </w:p>
    <w:p>
      <w:pPr>
        <w:pStyle w:val="WPBulletpoints"/>
        <w:rPr/>
      </w:pPr>
      <w:r>
        <w:rPr/>
        <w:t xml:space="preserve">• </w:t>
      </w:r>
      <w:r>
        <w:rPr/>
        <w:t>Menschliche Freigabe bei kritischen Fällen vorgesehen.</w:t>
      </w:r>
    </w:p>
    <w:p>
      <w:pPr>
        <w:pStyle w:val="WPBulletpoints"/>
        <w:rPr/>
      </w:pPr>
      <w:r>
        <w:rPr/>
        <w:t xml:space="preserve">• </w:t>
      </w:r>
      <w:r>
        <w:rPr/>
        <w:t>Budget enthält Software, Integration, Schulung und Pflege.</w:t>
      </w:r>
    </w:p>
    <w:p>
      <w:pPr>
        <w:pStyle w:val="WPKapitelH1"/>
        <w:keepNext w:val="true"/>
        <w:rPr/>
      </w:pPr>
      <w:r>
        <w:rPr/>
        <w:t>Fazit</w:t>
      </w:r>
    </w:p>
    <w:p>
      <w:pPr>
        <w:pStyle w:val="WPFlietext"/>
        <w:rPr/>
      </w:pPr>
      <w:r>
        <w:rPr/>
        <w:t>KI-Automatisierung ist für den Mittelstand dann sinnvoll, wenn sie konkrete operative Probleme löst. Der beste Einstieg ist kein großes Transformationsprogramm, sondern ein klar begrenzter Pilot mit messbarem Nutzen. Unternehmen sollten nicht mit der Frage starten, welche KI sie einsetzen wollen. Sie sollten mit der Frage starten, welcher Prozess heute Zeit, Fehler und unnötige Kosten verursacht.</w:t>
      </w:r>
    </w:p>
    <w:p>
      <w:pPr>
        <w:pStyle w:val="WPFlietext"/>
        <w:spacing w:lineRule="auto" w:line="293" w:before="0" w:after="120"/>
        <w:rPr/>
      </w:pPr>
      <w:r>
        <w:rPr/>
        <w:t>Wenn Daten, Prozess und Ziel sauber definiert sind, kann KI-Automatisierung vorhandene Mitarbeiter entlasten, Durchlaufzeiten senken und die Stabilität wiederkehrender Abläufe erhöhen. Genau darin liegt der praktische Wert: nicht in der Technologie selbst, sondern in der wirtschaftlich messbaren Verbesserung des Unternehmensalltags.</w:t>
      </w:r>
    </w:p>
    <w:sectPr>
      <w:footerReference w:type="even" r:id="rId2"/>
      <w:footerReference w:type="default" r:id="rId3"/>
      <w:footerReference w:type="first" r:id="rId4"/>
      <w:type w:val="nextPage"/>
      <w:pgSz w:w="12240" w:h="15840"/>
      <w:pgMar w:left="1134" w:right="1134" w:gutter="0" w:header="0" w:top="1077" w:footer="720" w:bottom="107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Raleway">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787878"/>
        <w:sz w:val="16"/>
      </w:rPr>
      <w:t>Der Praxisleitfaden für KI-Automatisierung im Mittelstand</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787878"/>
        <w:sz w:val="16"/>
      </w:rPr>
      <w:t>Der Praxisleitfaden für KI-Automatisierung im Mittelstand</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Raleway" w:hAnsi="Raleway" w:eastAsia="Raleway" w:cs="" w:cstheme="minorBidi"/>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berschrift">
    <w:name w:val="Überschrift"/>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Verzeichnis">
    <w:name w:val="Verzeichnis"/>
    <w:basedOn w:val="Normal"/>
    <w:qFormat/>
    <w:pPr>
      <w:suppressLineNumbers/>
    </w:pPr>
    <w:rPr>
      <w:rFonts w:cs="Lohit Devanagari"/>
    </w:rPr>
  </w:style>
  <w:style w:type="paragraph" w:styleId="Kopf-Fuzeile">
    <w:name w:val="Kopf-/Fußzeil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berschrift"/>
    <w:pPr/>
    <w:rPr/>
  </w:style>
  <w:style w:type="paragraph" w:styleId="TOCHeading">
    <w:name w:val="TOC Heading"/>
    <w:basedOn w:val="Heading1"/>
    <w:next w:val="Normal"/>
    <w:uiPriority w:val="39"/>
    <w:semiHidden/>
    <w:unhideWhenUsed/>
    <w:qFormat/>
    <w:rsid w:val="00fc693f"/>
    <w:pPr>
      <w:outlineLvl w:val="9"/>
    </w:pPr>
    <w:rPr/>
  </w:style>
  <w:style w:type="paragraph" w:styleId="WPFlietext" w:customStyle="1">
    <w:name w:val="WP Fließtext"/>
    <w:basedOn w:val="Normal"/>
    <w:qFormat/>
    <w:pPr>
      <w:spacing w:lineRule="auto" w:line="293" w:before="0" w:after="120"/>
    </w:pPr>
    <w:rPr>
      <w:rFonts w:ascii="Raleway" w:hAnsi="Raleway" w:eastAsia="Raleway"/>
      <w:b w:val="false"/>
      <w:sz w:val="20"/>
    </w:rPr>
  </w:style>
  <w:style w:type="paragraph" w:styleId="WPTitel" w:customStyle="1">
    <w:name w:val="WP Titel"/>
    <w:basedOn w:val="Title"/>
    <w:qFormat/>
    <w:pPr>
      <w:spacing w:lineRule="auto" w:line="240" w:before="0" w:after="200"/>
      <w:contextualSpacing/>
      <w:jc w:val="center"/>
    </w:pPr>
    <w:rPr>
      <w:rFonts w:ascii="Raleway" w:hAnsi="Raleway" w:eastAsia="Raleway"/>
      <w:b/>
      <w:color w:themeColor="text2" w:themeShade="bf" w:val="1E1E1E"/>
      <w:sz w:val="56"/>
    </w:rPr>
  </w:style>
  <w:style w:type="paragraph" w:styleId="WPUntertitel" w:customStyle="1">
    <w:name w:val="WP Untertitel"/>
    <w:basedOn w:val="Subtitle"/>
    <w:qFormat/>
    <w:pPr>
      <w:spacing w:lineRule="auto" w:line="269" w:before="0" w:after="360"/>
      <w:jc w:val="center"/>
    </w:pPr>
    <w:rPr>
      <w:rFonts w:ascii="Raleway" w:hAnsi="Raleway" w:eastAsia="Raleway"/>
      <w:b w:val="false"/>
      <w:color w:themeColor="accent1" w:val="505050"/>
      <w:sz w:val="30"/>
    </w:rPr>
  </w:style>
  <w:style w:type="paragraph" w:styleId="WPKapitelH1" w:customStyle="1">
    <w:name w:val="WP Kapitel H1"/>
    <w:basedOn w:val="Heading1"/>
    <w:qFormat/>
    <w:pPr>
      <w:spacing w:lineRule="auto" w:line="240" w:before="360" w:after="160"/>
    </w:pPr>
    <w:rPr>
      <w:rFonts w:ascii="Raleway" w:hAnsi="Raleway" w:eastAsia="Raleway"/>
      <w:b/>
      <w:color w:themeColor="accent1" w:themeShade="bf" w:val="1E1E1E"/>
      <w:sz w:val="38"/>
    </w:rPr>
  </w:style>
  <w:style w:type="paragraph" w:styleId="WPAbschnittH2" w:customStyle="1">
    <w:name w:val="WP Abschnitt H2"/>
    <w:basedOn w:val="Heading2"/>
    <w:qFormat/>
    <w:pPr>
      <w:spacing w:lineRule="auto" w:line="240" w:before="240" w:after="100"/>
    </w:pPr>
    <w:rPr>
      <w:rFonts w:ascii="Raleway" w:hAnsi="Raleway" w:eastAsia="Raleway"/>
      <w:b/>
      <w:color w:themeColor="accent1" w:val="2D2D2D"/>
      <w:sz w:val="27"/>
    </w:rPr>
  </w:style>
  <w:style w:type="paragraph" w:styleId="WPUnterpunktH3" w:customStyle="1">
    <w:name w:val="WP Unterpunkt H3"/>
    <w:basedOn w:val="Heading3"/>
    <w:qFormat/>
    <w:pPr>
      <w:spacing w:lineRule="auto" w:line="252" w:before="160" w:after="80"/>
    </w:pPr>
    <w:rPr>
      <w:rFonts w:ascii="Raleway" w:hAnsi="Raleway" w:eastAsia="Raleway"/>
      <w:b/>
      <w:color w:themeColor="accent1" w:val="373737"/>
      <w:sz w:val="22"/>
    </w:rPr>
  </w:style>
  <w:style w:type="paragraph" w:styleId="WPTabellenberschrift" w:customStyle="1">
    <w:name w:val="WP Tabellenüberschrift"/>
    <w:basedOn w:val="Normal"/>
    <w:qFormat/>
    <w:pPr>
      <w:spacing w:lineRule="auto" w:line="240" w:before="160" w:after="60"/>
    </w:pPr>
    <w:rPr>
      <w:rFonts w:ascii="Raleway" w:hAnsi="Raleway" w:eastAsia="Raleway"/>
      <w:b/>
      <w:color w:val="282828"/>
      <w:sz w:val="19"/>
    </w:rPr>
  </w:style>
  <w:style w:type="paragraph" w:styleId="WPTabellenkopf" w:customStyle="1">
    <w:name w:val="WP Tabellenkopf"/>
    <w:basedOn w:val="Normal"/>
    <w:qFormat/>
    <w:pPr>
      <w:spacing w:lineRule="auto" w:line="240" w:before="0" w:after="20"/>
    </w:pPr>
    <w:rPr>
      <w:rFonts w:ascii="Raleway" w:hAnsi="Raleway" w:eastAsia="Raleway"/>
      <w:b/>
      <w:color w:val="FFFFFF"/>
      <w:sz w:val="17"/>
    </w:rPr>
  </w:style>
  <w:style w:type="paragraph" w:styleId="WPTabelleninhalt" w:customStyle="1">
    <w:name w:val="WP Tabelleninhalt"/>
    <w:basedOn w:val="Normal"/>
    <w:qFormat/>
    <w:pPr>
      <w:spacing w:lineRule="auto" w:line="240" w:before="0" w:after="20"/>
    </w:pPr>
    <w:rPr>
      <w:rFonts w:ascii="Raleway" w:hAnsi="Raleway" w:eastAsia="Raleway"/>
      <w:b w:val="false"/>
      <w:color w:val="232323"/>
      <w:sz w:val="17"/>
    </w:rPr>
  </w:style>
  <w:style w:type="paragraph" w:styleId="WPInfoboxTitel" w:customStyle="1">
    <w:name w:val="WP Infobox Titel"/>
    <w:basedOn w:val="Normal"/>
    <w:qFormat/>
    <w:pPr>
      <w:spacing w:lineRule="auto" w:line="259" w:before="0" w:after="40"/>
    </w:pPr>
    <w:rPr>
      <w:rFonts w:ascii="Raleway" w:hAnsi="Raleway" w:eastAsia="Raleway"/>
      <w:b/>
      <w:color w:val="282828"/>
      <w:sz w:val="20"/>
    </w:rPr>
  </w:style>
  <w:style w:type="paragraph" w:styleId="WPInfoboxText" w:customStyle="1">
    <w:name w:val="WP Infobox Text"/>
    <w:basedOn w:val="Normal"/>
    <w:qFormat/>
    <w:pPr>
      <w:spacing w:lineRule="auto" w:line="269" w:before="0" w:after="60"/>
    </w:pPr>
    <w:rPr>
      <w:rFonts w:ascii="Raleway" w:hAnsi="Raleway" w:eastAsia="Raleway"/>
      <w:b w:val="false"/>
      <w:color w:val="282828"/>
      <w:sz w:val="19"/>
    </w:rPr>
  </w:style>
  <w:style w:type="paragraph" w:styleId="WPBulletpoints" w:customStyle="1">
    <w:name w:val="WP Bulletpoints"/>
    <w:basedOn w:val="Normal"/>
    <w:qFormat/>
    <w:pPr>
      <w:spacing w:lineRule="auto" w:line="276" w:before="0" w:after="60"/>
      <w:ind w:hanging="198" w:left="312"/>
    </w:pPr>
    <w:rPr>
      <w:rFonts w:ascii="Raleway" w:hAnsi="Raleway" w:eastAsia="Raleway"/>
      <w:sz w:val="20"/>
    </w:rPr>
  </w:style>
  <w:style w:type="paragraph" w:styleId="WPNummerierung" w:customStyle="1">
    <w:name w:val="WP Nummerierung"/>
    <w:basedOn w:val="Normal"/>
    <w:qFormat/>
    <w:pPr>
      <w:spacing w:lineRule="auto" w:line="276" w:before="0" w:after="60"/>
      <w:ind w:hanging="198" w:left="312"/>
    </w:pPr>
    <w:rPr>
      <w:rFonts w:ascii="Raleway" w:hAnsi="Raleway" w:eastAsia="Raleway"/>
      <w:sz w:val="20"/>
    </w:rPr>
  </w:style>
  <w:style w:type="numbering" w:styleId="KeineListe" w:default="1">
    <w:name w:val="Keine Liste"/>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486</TotalTime>
  <Application>LibreOffice/25.2.3.2$Linux_X86_64 LibreOffice_project/520$Build-2</Application>
  <AppVersion>15.0000</AppVersion>
  <Pages>32</Pages>
  <Words>9507</Words>
  <Characters>71669</Characters>
  <CharactersWithSpaces>80764</CharactersWithSpaces>
  <Paragraphs>499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de-DE</dc:language>
  <cp:lastModifiedBy/>
  <dcterms:modified xsi:type="dcterms:W3CDTF">2026-07-04T09:20:48Z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