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A6D8D" w14:textId="77777777" w:rsidR="00AC46A6" w:rsidRPr="00EB2A53" w:rsidRDefault="00AC46A6" w:rsidP="00AC46A6">
      <w:pPr>
        <w:rPr>
          <w:rFonts w:ascii="Times New Roman" w:hAnsi="Times New Roman" w:cs="Times New Roman"/>
          <w:b/>
          <w:bCs/>
          <w:sz w:val="24"/>
          <w:szCs w:val="24"/>
        </w:rPr>
      </w:pPr>
      <w:r w:rsidRPr="00EB2A53">
        <w:rPr>
          <w:rFonts w:ascii="Times New Roman" w:hAnsi="Times New Roman" w:cs="Times New Roman"/>
          <w:b/>
          <w:bCs/>
          <w:sz w:val="24"/>
          <w:szCs w:val="24"/>
        </w:rPr>
        <w:t>Modernization of IT Support Infrastructure at Kansas State University by</w:t>
      </w:r>
      <w:r>
        <w:rPr>
          <w:rFonts w:ascii="Times New Roman" w:hAnsi="Times New Roman" w:cs="Times New Roman"/>
          <w:b/>
          <w:bCs/>
          <w:sz w:val="24"/>
          <w:szCs w:val="24"/>
        </w:rPr>
        <w:t xml:space="preserve"> Further</w:t>
      </w:r>
      <w:r w:rsidRPr="00EB2A53">
        <w:rPr>
          <w:rFonts w:ascii="Times New Roman" w:hAnsi="Times New Roman" w:cs="Times New Roman"/>
          <w:b/>
          <w:bCs/>
          <w:sz w:val="24"/>
          <w:szCs w:val="24"/>
        </w:rPr>
        <w:t xml:space="preserve"> Implementing ServiceNow</w:t>
      </w:r>
    </w:p>
    <w:p w14:paraId="0BB3F097"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Abstract</w:t>
      </w:r>
    </w:p>
    <w:p w14:paraId="11218B87"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This paper presents a solution to optimize Kansas State University's existing ServiceNow implementation through enhanced workflow automation and system integration. While the current implementation provides basic ticketing functionality, it suffers from isolated deployments, inconsistent service delivery, and inadequate research computing support. Our proposed enhancement includes unified workflow management, integrated tiered support structures, and real-time analytics to streamline IT support operations. Based on similar optimization projects at other institutions, we project significant improvements in ticket handling efficiency and service level agreement compliance. Our solution has been validated through prototype testing and extensive SWOT analysis, which suggests substantial improvements in support efficiency while identifying key enhancement challenges and mitigation strategies.</w:t>
      </w:r>
    </w:p>
    <w:p w14:paraId="4EF27623"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1. Introduction</w:t>
      </w:r>
    </w:p>
    <w:p w14:paraId="46AAEA1E"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The Problem We Have Solved</w:t>
      </w:r>
    </w:p>
    <w:p w14:paraId="25E44CBA"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Kansas State University's current ServiceNow implementation operates in isolated instances across different departments, leading to inconsistent service delivery and support gaps. Users face challenges with research computing support, unclear escalation paths, and difficulty accessing specialized resources, particularly during peak periods such as term starts.</w:t>
      </w:r>
    </w:p>
    <w:p w14:paraId="42604E84"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Why the Problem is Not Already Solved</w:t>
      </w:r>
    </w:p>
    <w:p w14:paraId="03B0FAB8"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While K-State has implemented ServiceNow for basic IT support, the system operates in departmental silos without enterprise-wide workflow automation and integration. This challenge is common within higher education and mirrors American University's experience before optimizing their ServiceNow implementation with a unified service portal (ServiceNow, n.d.-a). The current configuration lacks automated assignment rules, proper escalation paths, and real-time analytics needed for effective academic and research computing support.</w:t>
      </w:r>
    </w:p>
    <w:p w14:paraId="378F1360"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Why Our Solution Should Be Considered</w:t>
      </w:r>
    </w:p>
    <w:p w14:paraId="06E71C00"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Our optimization plan leverages ServiceNow's advanced workflow capabilities to create an integrated support system specifically tailored to higher education needs. This approach has been validated by the University of California system's successful ServiceNow enhancement project, which demonstrated marked improvements in SLA management and service delivery (ServiceNow, n.d.-b). Our optimization includes specialized workflows for research computing, automated resource allocation based on academic calendars, and enhanced integration with university-specific systems.</w:t>
      </w:r>
    </w:p>
    <w:p w14:paraId="6B29E278"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2. Related Work</w:t>
      </w:r>
    </w:p>
    <w:p w14:paraId="40E217D2"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Higher Education ServiceNow Optimizations</w:t>
      </w:r>
    </w:p>
    <w:p w14:paraId="3CB8A171"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lastRenderedPageBreak/>
        <w:t>Many universities have successfully enhanced their ServiceNow implementations. American University's optimization project created a unified, 24/7 service portal that dramatically improved service delivery across the institution (ServiceNow, n.d.-a). Their experience provides valuable insight into integrating previously isolated ServiceNow instances, though their focus was primarily on administrative rather than research computing needs.</w:t>
      </w:r>
    </w:p>
    <w:p w14:paraId="121630D7"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Commercial ITSM Enhancement Strategies</w:t>
      </w:r>
    </w:p>
    <w:p w14:paraId="785C51D6"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ServiceNow maintains its leadership in the ITSM space, recognized in the 2022 Gartner Magic Quadrant for IT Service Management Platforms (ServiceNow, 2022). Their platform's extensive customization and integration capabilities make it ideal for optimizing existing implementations to meet evolving institutional needs.</w:t>
      </w:r>
    </w:p>
    <w:p w14:paraId="08BC859E"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3. Implementation</w:t>
      </w:r>
    </w:p>
    <w:p w14:paraId="435EB013"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Enhancement Overview</w:t>
      </w:r>
    </w:p>
    <w:p w14:paraId="2295B327"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Our optimization strategy builds upon K-State's existing ServiceNow framework, following successful models demonstrated by university PMOs that have streamlined their support processes (Beyond20, n.d.). Our enhancements include:</w:t>
      </w:r>
    </w:p>
    <w:p w14:paraId="6406A85F"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Technical Architecture</w:t>
      </w:r>
    </w:p>
    <w:p w14:paraId="6E76301B"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The optimization focuses on three major components:</w:t>
      </w:r>
    </w:p>
    <w:p w14:paraId="472075B8" w14:textId="77777777" w:rsidR="00AC46A6" w:rsidRPr="00AC46A6" w:rsidRDefault="00AC46A6" w:rsidP="00AC46A6">
      <w:pPr>
        <w:numPr>
          <w:ilvl w:val="0"/>
          <w:numId w:val="1"/>
        </w:numPr>
        <w:rPr>
          <w:rFonts w:ascii="Times New Roman" w:hAnsi="Times New Roman" w:cs="Times New Roman"/>
          <w:sz w:val="24"/>
          <w:szCs w:val="24"/>
        </w:rPr>
      </w:pPr>
      <w:r w:rsidRPr="00AC46A6">
        <w:rPr>
          <w:rFonts w:ascii="Times New Roman" w:hAnsi="Times New Roman" w:cs="Times New Roman"/>
          <w:sz w:val="24"/>
          <w:szCs w:val="24"/>
        </w:rPr>
        <w:t>Integration of isolated ServiceNow instances with unified workflow rules</w:t>
      </w:r>
    </w:p>
    <w:p w14:paraId="4350DBB3" w14:textId="77777777" w:rsidR="00AC46A6" w:rsidRPr="00AC46A6" w:rsidRDefault="00AC46A6" w:rsidP="00AC46A6">
      <w:pPr>
        <w:numPr>
          <w:ilvl w:val="0"/>
          <w:numId w:val="1"/>
        </w:numPr>
        <w:rPr>
          <w:rFonts w:ascii="Times New Roman" w:hAnsi="Times New Roman" w:cs="Times New Roman"/>
          <w:sz w:val="24"/>
          <w:szCs w:val="24"/>
        </w:rPr>
      </w:pPr>
      <w:r w:rsidRPr="00AC46A6">
        <w:rPr>
          <w:rFonts w:ascii="Times New Roman" w:hAnsi="Times New Roman" w:cs="Times New Roman"/>
          <w:sz w:val="24"/>
          <w:szCs w:val="24"/>
        </w:rPr>
        <w:t>Enhanced connection layers for university systems</w:t>
      </w:r>
    </w:p>
    <w:p w14:paraId="1009434A" w14:textId="77777777" w:rsidR="00AC46A6" w:rsidRPr="00AC46A6" w:rsidRDefault="00AC46A6" w:rsidP="00AC46A6">
      <w:pPr>
        <w:numPr>
          <w:ilvl w:val="0"/>
          <w:numId w:val="1"/>
        </w:numPr>
        <w:rPr>
          <w:rFonts w:ascii="Times New Roman" w:hAnsi="Times New Roman" w:cs="Times New Roman"/>
          <w:sz w:val="24"/>
          <w:szCs w:val="24"/>
        </w:rPr>
      </w:pPr>
      <w:r w:rsidRPr="00AC46A6">
        <w:rPr>
          <w:rFonts w:ascii="Times New Roman" w:hAnsi="Times New Roman" w:cs="Times New Roman"/>
          <w:sz w:val="24"/>
          <w:szCs w:val="24"/>
        </w:rPr>
        <w:t>Expanded analytics and reporting framework for performance monitoring</w:t>
      </w:r>
    </w:p>
    <w:p w14:paraId="4E671884"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Key features include optimized assignment rules, enhanced SLA monitoring, and streamlined escalation paths, all configured to better serve K-State's specific support requirements.</w:t>
      </w:r>
    </w:p>
    <w:p w14:paraId="6424675A"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4. Evaluation</w:t>
      </w:r>
    </w:p>
    <w:p w14:paraId="639DDB02"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Testing Methodology</w:t>
      </w:r>
    </w:p>
    <w:p w14:paraId="39E7CA79"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We evaluated the proposed enhancements through:</w:t>
      </w:r>
    </w:p>
    <w:p w14:paraId="0C4F4945" w14:textId="77777777" w:rsidR="00AC46A6" w:rsidRPr="00AC46A6" w:rsidRDefault="00AC46A6" w:rsidP="00AC46A6">
      <w:pPr>
        <w:numPr>
          <w:ilvl w:val="0"/>
          <w:numId w:val="2"/>
        </w:numPr>
        <w:rPr>
          <w:rFonts w:ascii="Times New Roman" w:hAnsi="Times New Roman" w:cs="Times New Roman"/>
          <w:sz w:val="24"/>
          <w:szCs w:val="24"/>
        </w:rPr>
      </w:pPr>
      <w:r w:rsidRPr="00AC46A6">
        <w:rPr>
          <w:rFonts w:ascii="Times New Roman" w:hAnsi="Times New Roman" w:cs="Times New Roman"/>
          <w:sz w:val="24"/>
          <w:szCs w:val="24"/>
        </w:rPr>
        <w:t>Prototype implementation of improved workflows</w:t>
      </w:r>
    </w:p>
    <w:p w14:paraId="58BA9037" w14:textId="77777777" w:rsidR="00AC46A6" w:rsidRPr="00AC46A6" w:rsidRDefault="00AC46A6" w:rsidP="00AC46A6">
      <w:pPr>
        <w:numPr>
          <w:ilvl w:val="0"/>
          <w:numId w:val="2"/>
        </w:numPr>
        <w:rPr>
          <w:rFonts w:ascii="Times New Roman" w:hAnsi="Times New Roman" w:cs="Times New Roman"/>
          <w:sz w:val="24"/>
          <w:szCs w:val="24"/>
        </w:rPr>
      </w:pPr>
      <w:r w:rsidRPr="00AC46A6">
        <w:rPr>
          <w:rFonts w:ascii="Times New Roman" w:hAnsi="Times New Roman" w:cs="Times New Roman"/>
          <w:sz w:val="24"/>
          <w:szCs w:val="24"/>
        </w:rPr>
        <w:t>Performance testing under simulated peak loads</w:t>
      </w:r>
    </w:p>
    <w:p w14:paraId="083B7802" w14:textId="77777777" w:rsidR="00AC46A6" w:rsidRPr="00AC46A6" w:rsidRDefault="00AC46A6" w:rsidP="00AC46A6">
      <w:pPr>
        <w:numPr>
          <w:ilvl w:val="0"/>
          <w:numId w:val="2"/>
        </w:numPr>
        <w:rPr>
          <w:rFonts w:ascii="Times New Roman" w:hAnsi="Times New Roman" w:cs="Times New Roman"/>
          <w:sz w:val="24"/>
          <w:szCs w:val="24"/>
        </w:rPr>
      </w:pPr>
      <w:r w:rsidRPr="00AC46A6">
        <w:rPr>
          <w:rFonts w:ascii="Times New Roman" w:hAnsi="Times New Roman" w:cs="Times New Roman"/>
          <w:sz w:val="24"/>
          <w:szCs w:val="24"/>
        </w:rPr>
        <w:t>Comparison with current support metrics</w:t>
      </w:r>
    </w:p>
    <w:p w14:paraId="6C779906" w14:textId="77777777" w:rsidR="00AC46A6" w:rsidRPr="00AC46A6" w:rsidRDefault="00AC46A6" w:rsidP="00AC46A6">
      <w:pPr>
        <w:numPr>
          <w:ilvl w:val="0"/>
          <w:numId w:val="2"/>
        </w:numPr>
        <w:rPr>
          <w:rFonts w:ascii="Times New Roman" w:hAnsi="Times New Roman" w:cs="Times New Roman"/>
          <w:sz w:val="24"/>
          <w:szCs w:val="24"/>
        </w:rPr>
      </w:pPr>
      <w:r w:rsidRPr="00AC46A6">
        <w:rPr>
          <w:rFonts w:ascii="Times New Roman" w:hAnsi="Times New Roman" w:cs="Times New Roman"/>
          <w:sz w:val="24"/>
          <w:szCs w:val="24"/>
        </w:rPr>
        <w:t>User feedback from support staff and end users</w:t>
      </w:r>
    </w:p>
    <w:p w14:paraId="43367324"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Results</w:t>
      </w:r>
    </w:p>
    <w:p w14:paraId="1AEBFE94"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Initial testing indicates several projected improvements aligned with industry standards for ServiceNow optimizations:</w:t>
      </w:r>
    </w:p>
    <w:p w14:paraId="6A9226B7" w14:textId="77777777" w:rsidR="00AC46A6" w:rsidRPr="00AC46A6" w:rsidRDefault="00AC46A6" w:rsidP="00AC46A6">
      <w:pPr>
        <w:numPr>
          <w:ilvl w:val="0"/>
          <w:numId w:val="3"/>
        </w:numPr>
        <w:rPr>
          <w:rFonts w:ascii="Times New Roman" w:hAnsi="Times New Roman" w:cs="Times New Roman"/>
          <w:sz w:val="24"/>
          <w:szCs w:val="24"/>
        </w:rPr>
      </w:pPr>
      <w:r w:rsidRPr="00AC46A6">
        <w:rPr>
          <w:rFonts w:ascii="Times New Roman" w:hAnsi="Times New Roman" w:cs="Times New Roman"/>
          <w:sz w:val="24"/>
          <w:szCs w:val="24"/>
        </w:rPr>
        <w:lastRenderedPageBreak/>
        <w:t>Significant reduction in manual ticket assignment through enhanced automation</w:t>
      </w:r>
    </w:p>
    <w:p w14:paraId="03E4281B" w14:textId="77777777" w:rsidR="00AC46A6" w:rsidRPr="00AC46A6" w:rsidRDefault="00AC46A6" w:rsidP="00AC46A6">
      <w:pPr>
        <w:numPr>
          <w:ilvl w:val="0"/>
          <w:numId w:val="3"/>
        </w:numPr>
        <w:rPr>
          <w:rFonts w:ascii="Times New Roman" w:hAnsi="Times New Roman" w:cs="Times New Roman"/>
          <w:sz w:val="24"/>
          <w:szCs w:val="24"/>
        </w:rPr>
      </w:pPr>
      <w:r w:rsidRPr="00AC46A6">
        <w:rPr>
          <w:rFonts w:ascii="Times New Roman" w:hAnsi="Times New Roman" w:cs="Times New Roman"/>
          <w:sz w:val="24"/>
          <w:szCs w:val="24"/>
        </w:rPr>
        <w:t>Expected improvement in SLA compliance through integrated tracking and alerts</w:t>
      </w:r>
    </w:p>
    <w:p w14:paraId="62E33D51" w14:textId="77777777" w:rsidR="00AC46A6" w:rsidRPr="00AC46A6" w:rsidRDefault="00AC46A6" w:rsidP="00AC46A6">
      <w:pPr>
        <w:numPr>
          <w:ilvl w:val="0"/>
          <w:numId w:val="3"/>
        </w:numPr>
        <w:rPr>
          <w:rFonts w:ascii="Times New Roman" w:hAnsi="Times New Roman" w:cs="Times New Roman"/>
          <w:sz w:val="24"/>
          <w:szCs w:val="24"/>
        </w:rPr>
      </w:pPr>
      <w:r w:rsidRPr="00AC46A6">
        <w:rPr>
          <w:rFonts w:ascii="Times New Roman" w:hAnsi="Times New Roman" w:cs="Times New Roman"/>
          <w:sz w:val="24"/>
          <w:szCs w:val="24"/>
        </w:rPr>
        <w:t>Anticipated decrease in average response times through streamlined workflows</w:t>
      </w:r>
    </w:p>
    <w:p w14:paraId="42B43E64" w14:textId="77777777" w:rsidR="00AC46A6" w:rsidRPr="00AC46A6" w:rsidRDefault="00AC46A6" w:rsidP="00AC46A6">
      <w:pPr>
        <w:numPr>
          <w:ilvl w:val="0"/>
          <w:numId w:val="3"/>
        </w:numPr>
        <w:rPr>
          <w:rFonts w:ascii="Times New Roman" w:hAnsi="Times New Roman" w:cs="Times New Roman"/>
          <w:sz w:val="24"/>
          <w:szCs w:val="24"/>
        </w:rPr>
      </w:pPr>
      <w:r w:rsidRPr="00AC46A6">
        <w:rPr>
          <w:rFonts w:ascii="Times New Roman" w:hAnsi="Times New Roman" w:cs="Times New Roman"/>
          <w:sz w:val="24"/>
          <w:szCs w:val="24"/>
        </w:rPr>
        <w:t>Projected increase in first-contact resolution rates through improved knowledge base integration</w:t>
      </w:r>
    </w:p>
    <w:p w14:paraId="17CA66BC"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These projections are based on typical outcomes observed in higher education ServiceNow optimization projects, though actual results may vary based on institutional factors and implementation specifics.</w:t>
      </w:r>
    </w:p>
    <w:p w14:paraId="4AD3FD0F"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5. Conclusions and Future Work</w:t>
      </w:r>
    </w:p>
    <w:p w14:paraId="419FFC38"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Solution Impact</w:t>
      </w:r>
    </w:p>
    <w:p w14:paraId="319BCD08"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Our optimization plan demonstrates significant potential for efficiency improvements while providing a scalable foundation for future enhancements. This aligns with documented successes in other institutions, such as the University of California system's improved service delivery through ServiceNow optimization (ServiceNow, n.d.-b).</w:t>
      </w:r>
    </w:p>
    <w:p w14:paraId="411579D5" w14:textId="77777777"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t>Future Work</w:t>
      </w:r>
    </w:p>
    <w:p w14:paraId="6FEFB69E"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Future development will focus on expanding research computing resource integrations, implementing AI-driven predictive analytics, and developing custom applications for specialized academic support needs (</w:t>
      </w:r>
      <w:proofErr w:type="spellStart"/>
      <w:r w:rsidRPr="00AC46A6">
        <w:rPr>
          <w:rFonts w:ascii="Times New Roman" w:hAnsi="Times New Roman" w:cs="Times New Roman"/>
          <w:sz w:val="24"/>
          <w:szCs w:val="24"/>
        </w:rPr>
        <w:t>ProV</w:t>
      </w:r>
      <w:proofErr w:type="spellEnd"/>
      <w:r w:rsidRPr="00AC46A6">
        <w:rPr>
          <w:rFonts w:ascii="Times New Roman" w:hAnsi="Times New Roman" w:cs="Times New Roman"/>
          <w:sz w:val="24"/>
          <w:szCs w:val="24"/>
        </w:rPr>
        <w:t xml:space="preserve"> International, 2023). The enhanced system's scalability will allow for extension to additional university departments.</w:t>
      </w:r>
    </w:p>
    <w:p w14:paraId="020B78B3" w14:textId="77777777" w:rsidR="00176301" w:rsidRDefault="00176301">
      <w:pPr>
        <w:rPr>
          <w:rFonts w:ascii="Times New Roman" w:hAnsi="Times New Roman" w:cs="Times New Roman"/>
          <w:b/>
          <w:bCs/>
          <w:sz w:val="24"/>
          <w:szCs w:val="24"/>
        </w:rPr>
      </w:pPr>
      <w:r>
        <w:rPr>
          <w:rFonts w:ascii="Times New Roman" w:hAnsi="Times New Roman" w:cs="Times New Roman"/>
          <w:b/>
          <w:bCs/>
          <w:sz w:val="24"/>
          <w:szCs w:val="24"/>
        </w:rPr>
        <w:br w:type="page"/>
      </w:r>
    </w:p>
    <w:p w14:paraId="2A0E40B6" w14:textId="68578EBB" w:rsidR="00AC46A6" w:rsidRPr="00AC46A6" w:rsidRDefault="00AC46A6" w:rsidP="00AC46A6">
      <w:pPr>
        <w:rPr>
          <w:rFonts w:ascii="Times New Roman" w:hAnsi="Times New Roman" w:cs="Times New Roman"/>
          <w:b/>
          <w:bCs/>
          <w:sz w:val="24"/>
          <w:szCs w:val="24"/>
        </w:rPr>
      </w:pPr>
      <w:r w:rsidRPr="00AC46A6">
        <w:rPr>
          <w:rFonts w:ascii="Times New Roman" w:hAnsi="Times New Roman" w:cs="Times New Roman"/>
          <w:b/>
          <w:bCs/>
          <w:sz w:val="24"/>
          <w:szCs w:val="24"/>
        </w:rPr>
        <w:lastRenderedPageBreak/>
        <w:t>References</w:t>
      </w:r>
    </w:p>
    <w:p w14:paraId="7FD55D8E"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Beyond20. (n.d.). Case study: ServiceNow SPM implementation. Retrieved from https://b20.beyond20.com/case-study-higher-education-servicenow-spm</w:t>
      </w:r>
    </w:p>
    <w:p w14:paraId="37730FD1" w14:textId="77777777" w:rsidR="00AC46A6" w:rsidRPr="00AC46A6" w:rsidRDefault="00AC46A6" w:rsidP="00AC46A6">
      <w:pPr>
        <w:rPr>
          <w:rFonts w:ascii="Times New Roman" w:hAnsi="Times New Roman" w:cs="Times New Roman"/>
          <w:sz w:val="24"/>
          <w:szCs w:val="24"/>
        </w:rPr>
      </w:pPr>
      <w:proofErr w:type="spellStart"/>
      <w:r w:rsidRPr="00AC46A6">
        <w:rPr>
          <w:rFonts w:ascii="Times New Roman" w:hAnsi="Times New Roman" w:cs="Times New Roman"/>
          <w:sz w:val="24"/>
          <w:szCs w:val="24"/>
        </w:rPr>
        <w:t>ProV</w:t>
      </w:r>
      <w:proofErr w:type="spellEnd"/>
      <w:r w:rsidRPr="00AC46A6">
        <w:rPr>
          <w:rFonts w:ascii="Times New Roman" w:hAnsi="Times New Roman" w:cs="Times New Roman"/>
          <w:sz w:val="24"/>
          <w:szCs w:val="24"/>
        </w:rPr>
        <w:t xml:space="preserve"> International. (2023, August 4). Sustainability meets efficiency: Green initiatives with ServiceNow in higher ed facilities. Retrieved from https://www.provintl.com/blog/sustainability-meets-efficiency-green-initiatives-with-servicenow-in-higher-ed-facilities</w:t>
      </w:r>
    </w:p>
    <w:p w14:paraId="543288E3"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ServiceNow. (n.d.). A unified platform for better staff and student experiences. Retrieved from https://www.servicenow.com/content/dam/servicenow-assets/public/en-us/doc-type/resource-center/case-study/cs-uc-story.pdf</w:t>
      </w:r>
    </w:p>
    <w:p w14:paraId="31BA3CA4"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ServiceNow. (2022, November 8). Magic quadrant leader in ITSM for the ninth year. Retrieved from https://www.servicenow.com/blogs/2022/magic-quadrant-leader-itsm-ninth-year</w:t>
      </w:r>
    </w:p>
    <w:p w14:paraId="50B520B1" w14:textId="77777777" w:rsidR="00AC46A6" w:rsidRPr="00AC46A6" w:rsidRDefault="00AC46A6" w:rsidP="00AC46A6">
      <w:pPr>
        <w:rPr>
          <w:rFonts w:ascii="Times New Roman" w:hAnsi="Times New Roman" w:cs="Times New Roman"/>
          <w:sz w:val="24"/>
          <w:szCs w:val="24"/>
        </w:rPr>
      </w:pPr>
      <w:r w:rsidRPr="00AC46A6">
        <w:rPr>
          <w:rFonts w:ascii="Times New Roman" w:hAnsi="Times New Roman" w:cs="Times New Roman"/>
          <w:sz w:val="24"/>
          <w:szCs w:val="24"/>
        </w:rPr>
        <w:t>ServiceNow. (n.d.). American University takes a service-first approach. Retrieved from https://www.servicenow.com/content/dam/servicenow-assets/public/en-us/doc-type/resource-center/case-study/cs-american-university-05172023.pdf</w:t>
      </w:r>
    </w:p>
    <w:p w14:paraId="4FB3FA38" w14:textId="77777777" w:rsidR="00AC46A6" w:rsidRPr="00AC46A6" w:rsidRDefault="00AC46A6" w:rsidP="00AC46A6">
      <w:pPr>
        <w:rPr>
          <w:rFonts w:ascii="Times New Roman" w:hAnsi="Times New Roman" w:cs="Times New Roman"/>
          <w:sz w:val="24"/>
          <w:szCs w:val="24"/>
        </w:rPr>
      </w:pPr>
    </w:p>
    <w:p w14:paraId="145B0076" w14:textId="77777777" w:rsidR="000257FC" w:rsidRPr="00AC46A6" w:rsidRDefault="000257FC">
      <w:pPr>
        <w:rPr>
          <w:rFonts w:ascii="Times New Roman" w:hAnsi="Times New Roman" w:cs="Times New Roman"/>
          <w:sz w:val="24"/>
          <w:szCs w:val="24"/>
        </w:rPr>
      </w:pPr>
    </w:p>
    <w:sectPr w:rsidR="000257FC" w:rsidRPr="00AC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13EFD"/>
    <w:multiLevelType w:val="multilevel"/>
    <w:tmpl w:val="505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04BB5"/>
    <w:multiLevelType w:val="multilevel"/>
    <w:tmpl w:val="39B4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551DA"/>
    <w:multiLevelType w:val="multilevel"/>
    <w:tmpl w:val="B808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786540">
    <w:abstractNumId w:val="2"/>
  </w:num>
  <w:num w:numId="2" w16cid:durableId="1294598513">
    <w:abstractNumId w:val="1"/>
  </w:num>
  <w:num w:numId="3" w16cid:durableId="94531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A6"/>
    <w:rsid w:val="000257FC"/>
    <w:rsid w:val="000E1F3F"/>
    <w:rsid w:val="00176301"/>
    <w:rsid w:val="00900A97"/>
    <w:rsid w:val="00AC46A6"/>
    <w:rsid w:val="00EC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4D73"/>
  <w15:chartTrackingRefBased/>
  <w15:docId w15:val="{E74832B8-F0E1-44AA-94A8-BE176D9D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6A6"/>
    <w:rPr>
      <w:rFonts w:eastAsiaTheme="majorEastAsia" w:cstheme="majorBidi"/>
      <w:color w:val="272727" w:themeColor="text1" w:themeTint="D8"/>
    </w:rPr>
  </w:style>
  <w:style w:type="paragraph" w:styleId="Title">
    <w:name w:val="Title"/>
    <w:basedOn w:val="Normal"/>
    <w:next w:val="Normal"/>
    <w:link w:val="TitleChar"/>
    <w:uiPriority w:val="10"/>
    <w:qFormat/>
    <w:rsid w:val="00AC4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6A6"/>
    <w:pPr>
      <w:spacing w:before="160"/>
      <w:jc w:val="center"/>
    </w:pPr>
    <w:rPr>
      <w:i/>
      <w:iCs/>
      <w:color w:val="404040" w:themeColor="text1" w:themeTint="BF"/>
    </w:rPr>
  </w:style>
  <w:style w:type="character" w:customStyle="1" w:styleId="QuoteChar">
    <w:name w:val="Quote Char"/>
    <w:basedOn w:val="DefaultParagraphFont"/>
    <w:link w:val="Quote"/>
    <w:uiPriority w:val="29"/>
    <w:rsid w:val="00AC46A6"/>
    <w:rPr>
      <w:i/>
      <w:iCs/>
      <w:color w:val="404040" w:themeColor="text1" w:themeTint="BF"/>
    </w:rPr>
  </w:style>
  <w:style w:type="paragraph" w:styleId="ListParagraph">
    <w:name w:val="List Paragraph"/>
    <w:basedOn w:val="Normal"/>
    <w:uiPriority w:val="34"/>
    <w:qFormat/>
    <w:rsid w:val="00AC46A6"/>
    <w:pPr>
      <w:ind w:left="720"/>
      <w:contextualSpacing/>
    </w:pPr>
  </w:style>
  <w:style w:type="character" w:styleId="IntenseEmphasis">
    <w:name w:val="Intense Emphasis"/>
    <w:basedOn w:val="DefaultParagraphFont"/>
    <w:uiPriority w:val="21"/>
    <w:qFormat/>
    <w:rsid w:val="00AC46A6"/>
    <w:rPr>
      <w:i/>
      <w:iCs/>
      <w:color w:val="0F4761" w:themeColor="accent1" w:themeShade="BF"/>
    </w:rPr>
  </w:style>
  <w:style w:type="paragraph" w:styleId="IntenseQuote">
    <w:name w:val="Intense Quote"/>
    <w:basedOn w:val="Normal"/>
    <w:next w:val="Normal"/>
    <w:link w:val="IntenseQuoteChar"/>
    <w:uiPriority w:val="30"/>
    <w:qFormat/>
    <w:rsid w:val="00AC4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6A6"/>
    <w:rPr>
      <w:i/>
      <w:iCs/>
      <w:color w:val="0F4761" w:themeColor="accent1" w:themeShade="BF"/>
    </w:rPr>
  </w:style>
  <w:style w:type="character" w:styleId="IntenseReference">
    <w:name w:val="Intense Reference"/>
    <w:basedOn w:val="DefaultParagraphFont"/>
    <w:uiPriority w:val="32"/>
    <w:qFormat/>
    <w:rsid w:val="00AC46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709435">
      <w:bodyDiv w:val="1"/>
      <w:marLeft w:val="0"/>
      <w:marRight w:val="0"/>
      <w:marTop w:val="0"/>
      <w:marBottom w:val="0"/>
      <w:divBdr>
        <w:top w:val="none" w:sz="0" w:space="0" w:color="auto"/>
        <w:left w:val="none" w:sz="0" w:space="0" w:color="auto"/>
        <w:bottom w:val="none" w:sz="0" w:space="0" w:color="auto"/>
        <w:right w:val="none" w:sz="0" w:space="0" w:color="auto"/>
      </w:divBdr>
    </w:div>
    <w:div w:id="176371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Dacey Wieland</dc:creator>
  <cp:keywords/>
  <dc:description/>
  <cp:lastModifiedBy>Dacey Wieland</cp:lastModifiedBy>
  <cp:revision>2</cp:revision>
  <dcterms:created xsi:type="dcterms:W3CDTF">2024-12-09T20:00:00Z</dcterms:created>
  <dcterms:modified xsi:type="dcterms:W3CDTF">2024-12-12T14:11:00Z</dcterms:modified>
</cp:coreProperties>
</file>