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64A554DE" w:rsidR="00E343FD" w:rsidRDefault="008F31A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A62C19" w:rsidRPr="00A62C19">
        <w:rPr>
          <w:rFonts w:asciiTheme="minorHAnsi" w:eastAsia="Gungsuh" w:hAnsiTheme="minorHAnsi" w:cs="Gungsuh"/>
          <w:sz w:val="24"/>
          <w:szCs w:val="24"/>
        </w:rPr>
        <w:t>B0</w:t>
      </w:r>
      <w:r w:rsidR="00A62C19" w:rsidRPr="00A62C19">
        <w:rPr>
          <w:rFonts w:asciiTheme="minorHAnsi" w:hAnsiTheme="minorHAnsi" w:cs="Gungsuh"/>
          <w:sz w:val="24"/>
          <w:szCs w:val="24"/>
        </w:rPr>
        <w:t>6902067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A62C19">
        <w:rPr>
          <w:rFonts w:asciiTheme="minorEastAsia" w:hAnsiTheme="minorEastAsia" w:cs="Gungsuh" w:hint="eastAsia"/>
          <w:sz w:val="24"/>
          <w:szCs w:val="24"/>
        </w:rPr>
        <w:t>資工二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A62C19">
        <w:rPr>
          <w:rFonts w:ascii="Gungsuh" w:eastAsia="Gungsuh" w:hAnsi="Gungsuh" w:cs="Gungsuh"/>
          <w:sz w:val="24"/>
          <w:szCs w:val="24"/>
        </w:rPr>
        <w:t>姓名：</w:t>
      </w:r>
      <w:r w:rsidR="00A62C19">
        <w:rPr>
          <w:rFonts w:asciiTheme="minorEastAsia" w:hAnsiTheme="minorEastAsia" w:cs="Gungsuh" w:hint="eastAsia"/>
          <w:sz w:val="24"/>
          <w:szCs w:val="24"/>
        </w:rPr>
        <w:t>許育銘</w:t>
      </w:r>
    </w:p>
    <w:p w14:paraId="00000006" w14:textId="77777777" w:rsidR="00E343FD" w:rsidRDefault="00E343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17B64D1E" w:rsidR="00E343FD" w:rsidRDefault="008F31A2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AE1AE0">
        <w:rPr>
          <w:rFonts w:asciiTheme="minorEastAsia" w:hAnsiTheme="minorEastAsia" w:cs="Gungsuh" w:hint="eastAsia"/>
          <w:color w:val="434343"/>
          <w:sz w:val="24"/>
          <w:szCs w:val="24"/>
        </w:rPr>
        <w:t>無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4001"/>
        <w:gridCol w:w="4002"/>
      </w:tblGrid>
      <w:tr w:rsidR="005B1C22" w14:paraId="217509ED" w14:textId="77777777" w:rsidTr="0072440F">
        <w:tc>
          <w:tcPr>
            <w:tcW w:w="522" w:type="dxa"/>
          </w:tcPr>
          <w:p w14:paraId="095802F4" w14:textId="77777777" w:rsidR="0072440F" w:rsidRDefault="0072440F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4001" w:type="dxa"/>
          </w:tcPr>
          <w:p w14:paraId="1075F222" w14:textId="3677153F" w:rsidR="0072440F" w:rsidRDefault="0072440F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4002" w:type="dxa"/>
          </w:tcPr>
          <w:p w14:paraId="17D6AB44" w14:textId="79691DC9" w:rsidR="0072440F" w:rsidRDefault="0072440F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DNN</w:t>
            </w:r>
          </w:p>
        </w:tc>
      </w:tr>
      <w:tr w:rsidR="005B1C22" w14:paraId="266F2077" w14:textId="77777777" w:rsidTr="0072440F">
        <w:tc>
          <w:tcPr>
            <w:tcW w:w="522" w:type="dxa"/>
          </w:tcPr>
          <w:p w14:paraId="220A81BF" w14:textId="1BFEBBF2" w:rsidR="0072440F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模型架構</w:t>
            </w:r>
          </w:p>
        </w:tc>
        <w:tc>
          <w:tcPr>
            <w:tcW w:w="4001" w:type="dxa"/>
          </w:tcPr>
          <w:p w14:paraId="08203C28" w14:textId="6B430CDC" w:rsidR="0072440F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noProof/>
                <w:color w:val="434343"/>
                <w:sz w:val="24"/>
                <w:szCs w:val="24"/>
              </w:rPr>
              <w:drawing>
                <wp:inline distT="0" distB="0" distL="0" distR="0" wp14:anchorId="06513987" wp14:editId="4965DA7B">
                  <wp:extent cx="2396446" cy="2946400"/>
                  <wp:effectExtent l="0" t="0" r="4445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NN_mode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828" cy="297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14:paraId="57B06DBF" w14:textId="10E7B193" w:rsidR="0072440F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noProof/>
                <w:color w:val="434343"/>
                <w:sz w:val="24"/>
                <w:szCs w:val="24"/>
              </w:rPr>
              <w:drawing>
                <wp:inline distT="0" distB="0" distL="0" distR="0" wp14:anchorId="23940568" wp14:editId="297ACB8E">
                  <wp:extent cx="2382015" cy="1905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NN_mode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261" cy="192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22" w14:paraId="70F75E28" w14:textId="77777777" w:rsidTr="0072440F">
        <w:tc>
          <w:tcPr>
            <w:tcW w:w="522" w:type="dxa"/>
          </w:tcPr>
          <w:p w14:paraId="103D342C" w14:textId="19E0E2B1" w:rsidR="0072440F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準確率</w:t>
            </w:r>
          </w:p>
        </w:tc>
        <w:tc>
          <w:tcPr>
            <w:tcW w:w="4001" w:type="dxa"/>
          </w:tcPr>
          <w:p w14:paraId="0B966EB0" w14:textId="593718A1" w:rsidR="0072440F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public:</w:t>
            </w:r>
            <w:r w:rsidR="002A129A"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0.60685</w:t>
            </w:r>
          </w:p>
          <w:p w14:paraId="170745A4" w14:textId="078BEC0F" w:rsidR="005B1C22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/>
                <w:color w:val="434343"/>
                <w:sz w:val="24"/>
                <w:szCs w:val="24"/>
              </w:rPr>
              <w:t>private:</w:t>
            </w:r>
            <w:r w:rsidR="002A129A"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0.60741</w:t>
            </w:r>
          </w:p>
        </w:tc>
        <w:tc>
          <w:tcPr>
            <w:tcW w:w="4002" w:type="dxa"/>
          </w:tcPr>
          <w:p w14:paraId="10ED67E8" w14:textId="141E138B" w:rsidR="0072440F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public:</w:t>
            </w:r>
            <w:r w:rsidR="002A129A">
              <w:rPr>
                <w:rFonts w:ascii="Gungsuh" w:hAnsi="Gungsuh" w:cs="Gungsuh" w:hint="eastAsia"/>
                <w:color w:val="434343"/>
                <w:sz w:val="24"/>
                <w:szCs w:val="24"/>
              </w:rPr>
              <w:t>0.41794</w:t>
            </w:r>
          </w:p>
          <w:p w14:paraId="0D076D43" w14:textId="37B5355B" w:rsidR="005B1C22" w:rsidRDefault="005B1C22" w:rsidP="0072440F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/>
                <w:color w:val="434343"/>
                <w:sz w:val="24"/>
                <w:szCs w:val="24"/>
              </w:rPr>
              <w:t>private:</w:t>
            </w:r>
            <w:r w:rsidR="002A129A">
              <w:rPr>
                <w:rFonts w:ascii="Gungsuh" w:hAnsi="Gungsuh" w:cs="Gungsuh" w:hint="eastAsia"/>
                <w:color w:val="434343"/>
                <w:sz w:val="24"/>
                <w:szCs w:val="24"/>
              </w:rPr>
              <w:t>0.40707</w:t>
            </w:r>
          </w:p>
        </w:tc>
      </w:tr>
    </w:tbl>
    <w:p w14:paraId="0D8BEFDB" w14:textId="01F9E3EA" w:rsidR="0072440F" w:rsidRPr="0072440F" w:rsidRDefault="00AE1AE0" w:rsidP="005B1C22">
      <w:pPr>
        <w:widowControl w:val="0"/>
        <w:spacing w:afterLines="100" w:after="240" w:line="240" w:lineRule="auto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當參數個數相當，</w:t>
      </w:r>
      <w:r>
        <w:rPr>
          <w:rFonts w:ascii="Gungsuh" w:hAnsi="Gungsuh" w:cs="Gungsuh" w:hint="eastAsia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的準確率遠不及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。</w:t>
      </w:r>
    </w:p>
    <w:p w14:paraId="00000009" w14:textId="2365F0BE" w:rsidR="00E343FD" w:rsidRDefault="008F31A2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承上題，請分別畫出這兩個model的訓練過程 (i.e., loss/accuracy v.s.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 xml:space="preserve">(Collaborators: </w:t>
      </w:r>
      <w:r w:rsidR="00AE1AE0">
        <w:rPr>
          <w:rFonts w:asciiTheme="minorEastAsia" w:hAnsiTheme="minorEastAsia" w:cs="Times New Roman" w:hint="eastAsia"/>
          <w:color w:val="434343"/>
          <w:sz w:val="24"/>
          <w:szCs w:val="24"/>
        </w:rPr>
        <w:t>無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tbl>
      <w:tblPr>
        <w:tblStyle w:val="a5"/>
        <w:tblW w:w="8647" w:type="dxa"/>
        <w:tblInd w:w="675" w:type="dxa"/>
        <w:tblLook w:val="04A0" w:firstRow="1" w:lastRow="0" w:firstColumn="1" w:lastColumn="0" w:noHBand="0" w:noVBand="1"/>
      </w:tblPr>
      <w:tblGrid>
        <w:gridCol w:w="4323"/>
        <w:gridCol w:w="4324"/>
      </w:tblGrid>
      <w:tr w:rsidR="005B1C22" w14:paraId="156B4811" w14:textId="77777777" w:rsidTr="005B1C22">
        <w:tc>
          <w:tcPr>
            <w:tcW w:w="4323" w:type="dxa"/>
          </w:tcPr>
          <w:p w14:paraId="5EBBD6F6" w14:textId="3830EF22" w:rsidR="005B1C22" w:rsidRPr="005B1C22" w:rsidRDefault="008F31A2" w:rsidP="005B1C22">
            <w:pPr>
              <w:widowControl w:val="0"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</w:rPr>
              <w:tab/>
            </w:r>
            <w:r w:rsidR="005B1C22"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4324" w:type="dxa"/>
          </w:tcPr>
          <w:p w14:paraId="673272CE" w14:textId="3760C700" w:rsidR="005B1C22" w:rsidRPr="005B1C22" w:rsidRDefault="005B1C22" w:rsidP="005B1C22">
            <w:pPr>
              <w:widowControl w:val="0"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DNN</w:t>
            </w:r>
          </w:p>
        </w:tc>
      </w:tr>
      <w:tr w:rsidR="005B1C22" w14:paraId="12B3662A" w14:textId="77777777" w:rsidTr="005B1C22">
        <w:tc>
          <w:tcPr>
            <w:tcW w:w="4323" w:type="dxa"/>
          </w:tcPr>
          <w:p w14:paraId="4FB877FC" w14:textId="0D193AA3" w:rsidR="005B1C22" w:rsidRDefault="005B1C22" w:rsidP="005B1C22">
            <w:pPr>
              <w:widowControl w:val="0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34343"/>
                <w:sz w:val="24"/>
                <w:szCs w:val="24"/>
              </w:rPr>
              <w:drawing>
                <wp:inline distT="0" distB="0" distL="0" distR="0" wp14:anchorId="1BEB46C6" wp14:editId="7A1B5A9C">
                  <wp:extent cx="2564233" cy="1708150"/>
                  <wp:effectExtent l="0" t="0" r="762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NN_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000" cy="174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14:paraId="72DFE725" w14:textId="11665198" w:rsidR="005B1C22" w:rsidRDefault="005B1C22" w:rsidP="005B1C22">
            <w:pPr>
              <w:widowControl w:val="0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34343"/>
                <w:sz w:val="24"/>
                <w:szCs w:val="24"/>
              </w:rPr>
              <w:drawing>
                <wp:inline distT="0" distB="0" distL="0" distR="0" wp14:anchorId="1D54F974" wp14:editId="29CBDFBA">
                  <wp:extent cx="2222500" cy="1589088"/>
                  <wp:effectExtent l="0" t="0" r="635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NN_acc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74" cy="159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22" w14:paraId="070FF21C" w14:textId="77777777" w:rsidTr="005B1C22">
        <w:tc>
          <w:tcPr>
            <w:tcW w:w="4323" w:type="dxa"/>
          </w:tcPr>
          <w:p w14:paraId="07630625" w14:textId="2A790C7B" w:rsidR="005B1C22" w:rsidRDefault="005B1C22" w:rsidP="005B1C22">
            <w:pPr>
              <w:widowControl w:val="0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34343"/>
                <w:sz w:val="24"/>
                <w:szCs w:val="24"/>
              </w:rPr>
              <w:lastRenderedPageBreak/>
              <w:drawing>
                <wp:inline distT="0" distB="0" distL="0" distR="0" wp14:anchorId="00E093E5" wp14:editId="46528C36">
                  <wp:extent cx="2586279" cy="1714500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NN_los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61" cy="172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14:paraId="7CEF6559" w14:textId="27038D63" w:rsidR="005B1C22" w:rsidRDefault="005B1C22" w:rsidP="005B1C22">
            <w:pPr>
              <w:widowControl w:val="0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34343"/>
                <w:sz w:val="24"/>
                <w:szCs w:val="24"/>
              </w:rPr>
              <w:drawing>
                <wp:inline distT="0" distB="0" distL="0" distR="0" wp14:anchorId="4E53D9E5" wp14:editId="005A029C">
                  <wp:extent cx="2482850" cy="1703917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NN_lo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575" cy="172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A" w14:textId="6884C595" w:rsidR="00E343FD" w:rsidRDefault="00E343FD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0B" w14:textId="4F3513C0" w:rsidR="00E343FD" w:rsidRDefault="008F31A2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AE1AE0">
        <w:rPr>
          <w:rFonts w:asciiTheme="minorEastAsia" w:hAnsiTheme="minorEastAsia" w:cs="Gungsuh" w:hint="eastAsia"/>
          <w:color w:val="434343"/>
          <w:sz w:val="24"/>
          <w:szCs w:val="24"/>
        </w:rPr>
        <w:t>無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403A83BB" w14:textId="5765D21B" w:rsidR="00A40EE4" w:rsidRDefault="008F31A2" w:rsidP="00140701">
      <w:pPr>
        <w:widowControl w:val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 xml:space="preserve">答： </w:t>
      </w:r>
      <w:r w:rsidR="00AE1AE0">
        <w:rPr>
          <w:rFonts w:ascii="Gungsuh" w:hAnsi="Gungsuh" w:cs="Gungsuh" w:hint="eastAsia"/>
          <w:color w:val="434343"/>
          <w:sz w:val="24"/>
          <w:szCs w:val="24"/>
        </w:rPr>
        <w:t>d</w:t>
      </w:r>
      <w:r w:rsidR="00AE1AE0">
        <w:rPr>
          <w:rFonts w:ascii="Gungsuh" w:hAnsi="Gungsuh" w:cs="Gungsuh"/>
          <w:color w:val="434343"/>
          <w:sz w:val="24"/>
          <w:szCs w:val="24"/>
        </w:rPr>
        <w:t xml:space="preserve">ata normalization: </w:t>
      </w:r>
      <w:r w:rsidR="00AE1AE0">
        <w:rPr>
          <w:rFonts w:ascii="Gungsuh" w:hAnsi="Gungsuh" w:cs="Gungsuh" w:hint="eastAsia"/>
          <w:color w:val="434343"/>
          <w:sz w:val="24"/>
          <w:szCs w:val="24"/>
        </w:rPr>
        <w:t>在每一層加入</w:t>
      </w:r>
      <w:r w:rsidR="00AE1AE0">
        <w:rPr>
          <w:rFonts w:ascii="Gungsuh" w:hAnsi="Gungsuh" w:cs="Gungsuh" w:hint="eastAsia"/>
          <w:color w:val="434343"/>
          <w:sz w:val="24"/>
          <w:szCs w:val="24"/>
        </w:rPr>
        <w:t>BatchNormalization()</w:t>
      </w:r>
    </w:p>
    <w:p w14:paraId="783A4C6B" w14:textId="6FEE2C73" w:rsidR="00140701" w:rsidRDefault="00140701" w:rsidP="008F31A2">
      <w:pPr>
        <w:widowControl w:val="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 xml:space="preserve">data augmentation: </w:t>
      </w:r>
      <w:r>
        <w:rPr>
          <w:rFonts w:ascii="Gungsuh" w:hAnsi="Gungsuh" w:cs="Gungsuh" w:hint="eastAsia"/>
          <w:color w:val="434343"/>
          <w:sz w:val="24"/>
          <w:szCs w:val="24"/>
        </w:rPr>
        <w:t>利用</w:t>
      </w:r>
      <w:r>
        <w:rPr>
          <w:rFonts w:ascii="Gungsuh" w:hAnsi="Gungsuh" w:cs="Gungsuh" w:hint="eastAsia"/>
          <w:color w:val="434343"/>
          <w:sz w:val="24"/>
          <w:szCs w:val="24"/>
        </w:rPr>
        <w:t>keras</w:t>
      </w:r>
      <w:r>
        <w:rPr>
          <w:rFonts w:ascii="Gungsuh" w:hAnsi="Gungsuh" w:cs="Gungsuh" w:hint="eastAsia"/>
          <w:color w:val="434343"/>
          <w:sz w:val="24"/>
          <w:szCs w:val="24"/>
        </w:rPr>
        <w:t>的</w:t>
      </w:r>
      <w:r>
        <w:rPr>
          <w:rFonts w:ascii="Gungsuh" w:hAnsi="Gungsuh" w:cs="Gungsuh" w:hint="eastAsia"/>
          <w:color w:val="434343"/>
          <w:sz w:val="24"/>
          <w:szCs w:val="24"/>
        </w:rPr>
        <w:t>Image</w:t>
      </w:r>
      <w:r>
        <w:rPr>
          <w:rFonts w:ascii="Gungsuh" w:hAnsi="Gungsuh" w:cs="Gungsuh"/>
          <w:color w:val="434343"/>
          <w:sz w:val="24"/>
          <w:szCs w:val="24"/>
        </w:rPr>
        <w:t>DataGenerator</w:t>
      </w:r>
      <w:r>
        <w:rPr>
          <w:rFonts w:ascii="Gungsuh" w:hAnsi="Gungsuh" w:cs="Gungsuh" w:hint="eastAsia"/>
          <w:color w:val="434343"/>
          <w:sz w:val="24"/>
          <w:szCs w:val="24"/>
        </w:rPr>
        <w:t>，每張圖片隨機旋轉</w:t>
      </w:r>
      <w:r>
        <w:rPr>
          <w:rFonts w:ascii="Gungsuh" w:hAnsi="Gungsuh" w:cs="Gungsuh" w:hint="eastAsia"/>
          <w:color w:val="434343"/>
          <w:sz w:val="24"/>
          <w:szCs w:val="24"/>
        </w:rPr>
        <w:t>20</w:t>
      </w:r>
      <w:r>
        <w:rPr>
          <w:rFonts w:ascii="Gungsuh" w:hAnsi="Gungsuh" w:cs="Gungsuh" w:hint="eastAsia"/>
          <w:color w:val="434343"/>
          <w:sz w:val="24"/>
          <w:szCs w:val="24"/>
        </w:rPr>
        <w:t>度以</w:t>
      </w:r>
      <w:r w:rsidR="008F31A2">
        <w:rPr>
          <w:rFonts w:ascii="Gungsuh" w:hAnsi="Gungsuh" w:cs="Gungsuh" w:hint="eastAsia"/>
          <w:color w:val="434343"/>
          <w:sz w:val="24"/>
          <w:szCs w:val="24"/>
        </w:rPr>
        <w:t xml:space="preserve">   </w:t>
      </w:r>
      <w:r>
        <w:rPr>
          <w:rFonts w:ascii="Gungsuh" w:hAnsi="Gungsuh" w:cs="Gungsuh" w:hint="eastAsia"/>
          <w:color w:val="434343"/>
          <w:sz w:val="24"/>
          <w:szCs w:val="24"/>
        </w:rPr>
        <w:t>內、上下左右平</w:t>
      </w:r>
      <w:r w:rsidR="008F31A2">
        <w:rPr>
          <w:rFonts w:ascii="Gungsuh" w:hAnsi="Gungsuh" w:cs="Gungsuh" w:hint="eastAsia"/>
          <w:color w:val="434343"/>
          <w:sz w:val="24"/>
          <w:szCs w:val="24"/>
        </w:rPr>
        <w:t>移</w:t>
      </w:r>
      <w:r>
        <w:rPr>
          <w:rFonts w:ascii="Gungsuh" w:hAnsi="Gungsuh" w:cs="Gungsuh" w:hint="eastAsia"/>
          <w:color w:val="434343"/>
          <w:sz w:val="24"/>
          <w:szCs w:val="24"/>
        </w:rPr>
        <w:t>0.2</w:t>
      </w:r>
      <w:r w:rsidR="008F31A2">
        <w:rPr>
          <w:rFonts w:ascii="Gungsuh" w:hAnsi="Gungsuh" w:cs="Gungsuh" w:hint="eastAsia"/>
          <w:color w:val="434343"/>
          <w:sz w:val="24"/>
          <w:szCs w:val="24"/>
        </w:rPr>
        <w:t>以內。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2384"/>
        <w:gridCol w:w="2384"/>
        <w:gridCol w:w="2384"/>
      </w:tblGrid>
      <w:tr w:rsidR="008F31A2" w14:paraId="06CC4DB1" w14:textId="77777777" w:rsidTr="008F31A2">
        <w:tc>
          <w:tcPr>
            <w:tcW w:w="1373" w:type="dxa"/>
          </w:tcPr>
          <w:p w14:paraId="7F408BDF" w14:textId="77777777" w:rsidR="008F31A2" w:rsidRDefault="008F31A2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2384" w:type="dxa"/>
          </w:tcPr>
          <w:p w14:paraId="6A42DD53" w14:textId="719422EA" w:rsidR="008F31A2" w:rsidRDefault="008F31A2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2384" w:type="dxa"/>
          </w:tcPr>
          <w:p w14:paraId="2231A7F9" w14:textId="00F9FEA5" w:rsidR="008F31A2" w:rsidRDefault="008F31A2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CNN+normalization</w:t>
            </w:r>
          </w:p>
        </w:tc>
        <w:tc>
          <w:tcPr>
            <w:tcW w:w="2384" w:type="dxa"/>
          </w:tcPr>
          <w:p w14:paraId="6605C7BB" w14:textId="3A26731F" w:rsidR="008F31A2" w:rsidRDefault="008F31A2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CNN+normalization+augmentation</w:t>
            </w:r>
          </w:p>
        </w:tc>
      </w:tr>
      <w:tr w:rsidR="008F31A2" w14:paraId="3A888074" w14:textId="77777777" w:rsidTr="008F31A2">
        <w:tc>
          <w:tcPr>
            <w:tcW w:w="1373" w:type="dxa"/>
          </w:tcPr>
          <w:p w14:paraId="66CD4355" w14:textId="7ABFC1FB" w:rsidR="008F31A2" w:rsidRDefault="008F31A2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2384" w:type="dxa"/>
          </w:tcPr>
          <w:p w14:paraId="6B9D1162" w14:textId="2259173B" w:rsidR="008F31A2" w:rsidRDefault="002A129A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0.60685</w:t>
            </w:r>
          </w:p>
        </w:tc>
        <w:tc>
          <w:tcPr>
            <w:tcW w:w="2384" w:type="dxa"/>
          </w:tcPr>
          <w:p w14:paraId="03B0BFF6" w14:textId="2E770B50" w:rsidR="008F31A2" w:rsidRDefault="002A129A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0.62190</w:t>
            </w:r>
          </w:p>
        </w:tc>
        <w:tc>
          <w:tcPr>
            <w:tcW w:w="2384" w:type="dxa"/>
          </w:tcPr>
          <w:p w14:paraId="2EC0EE73" w14:textId="2FBBFCEB" w:rsidR="008F31A2" w:rsidRDefault="002A129A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0.64391</w:t>
            </w:r>
          </w:p>
        </w:tc>
      </w:tr>
      <w:tr w:rsidR="008F31A2" w14:paraId="342C4D38" w14:textId="77777777" w:rsidTr="008F31A2">
        <w:tc>
          <w:tcPr>
            <w:tcW w:w="1373" w:type="dxa"/>
          </w:tcPr>
          <w:p w14:paraId="21B4B158" w14:textId="776552C8" w:rsidR="008F31A2" w:rsidRDefault="008F31A2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  <w:tc>
          <w:tcPr>
            <w:tcW w:w="2384" w:type="dxa"/>
          </w:tcPr>
          <w:p w14:paraId="2C043039" w14:textId="39D204F3" w:rsidR="008F31A2" w:rsidRDefault="002A129A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0.60741</w:t>
            </w:r>
          </w:p>
        </w:tc>
        <w:tc>
          <w:tcPr>
            <w:tcW w:w="2384" w:type="dxa"/>
          </w:tcPr>
          <w:p w14:paraId="37BAB77A" w14:textId="493A9B65" w:rsidR="008F31A2" w:rsidRDefault="002A129A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0.63666</w:t>
            </w:r>
          </w:p>
        </w:tc>
        <w:tc>
          <w:tcPr>
            <w:tcW w:w="2384" w:type="dxa"/>
          </w:tcPr>
          <w:p w14:paraId="111D82B6" w14:textId="5765D3AA" w:rsidR="008F31A2" w:rsidRDefault="002A129A" w:rsidP="008F31A2">
            <w:pPr>
              <w:widowControl w:val="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0.64586</w:t>
            </w:r>
            <w:bookmarkStart w:id="0" w:name="_GoBack"/>
            <w:bookmarkEnd w:id="0"/>
          </w:p>
        </w:tc>
      </w:tr>
    </w:tbl>
    <w:p w14:paraId="1F2C2819" w14:textId="77777777" w:rsidR="008F31A2" w:rsidRPr="00A40EE4" w:rsidRDefault="008F31A2" w:rsidP="008F31A2">
      <w:pPr>
        <w:widowControl w:val="0"/>
        <w:ind w:left="720"/>
        <w:rPr>
          <w:rFonts w:ascii="Gungsuh" w:hAnsi="Gungsuh" w:cs="Gungsuh" w:hint="eastAsia"/>
          <w:color w:val="434343"/>
          <w:sz w:val="24"/>
          <w:szCs w:val="24"/>
        </w:rPr>
      </w:pPr>
    </w:p>
    <w:p w14:paraId="0000000D" w14:textId="368F125D" w:rsidR="00E343FD" w:rsidRDefault="008F31A2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AE1AE0">
        <w:rPr>
          <w:rFonts w:asciiTheme="minorEastAsia" w:hAnsiTheme="minorEastAsia" w:cs="Times New Roman" w:hint="eastAsia"/>
          <w:color w:val="434343"/>
          <w:sz w:val="24"/>
          <w:szCs w:val="24"/>
        </w:rPr>
        <w:t>無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  <w:r w:rsidR="002A129A" w:rsidRPr="002A129A">
        <w:rPr>
          <w:rFonts w:ascii="Times New Roman" w:hAnsi="Times New Roman" w:cs="Times New Roman"/>
          <w:noProof/>
          <w:color w:val="434343"/>
          <w:sz w:val="24"/>
          <w:szCs w:val="24"/>
        </w:rPr>
        <w:t xml:space="preserve"> </w:t>
      </w:r>
    </w:p>
    <w:p w14:paraId="0000000E" w14:textId="3F4E1C1F" w:rsidR="00E343FD" w:rsidRPr="008F31A2" w:rsidRDefault="008F31A2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 w:rsidR="002A129A"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3299AF86" wp14:editId="4AA77681">
            <wp:extent cx="3442863" cy="2832100"/>
            <wp:effectExtent l="0" t="0" r="5715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usion_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351" cy="28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0BA68F0E" w:rsidR="00E343FD" w:rsidRPr="008F31A2" w:rsidRDefault="008F3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129A">
        <w:rPr>
          <w:rFonts w:ascii="Times New Roman" w:hAnsi="Times New Roman" w:cs="Times New Roman" w:hint="eastAsia"/>
          <w:sz w:val="24"/>
          <w:szCs w:val="24"/>
        </w:rPr>
        <w:t>厭惡容易判成憤怒，憤怒容易判成傷心，傷心容易判成中立。</w:t>
      </w:r>
    </w:p>
    <w:sectPr w:rsidR="00E343FD" w:rsidRPr="008F31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AF4B5" w14:textId="77777777" w:rsidR="007304C9" w:rsidRDefault="007304C9" w:rsidP="002A129A">
      <w:pPr>
        <w:spacing w:line="240" w:lineRule="auto"/>
      </w:pPr>
      <w:r>
        <w:separator/>
      </w:r>
    </w:p>
  </w:endnote>
  <w:endnote w:type="continuationSeparator" w:id="0">
    <w:p w14:paraId="1A87E550" w14:textId="77777777" w:rsidR="007304C9" w:rsidRDefault="007304C9" w:rsidP="002A1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009C4" w14:textId="77777777" w:rsidR="007304C9" w:rsidRDefault="007304C9" w:rsidP="002A129A">
      <w:pPr>
        <w:spacing w:line="240" w:lineRule="auto"/>
      </w:pPr>
      <w:r>
        <w:separator/>
      </w:r>
    </w:p>
  </w:footnote>
  <w:footnote w:type="continuationSeparator" w:id="0">
    <w:p w14:paraId="52F93555" w14:textId="77777777" w:rsidR="007304C9" w:rsidRDefault="007304C9" w:rsidP="002A1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26D86"/>
    <w:multiLevelType w:val="multilevel"/>
    <w:tmpl w:val="0A76A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343FD"/>
    <w:rsid w:val="00140701"/>
    <w:rsid w:val="002A129A"/>
    <w:rsid w:val="005B1C22"/>
    <w:rsid w:val="005F7EBB"/>
    <w:rsid w:val="0072440F"/>
    <w:rsid w:val="007304C9"/>
    <w:rsid w:val="008F31A2"/>
    <w:rsid w:val="00A40EE4"/>
    <w:rsid w:val="00A62C19"/>
    <w:rsid w:val="00AE1AE0"/>
    <w:rsid w:val="00E3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6E14"/>
  <w15:docId w15:val="{7E262FDB-9E9C-4D75-89A0-493BC525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7244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12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1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1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2019-04-10T05:02:00Z</dcterms:created>
  <dcterms:modified xsi:type="dcterms:W3CDTF">2019-04-11T06:45:00Z</dcterms:modified>
</cp:coreProperties>
</file>