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0D37" w14:textId="77777777" w:rsidR="002462E4" w:rsidRDefault="002462E4" w:rsidP="002462E4">
      <w:pPr>
        <w:jc w:val="center"/>
      </w:pPr>
      <w:r>
        <w:rPr>
          <w:rFonts w:hint="eastAsia"/>
        </w:rPr>
        <w:t>O</w:t>
      </w:r>
      <w:r>
        <w:t>M&amp;PM HW1</w:t>
      </w:r>
    </w:p>
    <w:p w14:paraId="272CD072" w14:textId="77777777" w:rsidR="002462E4" w:rsidRDefault="002462E4" w:rsidP="002462E4">
      <w:pPr>
        <w:jc w:val="center"/>
      </w:pPr>
    </w:p>
    <w:p w14:paraId="7D457A9B" w14:textId="77777777" w:rsidR="002462E4" w:rsidRDefault="002462E4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 xml:space="preserve">o conduct forecasting for the </w:t>
      </w:r>
      <w:r w:rsidR="00B97D24">
        <w:t>Container</w:t>
      </w:r>
      <w:r>
        <w:t xml:space="preserve"> </w:t>
      </w:r>
      <w:r w:rsidR="00B97D24">
        <w:t>column</w:t>
      </w:r>
      <w:r>
        <w:t>, based on simple moving average (n=3, n=6). Compare their performances in RMSE, MAE, MAPE and draw a plot showing the actual result and the predictive results.</w:t>
      </w:r>
    </w:p>
    <w:p w14:paraId="6D7D7A4D" w14:textId="77777777" w:rsidR="00B97D24" w:rsidRDefault="00B97D24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>o conduct forecasting for the Container column, based on exponential moving average (</w:t>
      </w:r>
      <m:oMath>
        <m:r>
          <w:rPr>
            <w:rFonts w:ascii="Cambria Math" w:hAnsi="Cambria Math"/>
          </w:rPr>
          <m:t>α</m:t>
        </m:r>
      </m:oMath>
      <w:r>
        <w:t>=0.2,</w:t>
      </w:r>
      <w:r w:rsidRPr="00B97D2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t>=0.4). Compare their performances in RMSE, MAE, MAPE and draw a plot showing the actual result and the predictive results.</w:t>
      </w:r>
    </w:p>
    <w:p w14:paraId="01C9CEB1" w14:textId="77777777" w:rsidR="00B97D24" w:rsidRDefault="009221D5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>o conduct forecasting for the Container column, based on multiple linear regression (remove the column, HSI, because it contains missing values</w:t>
      </w:r>
      <w:r w:rsidR="00B2601D">
        <w:t>, and treat the remaining columns as the predictors</w:t>
      </w:r>
      <w:r>
        <w:t xml:space="preserve">). Derive the performances in RMSE, MAE, MAPE </w:t>
      </w:r>
      <w:r w:rsidR="003E0109">
        <w:t xml:space="preserve">for training (2011-2022) and testing (2023-2025) </w:t>
      </w:r>
      <w:r>
        <w:t xml:space="preserve">and draw a plot showing the actual result and the predictive result. More importantly, indicate </w:t>
      </w:r>
      <w:r w:rsidR="00055E2F">
        <w:t xml:space="preserve">any differences between </w:t>
      </w:r>
      <w:r>
        <w:t>R2</w:t>
      </w:r>
      <w:r w:rsidR="00055E2F">
        <w:t xml:space="preserve"> and</w:t>
      </w:r>
      <w:r>
        <w:t xml:space="preserve"> adjusted R2, significant predictors (P&lt;0.05), </w:t>
      </w:r>
      <w:r w:rsidR="00055E2F">
        <w:t>and clearly explain managerial insights.</w:t>
      </w:r>
    </w:p>
    <w:p w14:paraId="360B1360" w14:textId="77777777" w:rsidR="00055E2F" w:rsidRDefault="00D82FFE" w:rsidP="002462E4">
      <w:pPr>
        <w:pStyle w:val="a3"/>
        <w:numPr>
          <w:ilvl w:val="0"/>
          <w:numId w:val="1"/>
        </w:numPr>
        <w:ind w:leftChars="0"/>
        <w:jc w:val="both"/>
      </w:pPr>
      <w:r>
        <w:t xml:space="preserve">According to the file, </w:t>
      </w:r>
      <w:r>
        <w:rPr>
          <w:rFonts w:hint="eastAsia"/>
        </w:rPr>
        <w:t>資產組合</w:t>
      </w:r>
      <w:r>
        <w:rPr>
          <w:rFonts w:hint="eastAsia"/>
        </w:rPr>
        <w:t>(NLP),</w:t>
      </w:r>
      <w:r>
        <w:t xml:space="preserve"> please compare the semi-annual return and semi-annual risk (variances) between the following three pairs (30 samples should be derived </w:t>
      </w:r>
      <w:r w:rsidRPr="00811652">
        <w:rPr>
          <w:highlight w:val="yellow"/>
        </w:rPr>
        <w:t>from 2011 to 20</w:t>
      </w:r>
      <w:r w:rsidR="00811652" w:rsidRPr="00811652">
        <w:rPr>
          <w:rFonts w:hint="eastAsia"/>
          <w:highlight w:val="yellow"/>
        </w:rPr>
        <w:t>2</w:t>
      </w:r>
      <w:r w:rsidRPr="00811652">
        <w:rPr>
          <w:highlight w:val="yellow"/>
        </w:rPr>
        <w:t>5</w:t>
      </w:r>
      <w:r>
        <w:t>): Taiwan vs Japan, Taiwan vs. Korea, Taiwan vs. India. Draw a conclusion regarding the above-mentioned results and think about portfolio management.</w:t>
      </w:r>
    </w:p>
    <w:p w14:paraId="7F7E8483" w14:textId="77777777" w:rsidR="00263679" w:rsidRDefault="00263679"/>
    <w:p w14:paraId="33AE9F4F" w14:textId="78EC9956" w:rsidR="00263679" w:rsidRDefault="00000000">
      <w:r>
        <w:rPr>
          <w:rFonts w:hint="eastAsia"/>
        </w:rPr>
        <w:t>用「歷史資料」中台灣</w:t>
      </w:r>
      <w:r>
        <w:rPr>
          <w:rFonts w:hint="eastAsia"/>
        </w:rPr>
        <w:t>(TAIEX)</w:t>
      </w:r>
      <w:r>
        <w:rPr>
          <w:rFonts w:hint="eastAsia"/>
        </w:rPr>
        <w:t>、日本</w:t>
      </w:r>
      <w:r>
        <w:rPr>
          <w:rFonts w:hint="eastAsia"/>
        </w:rPr>
        <w:t>(JPN)</w:t>
      </w:r>
      <w:r>
        <w:rPr>
          <w:rFonts w:hint="eastAsia"/>
        </w:rPr>
        <w:t>、韓國</w:t>
      </w:r>
      <w:r>
        <w:rPr>
          <w:rFonts w:hint="eastAsia"/>
        </w:rPr>
        <w:t>(KOSPI)</w:t>
      </w:r>
      <w:r>
        <w:rPr>
          <w:rFonts w:hint="eastAsia"/>
        </w:rPr>
        <w:t>、印度</w:t>
      </w:r>
      <w:r>
        <w:rPr>
          <w:rFonts w:hint="eastAsia"/>
        </w:rPr>
        <w:t>(IND)</w:t>
      </w:r>
      <w:r>
        <w:rPr>
          <w:rFonts w:hint="eastAsia"/>
        </w:rPr>
        <w:t>的每日指數，依「上半年</w:t>
      </w:r>
      <w:r>
        <w:rPr>
          <w:rFonts w:hint="eastAsia"/>
        </w:rPr>
        <w:t>(1~6</w:t>
      </w:r>
      <w:r>
        <w:rPr>
          <w:rFonts w:hint="eastAsia"/>
        </w:rPr>
        <w:t>月</w:t>
      </w:r>
      <w:r>
        <w:rPr>
          <w:rFonts w:hint="eastAsia"/>
        </w:rPr>
        <w:t>)</w:t>
      </w:r>
      <w:r>
        <w:rPr>
          <w:rFonts w:hint="eastAsia"/>
        </w:rPr>
        <w:t>」「下半年</w:t>
      </w:r>
      <w:r>
        <w:rPr>
          <w:rFonts w:hint="eastAsia"/>
        </w:rPr>
        <w:t>(7~12</w:t>
      </w:r>
      <w:r>
        <w:rPr>
          <w:rFonts w:hint="eastAsia"/>
        </w:rPr>
        <w:t>月</w:t>
      </w:r>
      <w:r>
        <w:rPr>
          <w:rFonts w:hint="eastAsia"/>
        </w:rPr>
        <w:t>)</w:t>
      </w:r>
      <w:r>
        <w:rPr>
          <w:rFonts w:hint="eastAsia"/>
        </w:rPr>
        <w:t>」切成</w:t>
      </w:r>
      <w:r>
        <w:rPr>
          <w:rFonts w:hint="eastAsia"/>
        </w:rPr>
        <w:t xml:space="preserve"> 2011H1 </w:t>
      </w:r>
      <w:r>
        <w:rPr>
          <w:rFonts w:hint="eastAsia"/>
        </w:rPr>
        <w:t>到</w:t>
      </w:r>
      <w:r>
        <w:rPr>
          <w:rFonts w:hint="eastAsia"/>
        </w:rPr>
        <w:t xml:space="preserve"> 2025H2</w:t>
      </w:r>
      <w:r>
        <w:rPr>
          <w:rFonts w:hint="eastAsia"/>
        </w:rPr>
        <w:t>，共</w:t>
      </w:r>
      <w:r>
        <w:rPr>
          <w:rFonts w:hint="eastAsia"/>
        </w:rPr>
        <w:t xml:space="preserve"> 30 </w:t>
      </w:r>
      <w:r>
        <w:rPr>
          <w:rFonts w:hint="eastAsia"/>
        </w:rPr>
        <w:t>期。</w:t>
      </w:r>
      <w:r w:rsidR="00AA0800">
        <w:br/>
      </w:r>
      <w:r>
        <w:rPr>
          <w:rFonts w:hint="eastAsia"/>
        </w:rPr>
        <w:t>每期報酬率</w:t>
      </w:r>
      <w:r>
        <w:rPr>
          <w:rFonts w:hint="eastAsia"/>
        </w:rPr>
        <w:t xml:space="preserve"> = </w:t>
      </w:r>
      <w:r>
        <w:rPr>
          <w:rFonts w:hint="eastAsia"/>
        </w:rPr>
        <w:t>該期最後一個交易日指數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該期第一個交易日指數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  <w:r w:rsidR="00AA0800">
        <w:br/>
      </w:r>
      <w:r>
        <w:rPr>
          <w:rFonts w:hint="eastAsia"/>
        </w:rPr>
        <w:t>再用這</w:t>
      </w:r>
      <w:r>
        <w:rPr>
          <w:rFonts w:hint="eastAsia"/>
        </w:rPr>
        <w:t>30</w:t>
      </w:r>
      <w:r>
        <w:rPr>
          <w:rFonts w:hint="eastAsia"/>
        </w:rPr>
        <w:t>筆半年報酬率算出平均報酬與變異數</w:t>
      </w:r>
      <w:r>
        <w:rPr>
          <w:rFonts w:hint="eastAsia"/>
        </w:rPr>
        <w:t>(</w:t>
      </w:r>
      <w:r>
        <w:rPr>
          <w:rFonts w:hint="eastAsia"/>
        </w:rPr>
        <w:t>風險</w:t>
      </w:r>
      <w:r>
        <w:rPr>
          <w:rFonts w:hint="eastAsia"/>
        </w:rPr>
        <w:t>)</w:t>
      </w:r>
      <w:r>
        <w:rPr>
          <w:rFonts w:hint="eastAsia"/>
        </w:rPr>
        <w:t>，並用</w:t>
      </w:r>
      <w:r>
        <w:rPr>
          <w:rFonts w:hint="eastAsia"/>
        </w:rPr>
        <w:t xml:space="preserve"> F </w:t>
      </w:r>
      <w:r>
        <w:rPr>
          <w:rFonts w:hint="eastAsia"/>
        </w:rPr>
        <w:t>檢定比較兩市場的風險是否相等、</w:t>
      </w:r>
      <w:r>
        <w:rPr>
          <w:rFonts w:hint="eastAsia"/>
        </w:rPr>
        <w:t xml:space="preserve">t </w:t>
      </w:r>
      <w:r>
        <w:rPr>
          <w:rFonts w:hint="eastAsia"/>
        </w:rPr>
        <w:t>檢定</w:t>
      </w:r>
      <w:r>
        <w:rPr>
          <w:rFonts w:hint="eastAsia"/>
        </w:rPr>
        <w:t>(</w:t>
      </w:r>
      <w:r>
        <w:rPr>
          <w:rFonts w:hint="eastAsia"/>
        </w:rPr>
        <w:t>假設變異數不相等</w:t>
      </w:r>
      <w:r>
        <w:rPr>
          <w:rFonts w:hint="eastAsia"/>
        </w:rPr>
        <w:t>)</w:t>
      </w:r>
      <w:r>
        <w:rPr>
          <w:rFonts w:hint="eastAsia"/>
        </w:rPr>
        <w:t>比較兩市場的報酬是否相等。</w:t>
      </w:r>
    </w:p>
    <w:p w14:paraId="4D226E25" w14:textId="77777777" w:rsidR="00263679" w:rsidRDefault="00263679"/>
    <w:p w14:paraId="3CE8501E" w14:textId="77777777" w:rsidR="00263679" w:rsidRDefault="00000000">
      <w:r>
        <w:rPr>
          <w:rFonts w:hint="eastAsia"/>
          <w:b/>
        </w:rPr>
        <w:t>表一：敘述統計</w:t>
      </w:r>
      <w:r>
        <w:rPr>
          <w:rFonts w:hint="eastAsia"/>
          <w:b/>
        </w:rPr>
        <w:t xml:space="preserve"> (2011H1~2025H2</w:t>
      </w:r>
      <w:r>
        <w:rPr>
          <w:rFonts w:hint="eastAsia"/>
          <w:b/>
        </w:rPr>
        <w:t>，</w:t>
      </w:r>
      <w:r>
        <w:rPr>
          <w:rFonts w:hint="eastAsia"/>
          <w:b/>
        </w:rPr>
        <w:t>n=30)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3"/>
      </w:tblGrid>
      <w:tr w:rsidR="00263679" w14:paraId="48237280" w14:textId="77777777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5E19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市場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4BEB3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平均半年報酬率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95CB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半年報酬變異數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風險</w:t>
            </w:r>
            <w:r>
              <w:rPr>
                <w:rFonts w:hint="eastAsia"/>
                <w:b/>
              </w:rPr>
              <w:t>)</w:t>
            </w:r>
          </w:p>
        </w:tc>
      </w:tr>
      <w:tr w:rsidR="00263679" w14:paraId="0F272CD5" w14:textId="77777777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C659B" w14:textId="77777777" w:rsidR="00263679" w:rsidRDefault="00000000">
            <w:pPr>
              <w:jc w:val="center"/>
            </w:pP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 xml:space="preserve"> TAIEX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29B44" w14:textId="77777777" w:rsidR="00263679" w:rsidRDefault="00000000">
            <w:pPr>
              <w:jc w:val="center"/>
            </w:pPr>
            <w:r>
              <w:rPr>
                <w:rFonts w:hint="eastAsia"/>
              </w:rPr>
              <w:t>4.46%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3CC6" w14:textId="77777777" w:rsidR="00263679" w:rsidRDefault="00000000">
            <w:pPr>
              <w:jc w:val="center"/>
            </w:pPr>
            <w:r>
              <w:rPr>
                <w:rFonts w:hint="eastAsia"/>
              </w:rPr>
              <w:t>0.0149</w:t>
            </w:r>
          </w:p>
        </w:tc>
      </w:tr>
      <w:tr w:rsidR="00263679" w14:paraId="20B5929E" w14:textId="77777777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A3FE" w14:textId="77777777" w:rsidR="00263679" w:rsidRDefault="00000000">
            <w:pPr>
              <w:jc w:val="center"/>
            </w:pPr>
            <w:r>
              <w:rPr>
                <w:rFonts w:hint="eastAsia"/>
              </w:rPr>
              <w:t>日本</w:t>
            </w:r>
            <w:r>
              <w:rPr>
                <w:rFonts w:hint="eastAsia"/>
              </w:rPr>
              <w:t xml:space="preserve"> JPN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4574" w14:textId="77777777" w:rsidR="00263679" w:rsidRDefault="00000000">
            <w:pPr>
              <w:jc w:val="center"/>
            </w:pPr>
            <w:r>
              <w:rPr>
                <w:rFonts w:hint="eastAsia"/>
              </w:rPr>
              <w:t>6.17%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C487C" w14:textId="77777777" w:rsidR="00263679" w:rsidRDefault="00000000">
            <w:pPr>
              <w:jc w:val="center"/>
            </w:pPr>
            <w:r>
              <w:rPr>
                <w:rFonts w:hint="eastAsia"/>
              </w:rPr>
              <w:t>0.0164</w:t>
            </w:r>
          </w:p>
        </w:tc>
      </w:tr>
      <w:tr w:rsidR="00263679" w14:paraId="0059DEFE" w14:textId="77777777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7B81" w14:textId="77777777" w:rsidR="00263679" w:rsidRDefault="00000000">
            <w:pPr>
              <w:jc w:val="center"/>
            </w:pPr>
            <w:r>
              <w:rPr>
                <w:rFonts w:hint="eastAsia"/>
              </w:rPr>
              <w:t>韓國</w:t>
            </w:r>
            <w:r>
              <w:rPr>
                <w:rFonts w:hint="eastAsia"/>
              </w:rPr>
              <w:t xml:space="preserve"> KOSPI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0857" w14:textId="77777777" w:rsidR="00263679" w:rsidRDefault="00000000">
            <w:pPr>
              <w:jc w:val="center"/>
            </w:pPr>
            <w:r>
              <w:rPr>
                <w:rFonts w:hint="eastAsia"/>
              </w:rPr>
              <w:t>3.14%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5AA7B" w14:textId="77777777" w:rsidR="00263679" w:rsidRDefault="00000000">
            <w:pPr>
              <w:jc w:val="center"/>
            </w:pPr>
            <w:r>
              <w:rPr>
                <w:rFonts w:hint="eastAsia"/>
              </w:rPr>
              <w:t>0.0176</w:t>
            </w:r>
          </w:p>
        </w:tc>
      </w:tr>
      <w:tr w:rsidR="00263679" w14:paraId="3EF135EE" w14:textId="77777777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C737E" w14:textId="77777777" w:rsidR="00263679" w:rsidRDefault="00000000">
            <w:pPr>
              <w:jc w:val="center"/>
            </w:pPr>
            <w:r>
              <w:rPr>
                <w:rFonts w:hint="eastAsia"/>
              </w:rPr>
              <w:t>印度</w:t>
            </w:r>
            <w:r>
              <w:rPr>
                <w:rFonts w:hint="eastAsia"/>
              </w:rPr>
              <w:t xml:space="preserve"> IND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6B9C" w14:textId="77777777" w:rsidR="00263679" w:rsidRDefault="00000000">
            <w:pPr>
              <w:jc w:val="center"/>
            </w:pPr>
            <w:r>
              <w:rPr>
                <w:rFonts w:hint="eastAsia"/>
              </w:rPr>
              <w:t>5.13%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828C8" w14:textId="77777777" w:rsidR="00263679" w:rsidRDefault="00000000">
            <w:pPr>
              <w:jc w:val="center"/>
            </w:pPr>
            <w:r>
              <w:rPr>
                <w:rFonts w:hint="eastAsia"/>
              </w:rPr>
              <w:t>0.0117</w:t>
            </w:r>
          </w:p>
        </w:tc>
      </w:tr>
    </w:tbl>
    <w:p w14:paraId="46AECAEB" w14:textId="77777777" w:rsidR="00263679" w:rsidRDefault="00263679"/>
    <w:p w14:paraId="3AAB82F2" w14:textId="77777777" w:rsidR="00263679" w:rsidRDefault="00000000">
      <w:r>
        <w:rPr>
          <w:rFonts w:hint="eastAsia"/>
          <w:b/>
        </w:rPr>
        <w:t>表二：</w:t>
      </w:r>
      <w:r>
        <w:rPr>
          <w:rFonts w:hint="eastAsia"/>
          <w:b/>
        </w:rPr>
        <w:t xml:space="preserve">F </w:t>
      </w:r>
      <w:r>
        <w:rPr>
          <w:rFonts w:hint="eastAsia"/>
          <w:b/>
        </w:rPr>
        <w:t>檢定</w:t>
      </w:r>
      <w:r>
        <w:rPr>
          <w:rFonts w:hint="eastAsia"/>
          <w:b/>
        </w:rPr>
        <w:t>(</w:t>
      </w:r>
      <w:r>
        <w:rPr>
          <w:rFonts w:hint="eastAsia"/>
          <w:b/>
        </w:rPr>
        <w:t>風險</w:t>
      </w:r>
      <w:r>
        <w:rPr>
          <w:rFonts w:hint="eastAsia"/>
          <w:b/>
        </w:rPr>
        <w:t xml:space="preserve">) </w:t>
      </w:r>
      <w:r>
        <w:rPr>
          <w:rFonts w:hint="eastAsia"/>
          <w:b/>
        </w:rPr>
        <w:t>與</w:t>
      </w:r>
      <w:r>
        <w:rPr>
          <w:rFonts w:hint="eastAsia"/>
          <w:b/>
        </w:rPr>
        <w:t xml:space="preserve"> t </w:t>
      </w:r>
      <w:r>
        <w:rPr>
          <w:rFonts w:hint="eastAsia"/>
          <w:b/>
        </w:rPr>
        <w:t>檢定</w:t>
      </w:r>
      <w:r>
        <w:rPr>
          <w:rFonts w:hint="eastAsia"/>
          <w:b/>
        </w:rPr>
        <w:t>(</w:t>
      </w:r>
      <w:r>
        <w:rPr>
          <w:rFonts w:hint="eastAsia"/>
          <w:b/>
        </w:rPr>
        <w:t>報酬</w:t>
      </w:r>
      <w:r>
        <w:rPr>
          <w:rFonts w:hint="eastAsia"/>
          <w:b/>
        </w:rPr>
        <w:t>)</w:t>
      </w:r>
      <w:r>
        <w:rPr>
          <w:rFonts w:hint="eastAsia"/>
          <w:b/>
        </w:rPr>
        <w:t>結果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899"/>
        <w:gridCol w:w="999"/>
        <w:gridCol w:w="1498"/>
        <w:gridCol w:w="899"/>
        <w:gridCol w:w="999"/>
        <w:gridCol w:w="1603"/>
      </w:tblGrid>
      <w:tr w:rsidR="00263679" w14:paraId="1E52D99D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5521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lastRenderedPageBreak/>
              <w:t>比較組合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DBD4F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F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763D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F</w:t>
            </w:r>
            <w:r>
              <w:rPr>
                <w:rFonts w:hint="eastAsia"/>
                <w:b/>
              </w:rPr>
              <w:t>檢定</w:t>
            </w:r>
            <w:r>
              <w:rPr>
                <w:rFonts w:hint="eastAsia"/>
                <w:b/>
              </w:rPr>
              <w:t>p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C36D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風險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變異數</w:t>
            </w:r>
            <w:r>
              <w:rPr>
                <w:rFonts w:hint="eastAsia"/>
                <w:b/>
              </w:rPr>
              <w:t>)</w:t>
            </w:r>
            <w:r>
              <w:rPr>
                <w:rFonts w:hint="eastAsia"/>
                <w:b/>
              </w:rPr>
              <w:t>判斷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DE816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9CBC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檢定</w:t>
            </w:r>
            <w:r>
              <w:rPr>
                <w:rFonts w:hint="eastAsia"/>
                <w:b/>
              </w:rPr>
              <w:t>p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2C52A" w14:textId="77777777" w:rsidR="00263679" w:rsidRDefault="00000000">
            <w:pPr>
              <w:jc w:val="center"/>
            </w:pPr>
            <w:r>
              <w:rPr>
                <w:rFonts w:hint="eastAsia"/>
                <w:b/>
              </w:rPr>
              <w:t>報酬判斷</w:t>
            </w:r>
          </w:p>
        </w:tc>
      </w:tr>
      <w:tr w:rsidR="00263679" w14:paraId="06768B3F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3187" w14:textId="77777777" w:rsidR="00263679" w:rsidRDefault="00000000">
            <w:pPr>
              <w:jc w:val="center"/>
            </w:pP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 xml:space="preserve"> vs </w:t>
            </w:r>
            <w:r>
              <w:rPr>
                <w:rFonts w:hint="eastAsia"/>
              </w:rPr>
              <w:t>日本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EB8C" w14:textId="77777777" w:rsidR="00263679" w:rsidRDefault="00000000">
            <w:pPr>
              <w:jc w:val="center"/>
            </w:pPr>
            <w:r>
              <w:rPr>
                <w:rFonts w:hint="eastAsia"/>
              </w:rPr>
              <w:t>1.10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3C17" w14:textId="77777777" w:rsidR="00263679" w:rsidRDefault="00000000">
            <w:pPr>
              <w:jc w:val="center"/>
            </w:pPr>
            <w:r>
              <w:rPr>
                <w:rFonts w:hint="eastAsia"/>
              </w:rPr>
              <w:t>0.799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A1D38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9F2B" w14:textId="77777777" w:rsidR="00263679" w:rsidRDefault="00000000">
            <w:pPr>
              <w:jc w:val="center"/>
            </w:pPr>
            <w:r>
              <w:rPr>
                <w:rFonts w:hint="eastAsia"/>
              </w:rPr>
              <w:t>-0.53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A2CCF" w14:textId="77777777" w:rsidR="00263679" w:rsidRDefault="00000000">
            <w:pPr>
              <w:jc w:val="center"/>
            </w:pPr>
            <w:r>
              <w:rPr>
                <w:rFonts w:hint="eastAsia"/>
              </w:rPr>
              <w:t>0.599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C229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</w:tr>
      <w:tr w:rsidR="00263679" w14:paraId="3369191C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9607" w14:textId="77777777" w:rsidR="00263679" w:rsidRDefault="00000000">
            <w:pPr>
              <w:jc w:val="center"/>
            </w:pP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 xml:space="preserve"> vs </w:t>
            </w:r>
            <w:r>
              <w:rPr>
                <w:rFonts w:hint="eastAsia"/>
              </w:rPr>
              <w:t>韓國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4F7B" w14:textId="77777777" w:rsidR="00263679" w:rsidRDefault="00000000">
            <w:pPr>
              <w:jc w:val="center"/>
            </w:pPr>
            <w:r>
              <w:rPr>
                <w:rFonts w:hint="eastAsia"/>
              </w:rPr>
              <w:t>1.18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D95C" w14:textId="77777777" w:rsidR="00263679" w:rsidRDefault="00000000">
            <w:pPr>
              <w:jc w:val="center"/>
            </w:pPr>
            <w:r>
              <w:rPr>
                <w:rFonts w:hint="eastAsia"/>
              </w:rPr>
              <w:t>0.662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5054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58F2" w14:textId="77777777" w:rsidR="00263679" w:rsidRDefault="00000000">
            <w:pPr>
              <w:jc w:val="center"/>
            </w:pPr>
            <w:r>
              <w:rPr>
                <w:rFonts w:hint="eastAsia"/>
              </w:rPr>
              <w:t>0.40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F8C1" w14:textId="77777777" w:rsidR="00263679" w:rsidRDefault="00000000">
            <w:pPr>
              <w:jc w:val="center"/>
            </w:pPr>
            <w:r>
              <w:rPr>
                <w:rFonts w:hint="eastAsia"/>
              </w:rPr>
              <w:t>0.690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F0D6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</w:tr>
      <w:tr w:rsidR="00263679" w14:paraId="703E35CD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1911" w14:textId="77777777" w:rsidR="00263679" w:rsidRDefault="00000000">
            <w:pPr>
              <w:jc w:val="center"/>
            </w:pPr>
            <w:r>
              <w:rPr>
                <w:rFonts w:hint="eastAsia"/>
              </w:rPr>
              <w:t>台灣</w:t>
            </w:r>
            <w:r>
              <w:rPr>
                <w:rFonts w:hint="eastAsia"/>
              </w:rPr>
              <w:t xml:space="preserve"> vs </w:t>
            </w:r>
            <w:r>
              <w:rPr>
                <w:rFonts w:hint="eastAsia"/>
              </w:rPr>
              <w:t>印度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8F79" w14:textId="77777777" w:rsidR="00263679" w:rsidRDefault="00000000">
            <w:pPr>
              <w:jc w:val="center"/>
            </w:pPr>
            <w:r>
              <w:rPr>
                <w:rFonts w:hint="eastAsia"/>
              </w:rPr>
              <w:t>1.28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D6D2" w14:textId="77777777" w:rsidR="00263679" w:rsidRDefault="00000000">
            <w:pPr>
              <w:jc w:val="center"/>
            </w:pPr>
            <w:r>
              <w:rPr>
                <w:rFonts w:hint="eastAsia"/>
              </w:rPr>
              <w:t>0.509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1032A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4A08" w14:textId="77777777" w:rsidR="00263679" w:rsidRDefault="00000000">
            <w:pPr>
              <w:jc w:val="center"/>
            </w:pPr>
            <w:r>
              <w:rPr>
                <w:rFonts w:hint="eastAsia"/>
              </w:rPr>
              <w:t>-0.23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C04B3" w14:textId="77777777" w:rsidR="00263679" w:rsidRDefault="00000000">
            <w:pPr>
              <w:jc w:val="center"/>
            </w:pPr>
            <w:r>
              <w:rPr>
                <w:rFonts w:hint="eastAsia"/>
              </w:rPr>
              <w:t>0.821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212A" w14:textId="77777777" w:rsidR="00263679" w:rsidRDefault="00000000">
            <w:pPr>
              <w:jc w:val="center"/>
            </w:pPr>
            <w:r>
              <w:rPr>
                <w:rFonts w:hint="eastAsia"/>
              </w:rPr>
              <w:t>無顯著差異</w:t>
            </w:r>
          </w:p>
        </w:tc>
      </w:tr>
    </w:tbl>
    <w:p w14:paraId="1DA2E8E5" w14:textId="77777777" w:rsidR="00263679" w:rsidRDefault="00263679"/>
    <w:p w14:paraId="0F72475E" w14:textId="77777777" w:rsidR="00AA0800" w:rsidRDefault="00000000">
      <w:r>
        <w:rPr>
          <w:rFonts w:hint="eastAsia"/>
        </w:rPr>
        <w:t>結論：三組配對的</w:t>
      </w:r>
      <w:r>
        <w:rPr>
          <w:rFonts w:hint="eastAsia"/>
        </w:rPr>
        <w:t xml:space="preserve"> F </w:t>
      </w:r>
      <w:r>
        <w:rPr>
          <w:rFonts w:hint="eastAsia"/>
        </w:rPr>
        <w:t>檢定與</w:t>
      </w:r>
      <w:r>
        <w:rPr>
          <w:rFonts w:hint="eastAsia"/>
        </w:rPr>
        <w:t xml:space="preserve"> t </w:t>
      </w:r>
      <w:r>
        <w:rPr>
          <w:rFonts w:hint="eastAsia"/>
        </w:rPr>
        <w:t>檢定</w:t>
      </w:r>
      <w:r>
        <w:rPr>
          <w:rFonts w:hint="eastAsia"/>
        </w:rPr>
        <w:t xml:space="preserve"> p </w:t>
      </w:r>
      <w:r>
        <w:rPr>
          <w:rFonts w:hint="eastAsia"/>
        </w:rPr>
        <w:t>值都遠大於</w:t>
      </w:r>
      <w:r>
        <w:rPr>
          <w:rFonts w:hint="eastAsia"/>
        </w:rPr>
        <w:t xml:space="preserve"> 0.05</w:t>
      </w:r>
      <w:r>
        <w:rPr>
          <w:rFonts w:hint="eastAsia"/>
        </w:rPr>
        <w:t>，代表台灣跟日本、韓國、印度在「半年報酬率」與「半年風險</w:t>
      </w:r>
      <w:r>
        <w:rPr>
          <w:rFonts w:hint="eastAsia"/>
        </w:rPr>
        <w:t>(</w:t>
      </w:r>
      <w:r>
        <w:rPr>
          <w:rFonts w:hint="eastAsia"/>
        </w:rPr>
        <w:t>變異數</w:t>
      </w:r>
      <w:r>
        <w:rPr>
          <w:rFonts w:hint="eastAsia"/>
        </w:rPr>
        <w:t>)</w:t>
      </w:r>
      <w:r>
        <w:rPr>
          <w:rFonts w:hint="eastAsia"/>
        </w:rPr>
        <w:t>」上都沒有統計上顯著的差異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這四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市場的股市波動程度與長期報酬其實很接近，不是某個市場特別「高風險高報酬」或「低風險低報酬」。</w:t>
      </w:r>
    </w:p>
    <w:p w14:paraId="671F612E" w14:textId="77777777" w:rsidR="00AA0800" w:rsidRDefault="00AA0800"/>
    <w:p w14:paraId="0DCD5091" w14:textId="2E289D18" w:rsidR="00263679" w:rsidRDefault="00000000">
      <w:r>
        <w:rPr>
          <w:rFonts w:hint="eastAsia"/>
        </w:rPr>
        <w:t>對投資組合管理來說，這個結果代表：既然報酬沒有顯著差異，選市場的重點就不是去猜哪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報酬更高</w:t>
      </w:r>
      <w:r>
        <w:rPr>
          <w:rFonts w:hint="eastAsia"/>
        </w:rPr>
        <w:t>(</w:t>
      </w:r>
      <w:r>
        <w:rPr>
          <w:rFonts w:hint="eastAsia"/>
        </w:rPr>
        <w:t>猜不出統計上的差別</w:t>
      </w:r>
      <w:r>
        <w:rPr>
          <w:rFonts w:hint="eastAsia"/>
        </w:rPr>
        <w:t>)</w:t>
      </w:r>
      <w:r>
        <w:rPr>
          <w:rFonts w:hint="eastAsia"/>
        </w:rPr>
        <w:t>，而是靠這幾個市場之間的相關係數夠低來分散風險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只要</w:t>
      </w:r>
      <w:proofErr w:type="gramStart"/>
      <w:r>
        <w:rPr>
          <w:rFonts w:hint="eastAsia"/>
        </w:rPr>
        <w:t>台灣跟日</w:t>
      </w:r>
      <w:proofErr w:type="gramEnd"/>
      <w:r>
        <w:rPr>
          <w:rFonts w:hint="eastAsia"/>
        </w:rPr>
        <w:t>、韓、印的報酬相關性不是完全一樣</w:t>
      </w:r>
      <w:r>
        <w:rPr>
          <w:rFonts w:hint="eastAsia"/>
        </w:rPr>
        <w:t>(</w:t>
      </w:r>
      <w:r>
        <w:rPr>
          <w:rFonts w:hint="eastAsia"/>
        </w:rPr>
        <w:t>相關係數不是</w:t>
      </w:r>
      <w:r>
        <w:rPr>
          <w:rFonts w:hint="eastAsia"/>
        </w:rPr>
        <w:t>1)</w:t>
      </w:r>
      <w:r>
        <w:rPr>
          <w:rFonts w:hint="eastAsia"/>
        </w:rPr>
        <w:t>，把資金分散配置在這幾個市場，還是能在差不多的期望報酬下，降低整個投資組合的變異數</w:t>
      </w:r>
      <w:r>
        <w:rPr>
          <w:rFonts w:hint="eastAsia"/>
        </w:rPr>
        <w:t>(</w:t>
      </w:r>
      <w:r>
        <w:rPr>
          <w:rFonts w:hint="eastAsia"/>
        </w:rPr>
        <w:t>風險</w:t>
      </w:r>
      <w:r>
        <w:rPr>
          <w:rFonts w:hint="eastAsia"/>
        </w:rPr>
        <w:t>)</w:t>
      </w:r>
      <w:r>
        <w:rPr>
          <w:rFonts w:hint="eastAsia"/>
        </w:rPr>
        <w:t>，這就是資產配置、分散投資的核心價值。</w:t>
      </w:r>
    </w:p>
    <w:sectPr w:rsidR="002636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D2E7C" w14:textId="77777777" w:rsidR="00E110A5" w:rsidRDefault="00E110A5"/>
  </w:endnote>
  <w:endnote w:type="continuationSeparator" w:id="0">
    <w:p w14:paraId="629DB762" w14:textId="77777777" w:rsidR="00E110A5" w:rsidRDefault="00E110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391CD" w14:textId="77777777" w:rsidR="00E110A5" w:rsidRDefault="00E110A5"/>
  </w:footnote>
  <w:footnote w:type="continuationSeparator" w:id="0">
    <w:p w14:paraId="2A01F94B" w14:textId="77777777" w:rsidR="00E110A5" w:rsidRDefault="00E110A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B67DA"/>
    <w:multiLevelType w:val="hybridMultilevel"/>
    <w:tmpl w:val="213C430C"/>
    <w:lvl w:ilvl="0" w:tplc="44B2E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5489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E4"/>
    <w:rsid w:val="00055E2F"/>
    <w:rsid w:val="002462E4"/>
    <w:rsid w:val="00263679"/>
    <w:rsid w:val="003E0109"/>
    <w:rsid w:val="00811652"/>
    <w:rsid w:val="009221D5"/>
    <w:rsid w:val="00AA0800"/>
    <w:rsid w:val="00B2601D"/>
    <w:rsid w:val="00B97D24"/>
    <w:rsid w:val="00D82FFE"/>
    <w:rsid w:val="00E005A7"/>
    <w:rsid w:val="00E1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EF09D"/>
  <w15:chartTrackingRefBased/>
  <w15:docId w15:val="{629C0704-B0F4-469F-8828-205B06B6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2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ed6205-6656-4f4d-b9c0-42e8e45d18d2}" enabled="1" method="Privileged" siteId="{a7687ede-7a6b-4ef6-bace-642f677fbe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王志軒</dc:creator>
  <cp:keywords/>
  <dc:description/>
  <cp:lastModifiedBy>Ta-yu Huang (黃大祐)</cp:lastModifiedBy>
  <cp:revision>8</cp:revision>
  <dcterms:created xsi:type="dcterms:W3CDTF">2026-09-14T13:35:00Z</dcterms:created>
  <dcterms:modified xsi:type="dcterms:W3CDTF">2026-09-23T03:56:00Z</dcterms:modified>
</cp:coreProperties>
</file>