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07696">
      <w:pPr>
        <w:spacing w:after="160"/>
        <w:jc w:val="center"/>
      </w:pPr>
      <w:r>
        <w:rPr>
          <w:rFonts w:ascii="Calibri" w:hAnsi="Calibri" w:eastAsia="微软雅黑"/>
          <w:b/>
          <w:color w:val="17365D"/>
          <w:sz w:val="62"/>
        </w:rPr>
        <w:t>研 流</w:t>
      </w:r>
    </w:p>
    <w:p w14:paraId="38D5A82F">
      <w:pPr>
        <w:spacing w:after="440"/>
        <w:jc w:val="center"/>
      </w:pPr>
      <w:r>
        <w:rPr>
          <w:rFonts w:ascii="Calibri" w:hAnsi="Calibri" w:eastAsia="微软雅黑"/>
          <w:b/>
          <w:color w:val="2E74B5"/>
          <w:sz w:val="36"/>
        </w:rPr>
        <w:t>会议研究数据管线</w:t>
      </w:r>
    </w:p>
    <w:p w14:paraId="7E394FB3">
      <w:pPr>
        <w:spacing w:after="840"/>
        <w:ind w:left="720" w:right="720"/>
        <w:jc w:val="center"/>
      </w:pPr>
    </w:p>
    <w:p w14:paraId="4787C086">
      <w:pPr>
        <w:spacing w:before="1400"/>
        <w:jc w:val="center"/>
      </w:pPr>
      <w:r>
        <w:rPr>
          <w:rFonts w:ascii="Calibri" w:hAnsi="Calibri" w:eastAsia="微软雅黑"/>
          <w:b/>
          <w:color w:val="667085"/>
          <w:sz w:val="21"/>
        </w:rPr>
        <w:t>操作指南</w:t>
      </w:r>
    </w:p>
    <w:p w14:paraId="28FFE2BC">
      <w:pPr>
        <w:jc w:val="center"/>
      </w:pPr>
      <w:r>
        <w:rPr>
          <w:rFonts w:ascii="Calibri" w:hAnsi="Calibri" w:eastAsia="微软雅黑"/>
          <w:color w:val="667085"/>
          <w:sz w:val="19"/>
        </w:rPr>
        <w:t>2026年9月1日</w:t>
      </w:r>
      <w:r>
        <w:rPr>
          <w:rFonts w:hint="eastAsia"/>
          <w:color w:val="667085"/>
          <w:sz w:val="19"/>
          <w:lang w:val="en-US" w:eastAsia="zh-CN"/>
        </w:rPr>
      </w:r>
      <w:r>
        <w:rPr>
          <w:rFonts w:ascii="Calibri" w:hAnsi="Calibri" w:eastAsia="微软雅黑"/>
          <w:color w:val="667085"/>
          <w:sz w:val="19"/>
        </w:rPr>
      </w:r>
      <w:bookmarkStart w:id="0" w:name="_GoBack"/>
      <w:bookmarkEnd w:id="0"/>
    </w:p>
    <w:p w14:paraId="4ED6B204">
      <w:r>
        <w:br w:type="page"/>
      </w:r>
    </w:p>
    <w:p w14:paraId="5F1AC419">
      <w:pPr>
        <w:pStyle w:val="3"/>
        <w:keepNext/>
        <w:keepLines/>
      </w:pPr>
      <w:r>
        <w:rPr>
          <w:rFonts w:hint="eastAsia" w:ascii="微软雅黑" w:hAnsi="微软雅黑" w:eastAsia="微软雅黑" w:cs="微软雅黑"/>
          <w:b/>
        </w:rPr>
        <w:t>操作指南</w:t>
      </w:r>
    </w:p>
    <w:p w14:paraId="2B393864">
      <w:pPr>
        <w:spacing w:after="60" w:line="276" w:lineRule="auto"/>
      </w:pPr>
      <w:r>
        <w:t>适用对象</w:t>
      </w:r>
      <w:r>
        <w:rPr>
          <w:rFonts w:hint="eastAsia"/>
          <w:lang w:eastAsia="zh-CN"/>
        </w:rPr>
        <w:t>：</w:t>
      </w:r>
      <w:r>
        <w:t>本指南面向具备 Linux、Docker、Python 和飞书开放平台基础的部署者。可使用 AI 工具阅读仓库、生成本地配置并辅助排错。</w:t>
      </w:r>
    </w:p>
    <w:p w14:paraId="6FDFE29E">
      <w:pPr>
        <w:pStyle w:val="4"/>
        <w:spacing w:before="200" w:after="100"/>
      </w:pPr>
      <w:r>
        <w:t>1. 准备环境</w:t>
      </w:r>
    </w:p>
    <w:p w14:paraId="5C23EA89">
      <w:pPr>
        <w:pStyle w:val="16"/>
        <w:spacing w:after="60" w:line="276" w:lineRule="auto"/>
      </w:pPr>
      <w:r>
        <w:t>准备 Linux 服务器；Windows 用户使用 WSL2。</w:t>
      </w:r>
    </w:p>
    <w:p w14:paraId="47E89C63">
      <w:pPr>
        <w:pStyle w:val="16"/>
        <w:spacing w:after="60" w:line="276" w:lineRule="auto"/>
      </w:pPr>
      <w:r>
        <w:t>安装 Git、Python 3.12、Docker Engine、Docker Compose v2 和 Codex CLI，并使用运行 Worker 的账户完成 Codex 认证。</w:t>
      </w:r>
    </w:p>
    <w:p w14:paraId="1BCA097E">
      <w:pPr>
        <w:pStyle w:val="16"/>
        <w:spacing w:after="60" w:line="276" w:lineRule="auto"/>
      </w:pPr>
      <w:r>
        <w:t>准备可创建企业自建应用、多维表格、Drive 目录和 Workflow 的飞书账号。</w:t>
      </w:r>
    </w:p>
    <w:p w14:paraId="28D0DF17">
      <w:pPr>
        <w:spacing w:after="60" w:line="276" w:lineRule="auto"/>
      </w:pPr>
      <w:r>
        <w:t>安装完成后，运行以下命令确认工具能够正常显示版本号：</w:t>
      </w:r>
    </w:p>
    <w:p w14:paraId="033836D3">
      <w:pPr>
        <w:pStyle w:val="164"/>
        <w:spacing w:before="60" w:after="120" w:line="252" w:lineRule="auto"/>
      </w:pPr>
      <w:r>
        <w:t>python3 --version</w:t>
      </w:r>
      <w:r>
        <w:br w:type="textWrapping"/>
      </w:r>
      <w:r>
        <w:t>docker compose version</w:t>
      </w:r>
      <w:r>
        <w:br w:type="textWrapping"/>
      </w:r>
      <w:r>
        <w:t>codex --version</w:t>
      </w:r>
    </w:p>
    <w:p w14:paraId="36DE2908">
      <w:pPr>
        <w:pStyle w:val="4"/>
        <w:spacing w:before="200" w:after="100"/>
      </w:pPr>
      <w:r>
        <w:t>2. 获取代码并使用 AI 辅助</w:t>
      </w:r>
    </w:p>
    <w:p w14:paraId="10A74CAC">
      <w:pPr>
        <w:pStyle w:val="164"/>
        <w:spacing w:before="60" w:after="120" w:line="252" w:lineRule="auto"/>
      </w:pPr>
      <w:r>
        <w:t>git clone https://github.com/d91-ai/yanliu-feishu-data-pipeline.git</w:t>
        <w:br/>
        <w:t>cd yanliu-feishu-data-pipeline</w:t>
      </w:r>
      <w:r/>
      <w:r/>
    </w:p>
    <w:p w14:paraId="76421AAE">
      <w:pPr>
        <w:spacing w:after="60" w:line="276" w:lineRule="auto"/>
      </w:pPr>
      <w:r>
        <w:rPr>
          <w:b/>
        </w:rPr>
        <w:t>建议交给 AI 的任务　</w:t>
      </w:r>
      <w:r>
        <w:t>阅读根目录 README、.implementation/meeting-pipeline-contract/contract/unified-base.schema.json、Router/Worker 的 README 与 .env.example，为一个全新的飞书环境生成部署清单和配置模板；全部使用占位符，先 dry-run，不读取或输出真实密钥。</w:t>
      </w:r>
    </w:p>
    <w:p w14:paraId="4564C743">
      <w:pPr>
        <w:pStyle w:val="4"/>
        <w:spacing w:before="200" w:after="100"/>
      </w:pPr>
      <w:r>
        <w:t>3. 创建自己的飞书资源</w:t>
      </w:r>
    </w:p>
    <w:p w14:paraId="2B53EB6C">
      <w:pPr>
        <w:pStyle w:val="14"/>
        <w:numPr>
          <w:ilvl w:val="0"/>
          <w:numId w:val="7"/>
        </w:numPr>
        <w:spacing w:after="60" w:line="276" w:lineRule="auto"/>
      </w:pPr>
      <w:r>
        <w:t>创建企业自建应用，在开放平台选择长连接订阅方式，并添加“多维表格记录变更”（drive.file.bitable_record_changed_v1）和“文件夹下文件已创建”（drive.file.created_in_folder_v1）两个应用级事件。运行链路至少开通应用身份权限：base:field:read、base:record:read、base:record:create、base:record:update、drive:drive；资源订阅授权页还需确认 drive:drive、docs:doc、sheets:spreadsheet、docs:event:subscribe。发布新应用版本并安装到自己的企业；仅执行 subscribe-router 不能替代本步骤。</w:t>
      </w:r>
    </w:p>
    <w:p w14:paraId="06CCC5DF">
      <w:pPr>
        <w:pStyle w:val="14"/>
        <w:numPr>
          <w:ilvl w:val="0"/>
          <w:numId w:val="7"/>
        </w:numPr>
        <w:spacing w:after="60" w:line="276" w:lineRule="auto"/>
      </w:pPr>
      <w:r>
        <w:t>按统一 Base schema 新建字段和四个审核视图；另建附件字段“会议纪要上传附件”。三个审核字段均使用单选项“未审核”“已审核”“需重审”，名称和选项须与仓库契约完全一致。</w:t>
      </w:r>
    </w:p>
    <w:p w14:paraId="2E55B224">
      <w:pPr>
        <w:pStyle w:val="14"/>
        <w:numPr>
          <w:ilvl w:val="0"/>
          <w:numId w:val="7"/>
        </w:numPr>
        <w:spacing w:after="60" w:line="276" w:lineRule="auto"/>
      </w:pPr>
      <w:r>
        <w:t>创建源纪要、两类观点 Markdown/JSON、审核前后版本和历史归档所需的 Drive 目录，并授予自建应用访问权。</w:t>
      </w:r>
    </w:p>
    <w:p w14:paraId="4E2FCC1C">
      <w:pPr>
        <w:pStyle w:val="14"/>
        <w:numPr>
          <w:ilvl w:val="0"/>
          <w:numId w:val="7"/>
        </w:numPr>
        <w:spacing w:after="60" w:line="276" w:lineRule="auto"/>
      </w:pPr>
      <w:r>
        <w:t>记录 App ID、App Secret、Base token、table ID、Drive folder token 和输出文件所有者 open_id。</w:t>
      </w:r>
    </w:p>
    <w:p w14:paraId="62F15AF3">
      <w:pPr>
        <w:pStyle w:val="14"/>
        <w:numPr>
          <w:ilvl w:val="0"/>
          <w:numId w:val="7"/>
        </w:numPr>
        <w:spacing w:after="60" w:line="276" w:lineRule="auto"/>
      </w:pPr>
      <w:r>
        <w:t>复制仓库提供的字段绑定模板，并在副本中替换为自己的 Base token、table ID 和 22 个真实 field_id；逐项核对字段名称、字段类型及单选项，字段绑定文件不得提交 Git。</w:t>
      </w:r>
    </w:p>
    <w:p w14:paraId="2C4EB8BE">
      <w:pPr>
        <w:pStyle w:val="4"/>
        <w:spacing w:before="200" w:after="100"/>
      </w:pPr>
      <w:r>
        <w:t>4. 填写部署配置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3947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  <w:shd w:fill="D9EAF7"/>
          </w:tcPr>
          <w:p>
            <w:pPr>
              <w:jc w:val="left"/>
            </w:pPr>
            <w:r>
              <w:rPr>
                <w:b/>
              </w:rPr>
              <w:t>文件</w:t>
            </w:r>
          </w:p>
        </w:tc>
        <w:tc>
          <w:tcPr>
            <w:tcW w:w="4680" w:type="dxa"/>
            <w:vAlign w:val="center"/>
            <w:shd w:fill="D9EAF7"/>
          </w:tcPr>
          <w:p>
            <w:pPr>
              <w:jc w:val="left"/>
            </w:pPr>
            <w:r>
              <w:rPr>
                <w:b/>
              </w:rPr>
              <w:t>填写内容</w:t>
            </w:r>
          </w:p>
        </w:tc>
        <w:tc>
          <w:tcPr>
            <w:tcW w:w="2808" w:type="dxa"/>
            <w:vAlign w:val="center"/>
            <w:shd w:fill="D9EAF7"/>
          </w:tcPr>
          <w:p>
            <w:pPr>
              <w:jc w:val="left"/>
            </w:pPr>
            <w:r>
              <w:rPr>
                <w:b/>
              </w:rPr>
              <w:t>关键要求</w:t>
            </w:r>
          </w:p>
        </w:tc>
      </w:tr>
      <w:tr w14:paraId="17F7B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>
            <w:pPr>
              <w:jc w:val="left"/>
            </w:pPr>
            <w:r>
              <w:t>.env.router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t>自建应用、Router 路径与事件配置</w:t>
            </w:r>
          </w:p>
        </w:tc>
        <w:tc>
          <w:tcPr>
            <w:tcW w:w="2808" w:type="dxa"/>
            <w:vAlign w:val="center"/>
          </w:tcPr>
          <w:p>
            <w:pPr>
              <w:jc w:val="left"/>
            </w:pPr>
            <w:r>
              <w:t>Skill 使用绝对路径；私有保存</w:t>
            </w:r>
          </w:p>
        </w:tc>
      </w:tr>
      <w:tr w14:paraId="68DFC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>
            <w:pPr>
              <w:jc w:val="left"/>
            </w:pPr>
            <w:r>
              <w:t>.env.meeting-minutes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t>Base、Drive、统一模式、dry-run 与校验哈希</w:t>
            </w:r>
          </w:p>
        </w:tc>
        <w:tc>
          <w:tcPr>
            <w:tcW w:w="2808" w:type="dxa"/>
            <w:vAlign w:val="center"/>
          </w:tcPr>
          <w:p>
            <w:pPr>
              <w:jc w:val="left"/>
            </w:pPr>
            <w:r>
              <w:t>真实验收前显式关闭 dry-run</w:t>
            </w:r>
          </w:p>
        </w:tc>
      </w:tr>
      <w:tr w14:paraId="2D8BA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04" w:type="dxa"/>
            <w:vAlign w:val="center"/>
          </w:tcPr>
          <w:p>
            <w:pPr>
              <w:jc w:val="left"/>
            </w:pPr>
            <w:r>
              <w:t>.env.worker.source</w:t>
            </w:r>
          </w:p>
        </w:tc>
        <w:tc>
          <w:tcPr>
            <w:tcW w:w="4680" w:type="dxa"/>
            <w:vAlign w:val="center"/>
          </w:tcPr>
          <w:p>
            <w:pPr>
              <w:jc w:val="left"/>
            </w:pPr>
            <w:r>
              <w:t>部署者自己的飞书资源与 Drive 目录</w:t>
            </w:r>
          </w:p>
        </w:tc>
        <w:tc>
          <w:tcPr>
            <w:tcW w:w="2808" w:type="dxa"/>
            <w:vAlign w:val="center"/>
          </w:tcPr>
          <w:p>
            <w:pPr>
              <w:jc w:val="left"/>
            </w:pPr>
            <w:r>
              <w:t>只作为环境生成脚本的输入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t>.env.worker.disabled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t>由 prepare_public_worker_env.py 自动生成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t>先 check，再生成 enabled 版本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>
              <w:t>.field-bindings.meeting-minutes.json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t>Base token、table ID 和 22 个 field_id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>
              <w:t>从 example 复制；不得提交 Git</w:t>
            </w:r>
          </w:p>
        </w:tc>
      </w:tr>
    </w:tbl>
    <w:p w14:paraId="6B2F93A4">
      <w:pPr>
        <w:pStyle w:val="164"/>
        <w:spacing w:before="60" w:after="120" w:line="252" w:lineRule="auto"/>
      </w:pPr>
      <w:r>
        <w:t>cd "$(git rev-parse --show-toplevel)/.implementation/version-retention/feishu-drive-to-bitable"</w:t>
        <w:br/>
        <w:t>cp .env.router.example .env.router</w:t>
        <w:br/>
        <w:t>cp .env.meeting-minutes.example .env.meeting-minutes</w:t>
        <w:br/>
        <w:t>cp .field-bindings.meeting-minutes.example.json .field-bindings.meeting-minutes.json</w:t>
      </w:r>
    </w:p>
    <w:p w14:paraId="74884A5C">
      <w:pPr>
        <w:pStyle w:val="16"/>
        <w:spacing w:after="60" w:line="276" w:lineRule="auto"/>
      </w:pPr>
      <w:r>
        <w:t>在 .env.router 与 .env.meeting-minutes 中填入自己的飞书资源，并确认：</w:t>
        <w:br/>
        <w:t>FEISHU_PIPELINE_MODE=unified</w:t>
        <w:br/>
        <w:t>FEISHU_FORM_INGRESS_ENABLED=true</w:t>
        <w:br/>
        <w:t>FEISHU_ARCHIVE_HTTP_ENABLED=false</w:t>
        <w:br/>
        <w:t>MEETING_MINUTES_SKILL_HOST_DIR=/仓库绝对路径/.implementation/investment-meeting-minutes</w:t>
        <w:br/>
        <w:t>FEISHU_DRY_RUN=true</w:t>
        <w:br/>
        <w:t>随后执行 sha256sum ../../../.implementation/investment-meeting-minutes/scripts/validate_meeting_minutes_contract.py，把结果写入 FEISHU_MEETING_CONTRACT_VALIDATOR_SHA256。</w:t>
      </w:r>
    </w:p>
    <w:p w14:paraId="546F2942">
      <w:pPr>
        <w:pStyle w:val="16"/>
        <w:spacing w:after="60" w:line="276" w:lineRule="auto"/>
      </w:pPr>
      <w:r>
        <w:t>cd "$(git rev-parse --show-toplevel)/.implementation/meeting-pipeline-worker"</w:t>
        <w:br/>
        <w:t>cp .env.example .env.worker.source</w:t>
        <w:br/>
        <w:t>python3 -B ../meeting-pipeline-ops/prepare_public_worker_env.py \</w:t>
        <w:br/>
        <w:t xml:space="preserve">  --source-env .env.worker.source \</w:t>
        <w:br/>
        <w:t xml:space="preserve">  --target-env .env.worker.disabled \</w:t>
        <w:br/>
        <w:t xml:space="preserve">  --apply</w:t>
        <w:br/>
        <w:t>python3 -B unified_worker_service.py --env-file .env.worker.disabled check</w:t>
      </w:r>
    </w:p>
    <w:p w14:paraId="7DFFEDCC">
      <w:pPr>
        <w:pStyle w:val="16"/>
        <w:spacing w:after="60" w:line="276" w:lineRule="auto"/>
      </w:pPr>
      <w:r>
        <w:t>只在 .env.worker.source 中填写部署者自己的飞书资源和 Drive 目录；.env.worker.disabled 由脚本生成，其中会自动写入公开 Skill 路径、资产 SHA256，以及与 Router 共用的 generation、review、receipt 持久化目录。 长纪要保持 FEISHU_PIPELINE_MODEL_REASONING_EFFORT=medium、FEISHU_PIPELINE_MODEL_TIMEOUT_SECONDS=1800；模型失败或超时必须进入失败状态，不能以空观点完成。</w:t>
      </w:r>
    </w:p>
    <w:p w14:paraId="16DBEE5C">
      <w:pPr>
        <w:pStyle w:val="4"/>
        <w:spacing w:before="200" w:after="100"/>
      </w:pPr>
      <w:r>
        <w:t>5. 启动 Router 与 Worker</w:t>
      </w:r>
    </w:p>
    <w:p w14:paraId="6E9EFFC1">
      <w:pPr>
        <w:pStyle w:val="5"/>
        <w:spacing w:before="140" w:after="80"/>
      </w:pPr>
      <w:r>
        <w:t>5.1 启动 Router</w:t>
      </w:r>
    </w:p>
    <w:p w14:paraId="1B374997">
      <w:pPr>
        <w:pStyle w:val="164"/>
        <w:spacing w:before="60" w:after="120" w:line="252" w:lineRule="auto"/>
      </w:pPr>
      <w:r>
        <w:t>cd "$(git rev-parse --show-toplevel)/.implementation/version-retention/feishu-drive-to-bitable"</w:t>
        <w:br/>
        <w:t>docker compose --env-file .env.router config --quiet</w:t>
        <w:br/>
        <w:t>docker compose --env-file .env.router run --rm \</w:t>
        <w:br/>
        <w:t xml:space="preserve">  feishu-drive-to-bitable-router \</w:t>
        <w:br/>
        <w:t xml:space="preserve">  python feishu_drive_to_bitable.py subscribe-router --apply</w:t>
        <w:br/>
        <w:t>docker compose --env-file .env.router up -d --build</w:t>
        <w:br/>
        <w:t>docker compose --env-file .env.router logs --tail=100 feishu-drive-to-bitable-router</w:t>
      </w:r>
    </w:p>
    <w:p w14:paraId="79451534">
      <w:pPr>
        <w:spacing w:after="60" w:line="276" w:lineRule="auto"/>
      </w:pPr>
      <w:r>
        <w:t>首次检查保持 FEISHU_DRY_RUN=true；确认应用级事件已随新版本发布、资源级订阅成功，且权限、字段绑定、路径和哈希均无误后，在真实端到端验收前把 .env.meeting-minutes 中的 FEISHU_DRY_RUN 显式改为 false，并重启 Router。</w:t>
      </w:r>
    </w:p>
    <w:p w14:paraId="6EB26A9E">
      <w:pPr>
        <w:pStyle w:val="5"/>
        <w:spacing w:before="140" w:after="80"/>
      </w:pPr>
      <w:r>
        <w:t>5.2 检查并启用 Worker</w:t>
      </w:r>
    </w:p>
    <w:p w14:paraId="5A3CBE70">
      <w:pPr>
        <w:pStyle w:val="164"/>
        <w:spacing w:before="60" w:after="120" w:line="252" w:lineRule="auto"/>
      </w:pPr>
      <w:r>
        <w:t>cd "$(git rev-parse --show-toplevel)/.implementation/meeting-pipeline-worker"</w:t>
        <w:br/>
        <w:t>python3 -B ../meeting-pipeline-ops/create_enabled_worker_env.py \</w:t>
        <w:br/>
        <w:t xml:space="preserve">  --source-env .env.worker.disabled \</w:t>
        <w:br/>
        <w:t xml:space="preserve">  --target-env .env.worker.enabled \</w:t>
        <w:br/>
        <w:t xml:space="preserve">  --apply</w:t>
        <w:br/>
        <w:t>python3 -B unified_worker_service.py --env-file .env.worker.enabled check</w:t>
        <w:br/>
        <w:t>python3 -B unified_worker_service.py --env-file .env.worker.enabled serve --apply</w:t>
      </w:r>
    </w:p>
    <w:p w14:paraId="74735E92">
      <w:pPr>
        <w:spacing w:after="60" w:line="276" w:lineRule="auto"/>
      </w:pPr>
      <w:r>
        <w:t>正式运行时使用 systemd 或同类服务管理器托管 Router、Worker 和 Reconciler，保持日志可查、数据目录持久化。把 .implementation/meeting-pipeline-ops/deployment/ 中三个 .service.example 复制到 /etc/systemd/system/，去掉 .example 后缀，替换绝对路径和 DEPLOY_USER；执行 sudo systemctl daemon-reload，再执行 sudo systemctl enable --now yanliu-router.service yanliu-worker.service yanliu-reconciler.service。</w:t>
      </w:r>
    </w:p>
    <w:p>
      <w:pPr>
        <w:pStyle w:val="164"/>
      </w:pPr>
      <w:r>
        <w:t>cd "$(git rev-parse --show-toplevel)/.implementation/meeting-pipeline-ops"</w:t>
        <w:br/>
        <w:t>python3 -B reconcile_missed_ingress.py \</w:t>
        <w:br/>
        <w:t xml:space="preserve">  --router-env ../version-retention/feishu-drive-to-bitable/.env.router \</w:t>
        <w:br/>
        <w:t xml:space="preserve">  --route-env ../version-retention/feishu-drive-to-bitable/.env.meeting-minutes --once</w:t>
      </w:r>
    </w:p>
    <w:p>
      <w:pPr/>
      <w:r>
        <w:t>上述命令先只读统计最近 48 小时内“已有附件但会议ID为空”的记录；确认候选合理后再加 --apply，或启用 Reconciler 服务模板。Windows + WSL2 还要使用同目录 PowerShell 示例，让任务计划程序在用户登录时启动 WSL；重启后确认三个服务均为 active。</w:t>
      </w:r>
    </w:p>
    <w:p w14:paraId="59B297CA">
      <w:pPr>
        <w:pStyle w:val="4"/>
        <w:spacing w:before="200" w:after="100"/>
      </w:pPr>
      <w:r>
        <w:t>6. 设置多维表格 Workflow</w:t>
      </w:r>
    </w:p>
    <w:p w14:paraId="75BFEEEB">
      <w:pPr>
        <w:spacing w:after="60" w:line="276" w:lineRule="auto"/>
      </w:pPr>
      <w:r>
        <w:t>Workflow 只负责协作提醒和结果通知，当前必须有五条：上传登记、源纪要待审核、行业与市场观点待审核、标的观点待审核、正式结果完成。AI 生成、版本控制和幂等写回由Router 与 Worker 完成，Workflow 不调用 AI，也不修改会议ID、数据版本或产物链接。先在未跟踪的 .env.meeting-minutes 中填写 FEISHU_WORKFLOW_REVIEWER_OPEN_ID；使用飞书页面搭建时，每一条都要点击“保存并启用”，最后回到列表确认五条均为“已启用”；只保存草稿不会触发通知。</w:t>
      </w:r>
    </w:p>
    <w:p>
      <w:pPr>
        <w:pStyle w:val="164"/>
      </w:pPr>
      <w:r>
        <w:t>cd "$(git rev-parse --show-toplevel)/.implementation/meeting-pipeline-ops"</w:t>
        <w:br/>
        <w:t>python3 -B provision_collaboration_workflows.py \</w:t>
        <w:br/>
        <w:t xml:space="preserve">  --env-file ../version-retention/feishu-drive-to-bitable/.env.meeting-minutes</w:t>
        <w:br/>
        <w:t># 核对计划恰好五条后，重复命令并增加 --apply</w:t>
      </w:r>
    </w:p>
    <w:p w14:paraId="70710764">
      <w:pPr>
        <w:pStyle w:val="4"/>
        <w:spacing w:before="200" w:after="100"/>
      </w:pPr>
      <w:r>
        <w:t>7. 完成端到端验收</w:t>
      </w:r>
    </w:p>
    <w:p w14:paraId="1817D405">
      <w:pPr>
        <w:pStyle w:val="14"/>
        <w:numPr>
          <w:ilvl w:val="0"/>
          <w:numId w:val="8"/>
        </w:numPr>
        <w:spacing w:after="60" w:line="276" w:lineRule="auto"/>
      </w:pPr>
      <w:r>
        <w:t>在测试 Base 中新建一条记录，附件字段“会议纪要上传附件”可使用仓库内的合成样例 .implementation/meeting-minutes-structured-table/sample_minutes.md；确认 Router 自动登记记录。</w:t>
      </w:r>
    </w:p>
    <w:p w14:paraId="491CBD45">
      <w:pPr>
        <w:pStyle w:val="14"/>
        <w:numPr>
          <w:ilvl w:val="0"/>
          <w:numId w:val="8"/>
        </w:numPr>
        <w:spacing w:after="60" w:line="276" w:lineRule="auto"/>
      </w:pPr>
      <w:r>
        <w:t>确认 Worker 分别生成行业与市场观点 Markdown、标的观点 Markdown，并自动写回对应字段；两条分支应独立完成。</w:t>
      </w:r>
    </w:p>
    <w:p w14:paraId="0C74986E">
      <w:pPr>
        <w:pStyle w:val="14"/>
        <w:numPr>
          <w:ilvl w:val="0"/>
          <w:numId w:val="8"/>
        </w:numPr>
        <w:spacing w:after="60" w:line="276" w:lineRule="auto"/>
      </w:pPr>
      <w:r>
        <w:t>人工校对源纪要及两类观点 Markdown，将相应审核字段改为“已审核”；确认 Worker 基于当前审核后 Markdown 生成正式 JSON，写回 Base，并在 Drive 留存审核前、审核后和历史版本。</w:t>
      </w:r>
    </w:p>
    <w:p w14:paraId="63F334B3">
      <w:pPr>
        <w:pStyle w:val="14"/>
        <w:numPr>
          <w:ilvl w:val="0"/>
          <w:numId w:val="8"/>
        </w:numPr>
        <w:spacing w:after="60" w:line="276" w:lineRule="auto"/>
      </w:pPr>
      <w:r>
        <w:t>重复提交同一事件或再次点击审核，确认会议ID稳定、数据版本单调递增，且不产生重复 Base 记录或重复权威文件。</w:t>
      </w:r>
    </w:p>
    <w:p w14:paraId="61C7163C">
      <w:pPr>
        <w:pStyle w:val="14"/>
        <w:numPr>
          <w:ilvl w:val="0"/>
          <w:numId w:val="8"/>
        </w:numPr>
        <w:spacing w:after="60" w:line="276" w:lineRule="auto"/>
      </w:pPr>
      <w:r>
        <w:t>重启部署主机后，不手工启动服务，确认 Router、Worker、Reconciler 自动恢复，再上传一份新的合成附件；同时验证停机期间上传的测试附件能由 Reconciler 自动补偿。最后确认 App Secret、token、字段绑定、.env、日志、回执及测试产物均未进入 Git。</w:t>
      </w:r>
    </w:p>
    <w:p w14:paraId="466E14C7">
      <w:pPr>
        <w:pStyle w:val="4"/>
        <w:spacing w:before="200" w:after="100"/>
      </w:pPr>
      <w:r>
        <w:t>8. 常见问题</w:t>
      </w:r>
    </w:p>
    <w:p w14:paraId="606B9679">
      <w:pPr>
        <w:pStyle w:val="16"/>
        <w:spacing w:after="60" w:line="276" w:lineRule="auto"/>
      </w:pPr>
      <w:r>
        <w:t>原生 Windows 出现 fcntl 错误：改用 Linux、macOS 或 WSL2。</w:t>
      </w:r>
    </w:p>
    <w:p w14:paraId="5BAC820A">
      <w:pPr>
        <w:pStyle w:val="16"/>
        <w:spacing w:after="60" w:line="276" w:lineRule="auto"/>
      </w:pPr>
      <w:r>
        <w:t>飞书返回 403：核对应用身份权限、资源订阅授权、应用版本发布、企业安装和资源协作者范围。</w:t>
      </w:r>
    </w:p>
    <w:p w14:paraId="4CC93041">
      <w:pPr>
        <w:pStyle w:val="16"/>
        <w:spacing w:after="60" w:line="276" w:lineRule="auto"/>
      </w:pPr>
      <w:r>
        <w:t>Worker 报资产或哈希错误：检查 Skill/契约路径、manifest、入口脚本和 SHA256。</w:t>
      </w:r>
    </w:p>
    <w:p w14:paraId="0A0B17CA">
      <w:pPr>
        <w:pStyle w:val="16"/>
        <w:spacing w:after="60" w:line="276" w:lineRule="auto"/>
      </w:pPr>
      <w:r>
        <w:t>上传后会议ID为空：先检查应用级事件已随版本发布、Router 长连接和资源订阅；重启后仍遗漏时，运行 Reconciler 只读扫描。Router 已生成任务但 Worker 不处理：检查两者是否使用同一组 generation、review 和 receipt 目录，并检查模型超时与失败队列。</w:t>
      </w:r>
    </w:p>
    <w:p w14:paraId="0E6005EB">
      <w:pPr>
        <w:pStyle w:val="16"/>
        <w:spacing w:after="60" w:line="276" w:lineRule="auto"/>
      </w:pPr>
      <w:r>
        <w:t>其他错误：将报错、对应 README 和 .env.example 提供给 AI 分析，但不要提供真实密钥。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08" w:footer="708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5F8887">
    <w:pPr>
      <w:pStyle w:val="24"/>
      <w:spacing w:after="0"/>
      <w:jc w:val="right"/>
    </w:pPr>
    <w:r>
      <w:rPr>
        <w:rFonts w:ascii="Calibri" w:hAnsi="Calibri" w:eastAsia="微软雅黑"/>
        <w:color w:val="667085"/>
        <w:sz w:val="16"/>
      </w:rPr>
      <w:t xml:space="preserve">操作指南  · 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微软雅黑"/>
        <w:color w:val="667085"/>
        <w:sz w:val="16"/>
      </w:rP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A92FA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6994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590CE1">
    <w:pPr>
      <w:pStyle w:val="25"/>
      <w:spacing w:after="0"/>
      <w:jc w:val="left"/>
    </w:pPr>
    <w:r>
      <w:rPr>
        <w:rFonts w:ascii="Calibri" w:hAnsi="Calibri" w:eastAsia="微软雅黑"/>
        <w:b/>
        <w:color w:val="667085"/>
        <w:sz w:val="17"/>
      </w:rPr>
      <w:t>研流 · 会议研究数据管线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DE49E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2DAE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22838EB"/>
    <w:rsid w:val="48080F96"/>
    <w:rsid w:val="74E8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Calibri" w:hAnsi="Calibri" w:eastAsia="微软雅黑" w:cstheme="minorBidi"/>
      <w:color w:val="1F29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hint="eastAsia" w:ascii="微软雅黑" w:hAnsi="微软雅黑" w:eastAsia="微软雅黑" w:cs="微软雅黑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hint="eastAsia"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hint="eastAsia" w:ascii="微软雅黑" w:hAnsi="微软雅黑" w:eastAsia="微软雅黑" w:cs="微软雅黑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ind w:left="540" w:hanging="271"/>
      <w:contextualSpacing/>
    </w:pPr>
    <w:rPr>
      <w:rFonts w:ascii="Calibri" w:hAnsi="Calibri" w:eastAsia="微软雅黑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Block"/>
    <w:qFormat/>
    <w:uiPriority w:val="0"/>
    <w:pPr>
      <w:spacing w:before="80" w:after="160" w:line="276" w:lineRule="auto"/>
      <w:ind w:left="259" w:right="259"/>
    </w:pPr>
    <w:rPr>
      <w:rFonts w:ascii="Consolas" w:hAnsi="Consolas" w:eastAsia="微软雅黑" w:cstheme="minorBidi"/>
      <w:color w:val="17365D"/>
      <w:sz w:val="19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1183</Words>
  <Characters>2959</Characters>
  <TotalTime>1</TotalTime>
  <ScaleCrop>false</ScaleCrop>
  <LinksUpToDate>false</LinksUpToDate>
  <CharactersWithSpaces>3169</CharactersWithSpaces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2026-08-25T03:25:00Z</dcterms:created>
  <dc:creator/>
  <cp:keywords>研流, 操作指南, 飞书, 部署</cp:keywords>
  <cp:lastModifiedBy/>
  <dcterms:modified xsi:type="dcterms:W3CDTF">2026-08-26T03:10:55Z</dcterms:modified>
  <dc:subject>安装、配置、运行与验收说明</dc:subject>
  <dc:title>研流操作指南</dc:title>
</cp:coreProperties>
</file>