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 w:cs="맑은 고딕"/>
        </w:rPr>
        <w:t>서울시 상권 폐업위험 예측 모델</w:t>
      </w:r>
    </w:p>
    <w:p>
      <w:r>
        <w:rPr>
          <w:b/>
          <w:i w:val="0"/>
          <w:sz w:val="22"/>
          <w:rFonts w:ascii="맑은 고딕" w:hAnsi="맑은 고딕" w:eastAsia="맑은 고딕" w:cs="맑은 고딕"/>
        </w:rPr>
        <w:t>핵심 질문 — 다음 분기에 점포 순감소(폐업 &gt; 개업)로 전환될 상권 × 업종은 어디이며, 무엇이 위험을 만드는가</w:t>
      </w:r>
    </w:p>
    <w:p>
      <w:r>
        <w:rPr>
          <w:b w:val="0"/>
          <w:i w:val="0"/>
          <w:sz w:val="20"/>
          <w:rFonts w:ascii="맑은 고딕" w:hAnsi="맑은 고딕" w:eastAsia="맑은 고딕" w:cs="맑은 고딕"/>
        </w:rPr>
        <w:t>요식업 10종 · 서울시 전체 상권 4유형 · 2023Q1~2025Q4 · 67,475칸 · 순감소 25.5%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한 장 요약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</w:tcPr>
          <w:p>
            <w:r>
              <w:rPr>
                <w:b/>
                <w:sz w:val="16"/>
                <w:rFonts w:ascii="맑은 고딕" w:hAnsi="맑은 고딕" w:eastAsia="맑은 고딕" w:cs="맑은 고딕"/>
              </w:rPr>
              <w:t>절</w:t>
            </w:r>
          </w:p>
        </w:tc>
        <w:tc>
          <w:tcPr>
            <w:tcW w:type="dxa" w:w="3504"/>
          </w:tcPr>
          <w:p>
            <w:r>
              <w:rPr>
                <w:b/>
                <w:sz w:val="16"/>
                <w:rFonts w:ascii="맑은 고딕" w:hAnsi="맑은 고딕" w:eastAsia="맑은 고딕" w:cs="맑은 고딕"/>
              </w:rPr>
              <w:t>제목</w:t>
            </w:r>
          </w:p>
        </w:tc>
        <w:tc>
          <w:tcPr>
            <w:tcW w:type="dxa" w:w="3504"/>
          </w:tcPr>
          <w:p>
            <w:r>
              <w:rPr>
                <w:b/>
                <w:sz w:val="16"/>
                <w:rFonts w:ascii="맑은 고딕" w:hAnsi="맑은 고딕" w:eastAsia="맑은 고딕" w:cs="맑은 고딕"/>
              </w:rPr>
              <w:t>핵심 한 줄</w:t>
            </w:r>
          </w:p>
        </w:tc>
      </w:tr>
      <w:tr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01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분석 개요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다음 분기에 폐업 수가 개업 수보다 많아질 ‘상권×업종’을 한 분기 먼저 찾고, 그 위험이 어디에서 오는지 설명하는 것이 목표다.</w:t>
            </w:r>
          </w:p>
        </w:tc>
      </w:tr>
      <w:tr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02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데이터와 전처리 판단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결측을 무조건 지우지 않고, 왜 비어 있는지부터 판단했다. 특히 매출 결측은 영세 상권의 특성을 담을 수 있어 그대로 정보로 남겼다.</w:t>
            </w:r>
          </w:p>
        </w:tc>
      </w:tr>
      <w:tr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03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라벨의 구조 — y=0에 섞여 있는 두 상태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순감소가 아닌 y=0에는 “성장·유지”뿐 아니라 “아무 변화가 없었던 곳”도 많이 섞여 있다. 이 때문에 단순 모델은 위험보다 상권 규모를 먼저 배울 수 있다.</w:t>
            </w:r>
          </w:p>
        </w:tc>
      </w:tr>
      <w:tr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04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기초 탐색과 상권유형별 차이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상권유형별 순감소율 차이는 통계적으로는 분명했지만, 실제 차이의 크기는 작았다. “유형 자체가 위험을 만든다”고 바로 결론낼 정도는 아니었다.</w:t>
            </w:r>
          </w:p>
        </w:tc>
      </w:tr>
      <w:tr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05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비교 기준 — 모델이 넘어야 하는 선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예측모델은 무작위보다만 좋아서는 부족하다. 점포 수 하나만으로도 상당히 맞힐 수 있기 때문에, 실제 기준선은 “점포 수 규칙”이다.</w:t>
            </w:r>
          </w:p>
        </w:tc>
      </w:tr>
      <w:tr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06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점포 수를 고정하면 무엇이 남는가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점포 수가 비슷한 상권끼리 비교하자 “골목상권은 안전하다”는 단순 결론이 뒤집혔다. 규모가 상권유형과 위험 사이를 강하게 교란하고 있었다.</w:t>
            </w:r>
          </w:p>
        </w:tc>
      </w:tr>
      <w:tr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07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검정 방법의 선택 — 정규성과 등분산성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데이터 분포가 정규분포와 거리가 있고 일부 집단은 분산도 달랐기 때문에, 평균 비교보다 순위 기반의 Kruskal-Wallis 검정을 주 검정으로 사용했다.</w:t>
            </w:r>
          </w:p>
        </w:tc>
      </w:tr>
      <w:tr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08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가설 직접 검증 — 업종 × 상권유형 · 업종 × 자치구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같은 업종이라도 상권유형에 따라 위험이 달라지는 경우가 많았지만, 그 영향의 크기는 업종마다 크게 달랐다. 자치구 효과는 상대적으로 약했다.</w:t>
            </w:r>
          </w:p>
        </w:tc>
      </w:tr>
      <w:tr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09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성향점수매칭 — 조건을 맞추고 다시 비교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한식음식점은 단순 비교에서는 더 위험해 보였지만, 규모와 입지가 비슷한 곳끼리 짝지으니 오히려 순감소 위험이 낮았다.</w:t>
            </w:r>
          </w:p>
        </w:tc>
      </w:tr>
      <w:tr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10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사후검정 — 어느 상권유형이 실제로 다른가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전체적으로 차이가 있다는 것만으로는 부족해, Dunn 사후검정으로 상권유형을 두 개씩 비교했다. 전통시장과 골목상권만 뚜렷하게 구분되지 않았다.</w:t>
            </w:r>
          </w:p>
        </w:tc>
      </w:tr>
      <w:tr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11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모델 선정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다섯 모델의 AP가 0.398~0.408에 몰려 있어 “어떤 알고리즘을 쓰느냐”보다 해석과 운영 설계가 더 중요했다.</w:t>
            </w:r>
          </w:p>
        </w:tc>
      </w:tr>
      <w:tr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12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선정 규모 — 몇 곳을 위험 대상으로 볼 것인가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모델은 많은 곳을 넓게 잡을 때보다, 실제 담당자가 볼 수 있는 상위 수십~수백 곳을 우선 선별할 때 가장 유용했다.</w:t>
            </w:r>
          </w:p>
        </w:tc>
      </w:tr>
      <w:tr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13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테스트 최종 평가 — 2026년 1분기 결과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학습과 모델 선택에 쓰지 않은 홀드아웃 분기에서 AP 0.399, Lift 1.522를 기록했다. 전체 순위 성능은 점포 수 기준과 비슷했지만, 상위 소수 구간에서는 모델이 더 강했다.</w:t>
            </w:r>
          </w:p>
        </w:tc>
      </w:tr>
      <w:tr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14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두 단계로 나눈 모형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순감소를 “① 다음 분기에 개·폐업이 일어나는가”와 “② 일어났다면 감소 방향인가”로 나누자, 상권 규모 효과가 대부분 1단계에 모여 있음을 확인했다.</w:t>
            </w:r>
          </w:p>
        </w:tc>
      </w:tr>
      <w:tr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15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두 확률로 나눈 상권 유형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최종 위험점수 하나로만 줄 세우지 않고 “변화가 자주 생기는가”와 “변하면 감소하는가”를 두 축으로 남기면 성격이 다른 네 유형을 구분할 수 있다.</w:t>
            </w:r>
          </w:p>
        </w:tc>
      </w:tr>
      <w:tr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16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무엇이 위험과 관련되어 있는가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단일 모델에서는 규모·밀도 변수가 기여도의 절반 이상을 차지했지만, 사건과 방향을 분리하자 규모 영향은 주로 1단계에 남고 2단계에서는 크게 줄었다.</w:t>
            </w:r>
          </w:p>
        </w:tc>
      </w:tr>
      <w:tr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17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위험도 공간 분석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지도에서는 위험등급이 높아질수록 실제 순감소율도 15.3% → 39.3%로 증가했다. 다만 자치구 경계나 역과의 거리 자체는 위험을 잘 설명하지 못했다.</w:t>
            </w:r>
          </w:p>
        </w:tc>
      </w:tr>
      <w:tr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18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종합 결론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다음 분기 순감소를 완벽하게 예측한 것은 아니지만, 상위 소수 고위험 상권을 한 분기 먼저 선별하고 규모에 가려진 위험 구조를 분리해 설명할 수 있었다.</w:t>
            </w:r>
          </w:p>
        </w:tc>
      </w:tr>
      <w:tr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19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예측 결과와 오차 — 무엇을 맞히고 무엇을 틀렸는가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테스트 분기에서 실제로 찍은 칸과 실측을 맞춰 보면, 맞힌 것과 틀린 것이 규모에 따라 갈린다. 놓친 위험은 대체로 작고 조용한 칸에 몰린다.</w:t>
            </w:r>
          </w:p>
        </w:tc>
      </w:tr>
      <w:tr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20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비즈니스 제언</w:t>
            </w:r>
          </w:p>
        </w:tc>
        <w:tc>
          <w:tcPr>
            <w:tcW w:type="dxa" w:w="3504"/>
          </w:tcPr>
          <w:p>
            <w:r>
              <w:rPr>
                <w:sz w:val="16"/>
                <w:rFonts w:ascii="맑은 고딕" w:hAnsi="맑은 고딕" w:eastAsia="맑은 고딕" w:cs="맑은 고딕"/>
              </w:rPr>
              <w:t>지원 대상은 업종이 아니라 상권 단위로, 그것도 「두 축」으로 골라야 한다. 규모를 통제하지 않은 목록은 방향이 반대로 나온다.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0 — 절별 핵심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01  분석 개요</w:t>
      </w:r>
    </w:p>
    <w:p>
      <w:r>
        <w:rPr>
          <w:b/>
          <w:i w:val="0"/>
          <w:sz w:val="22"/>
          <w:rFonts w:ascii="맑은 고딕" w:hAnsi="맑은 고딕" w:eastAsia="맑은 고딕" w:cs="맑은 고딕"/>
        </w:rPr>
        <w:t>핵심 한 줄 — 다음 분기에 폐업 수가 개업 수보다 많아질 ‘상권×업종’을 한 분기 먼저 찾고, 그 위험이 어디에서 오는지 설명하는 것이 목표다.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왜 이 분석을 했나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연구 질문과 분석 단위를 먼저 고정해, 뒤의 통계검정과 예측모델이 같은 대상을 보고 있는지 명확히 했다.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핵심 결과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분석 단위는 상권 × 요식업 업종 × 분기이다. 업종은 한식·중식·일식·양식·제과·패스트푸드·치킨·분식·호프·커피 등 10종이다.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기간은 2023년 1분기~2025년 4분기이며, 2026년 1분기는 2025년 4분기의 “다음 분기 결과”를 만들기 위해서만 사용했다.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라벨은 “다음 분기에 폐업 수 &gt; 개업 수인가”이다. 매출 감소가 아니라 실제 점포 수의 순감소를 직접 잡기 위한 선택이다.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항목</w:t>
            </w:r>
          </w:p>
        </w:tc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핵심 수치 / 의미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최종 표본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점포 5개 이상인 상권×업종×분기 67,475건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순감소 비율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25.5%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예측 목표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다음 분기의 순감소 여부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핵심 산출물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위험순위 + 위험요인 + 상권 유형화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1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해석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따라서 이 보고서의 “폐업위험”은 개별 가게의 폐업확률이 아니라, 특정 상권의 특정 업종에서 다음 분기에 점포 수가 순감소할 가능성을 뜻한다.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02  데이터와 전처리 판단</w:t>
      </w:r>
    </w:p>
    <w:p>
      <w:r>
        <w:rPr>
          <w:b/>
          <w:i w:val="0"/>
          <w:sz w:val="22"/>
          <w:rFonts w:ascii="맑은 고딕" w:hAnsi="맑은 고딕" w:eastAsia="맑은 고딕" w:cs="맑은 고딕"/>
        </w:rPr>
        <w:t>핵심 한 줄 — 결측을 무조건 지우지 않고, 왜 비어 있는지부터 판단했다. 특히 매출 결측은 영세 상권의 특성을 담을 수 있어 그대로 정보로 남겼다.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왜 이 분석을 했나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잘못된 결측 처리나 중복 변수를 넣으면 표본이 줄거나 같은 정보를 여러 번 세어 모델 해석이 왜곡될 수 있다.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핵심 결과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원천은 서울시 우리마을가게 상권분석서비스이다. 매출은 카드 결제 기반 추정치, 유동인구는 생활인구, 점포는 사업자등록 자료를 사용한다.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“폐업”은 실제 문을 닫은 날짜가 아니라 사업자등록 말소 시점이다. 따라서 실제 폐점 시점과 시차가 있을 수 있다.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집객시설의 빈칸은 시설이 없음을 뜻하는 자료 구조로 판단해 0으로 처리했다.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유동인구가 상주·직장 인구 정보를 이미 포함하므로 인구 변수를 중복해서 넣지 않았다. 직장인구 비중은 단독 판별력이 낮아(AUC 0.520) 제외했다.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항목</w:t>
            </w:r>
          </w:p>
        </w:tc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핵심 수치 / 의미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매출 결측률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45.4%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매출 결측 처리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행 삭제 대신 “매출이 관측되지 않음” 자체를 정보로 유지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기타 핵심 변수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면적·유동인구·점포 수·상권변화지표·운영개월 등은 결측이 거의 없음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62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컬럼</w:t>
            </w:r>
          </w:p>
        </w:tc>
        <w:tc>
          <w:tcPr>
            <w:tcW w:type="dxa" w:w="262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결측률</w:t>
            </w:r>
          </w:p>
        </w:tc>
        <w:tc>
          <w:tcPr>
            <w:tcW w:type="dxa" w:w="262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판정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엑스좌표_값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0.0%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OK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영역_면적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0.0%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OK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총_유동인구_수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0.0%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OK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역세권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2.3%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OK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4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상권_변화_지표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0.0%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OK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당월_매출_금액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45.4%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공변량 제외 권장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6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상권_전체점포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0.0%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OK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7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운영_영업_개월_평균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0.0%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OK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8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운영개월_서울대비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0.0%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OK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9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외식물가지수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0.0%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OK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10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외식지출전망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0.0%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OK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3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결측률 5% 이하는 그대로 쓰고 30%를 넘으면 공변량에서 빼는 기준으로 「판정」 열을 붙였음. 매출 계열만 주의 구간에 들어감.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해석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핵심은 “결측=오류”로 단정하지 않은 것이다. 카드 결제가 충분히 잡히지 않는 소규모 상권이라는 특성이 결측에 들어 있을 수 있으므로, 결측 행을 통째로 버리면 오히려 작은 상권을 체계적으로 잃게 된다.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03  라벨의 구조 — y=0에 섞여 있는 두 상태</w:t>
      </w:r>
    </w:p>
    <w:p>
      <w:r>
        <w:rPr>
          <w:b/>
          <w:i w:val="0"/>
          <w:sz w:val="22"/>
          <w:rFonts w:ascii="맑은 고딕" w:hAnsi="맑은 고딕" w:eastAsia="맑은 고딕" w:cs="맑은 고딕"/>
        </w:rPr>
        <w:t>핵심 한 줄 — 순감소가 아닌 y=0에는 “성장·유지”뿐 아니라 “아무 변화가 없었던 곳”도 많이 섞여 있다. 이 때문에 단순 모델은 위험보다 상권 규모를 먼저 배울 수 있다.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왜 이 분석을 했나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작은 상권은 안전해서가 아니라 점포 수가 적어서 한 분기 동안 개업·폐업이 아예 관측되지 않을 가능성이 높다.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핵심 결과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전체의 43.9%는 다음 분기에 개업도 폐업도 없는 “변화 없음”이었다.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y=0인 50,285건 중 58.9%가 “변화 없음”이었다. 즉 y=0을 곧바로 “안전”이라고 해석하면 안 된다.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점포 수가 가장 적은 구간에서는 변화 없음이 69.3%였지만, 가장 큰 구간에서는 7.9%까지 떨어졌다. 같은 방향으로 순감소율은 15.1%에서 40.3%로 올라갔다.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항목</w:t>
            </w:r>
          </w:p>
        </w:tc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핵심 수치 / 의미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변화 없음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29,633건 · 43.9%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변화는 있었지만 순감소 아님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20,652건 · 30.6%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순감소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17,190건 · 25.5%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점포 규모 효과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평균 5.4개 구간: 변화 없음 69.3% → 평균 65.5개 구간: 7.9%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4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350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건수</w:t>
            </w:r>
          </w:p>
        </w:tc>
        <w:tc>
          <w:tcPr>
            <w:tcW w:type="dxa" w:w="350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비율</w:t>
            </w:r>
          </w:p>
        </w:tc>
      </w:tr>
      <w:tr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다음 분기 상태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</w:tr>
      <w:tr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변화 없음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29633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0.439</w:t>
            </w:r>
          </w:p>
        </w:tc>
      </w:tr>
      <w:tr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변화 있었으나 줄지 않음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20652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0.306</w:t>
            </w:r>
          </w:p>
        </w:tc>
      </w:tr>
      <w:tr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순감소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17190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0.255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5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다음 분기 상태를 셋으로 나눈 비율임. y=0 은 위 두 줄(변화 없음 + 줄지 않음)의 합임.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칸수</w:t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평균점포</w:t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변화없음비율</w:t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순감소율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1분위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15520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5.44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0.693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0.151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2분위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14018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7.86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0.599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0.193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3분위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12139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11.73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0.465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0.243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4분위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12718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19.56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0.298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0.308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5분위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13080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65.47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0.079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0.403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6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1분위가 점포가 가장 적은 구간임. 「변화없음비율」 열을 위에서 아래로 읽으면 규모가 커질 때 「아무 일도 없음」이 어떻게 줄어드는지 보임.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해석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따라서 아무 조정 없이 학습하면 모델은 “어떤 조건에서 쇠퇴하는가”보다 “어디에서 사건이 일어날 만큼 점포가 많은가”를 학습할 수 있다. 이후의 규모 통제와 2단계 모형은 이 문제를 해결하기 위한 장치다.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04  기초 탐색과 상권유형별 차이</w:t>
      </w:r>
    </w:p>
    <w:p>
      <w:r>
        <w:rPr>
          <w:b/>
          <w:i w:val="0"/>
          <w:sz w:val="22"/>
          <w:rFonts w:ascii="맑은 고딕" w:hAnsi="맑은 고딕" w:eastAsia="맑은 고딕" w:cs="맑은 고딕"/>
        </w:rPr>
        <w:t>핵심 한 줄 — 상권유형별 순감소율 차이는 통계적으로는 분명했지만, 실제 차이의 크기는 작았다. “유형 자체가 위험을 만든다”고 바로 결론낼 정도는 아니었다.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왜 이 분석을 했나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표본이 수만 건이면 아주 작은 차이도 p-value가 매우 작게 나온다. 그래서 “차이가 존재하는가”와 “차이가 큰가”를 함께 봐야 한다.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핵심 결과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상권유형 × 순감소 카이제곱 검정은 유의했지만 Cramér’s V=0.071로 효과크기는 작았다.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Kruskal-Wallis도 유의했지만 ε²=0.0050으로 실제 차이는 크지 않았다.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변수 간 상관은 일부 높았지만 |r|&gt;0.8인 쌍은 없었다. 가장 큰 상관은 업종밀도와 업종점포비중(r=0.753)이었다.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항목</w:t>
            </w:r>
          </w:p>
        </w:tc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핵심 수치 / 의미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통계적 차이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χ²(3)=337.9, p&lt;0.001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효과크기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Cramér’s V=0.071 · ε²=0.0050 → 작음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해석 주의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상권유형 안에 규모와 업종 구성이 섞여 있으므로 추가 통제가 필요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7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087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087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  <w:rFonts w:ascii="맑은 고딕" w:hAnsi="맑은 고딕" w:eastAsia="맑은 고딕" w:cs="맑은 고딕"/>
        </w:rPr>
        <w:t>그림 1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왼쪽이 유형별, 오른쪽이 업종별 순감소율이고 점선이 전체 평균임.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4707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470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  <w:rFonts w:ascii="맑은 고딕" w:hAnsi="맑은 고딕" w:eastAsia="맑은 고딕" w:cs="맑은 고딕"/>
        </w:rPr>
        <w:t>그림 2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구간 안에서의 비율이라 막대 하나의 합이 100%임. 회색이 「변화 없음」이고, 왼쪽으로 갈수록 회색이 커지는 것이 규모 편향의 통로임.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61058" cy="42062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61058" cy="4206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  <w:rFonts w:ascii="맑은 고딕" w:hAnsi="맑은 고딕" w:eastAsia="맑은 고딕" w:cs="맑은 고딕"/>
        </w:rPr>
        <w:t>그림 3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공변량끼리 얼마나 「같은 것을 재고 있는가」임. 붉을수록 강한 양의 상관이고, 0.7 안팎으로 붙어 있는 「업종 밀도 ↔ 업종 점포 비중」과 「유동인구 ↔ 면적」은 각각 한 덩어리로 읽어야 함.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해석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이 단계의 결론은 “상권유형별 차이가 아예 없다”도, “상권유형이 원인이다”도 아니다. 차이는 보이지만 그 크기가 작으므로, 점포 수와 업종 구성을 분리한 뒤 다시 확인해야 한다.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05  비교 기준 — 모델이 넘어야 하는 선</w:t>
      </w:r>
    </w:p>
    <w:p>
      <w:r>
        <w:rPr>
          <w:b/>
          <w:i w:val="0"/>
          <w:sz w:val="22"/>
          <w:rFonts w:ascii="맑은 고딕" w:hAnsi="맑은 고딕" w:eastAsia="맑은 고딕" w:cs="맑은 고딕"/>
        </w:rPr>
        <w:t>핵심 한 줄 — 예측모델은 무작위보다만 좋아서는 부족하다. 점포 수 하나만으로도 상당히 맞힐 수 있기 때문에, 실제 기준선은 “점포 수 규칙”이다.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왜 이 분석을 했나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큰 상권일수록 개업·폐업 사건이 더 자주 발생한다. 이 규모 효과를 이기지 못하면 복잡한 모델을 쓸 이유가 없다.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핵심 결과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무작위로 고르면 정밀도는 전체 순감소율과 같은 25.5%이다.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직전 분기 상태를 그대로 쓰면 정밀도 28.4%, Lift 1.11로 개선 폭이 작았다.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서울시 상권변화지표(HL)는 정밀도 24.4%, Lift 0.956으로 다음 분기 예측 목적에서는 무작위보다 낮았다.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점포 수가 많은 순으로 같은 수를 고르면 정밀도 39.4%, Lift 1.54로 가장 강한 단순 기준이 됐다.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항목</w:t>
            </w:r>
          </w:p>
        </w:tc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핵심 수치 / 의미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무작위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정밀도 25.5% · Lift 1.00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직전 분기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28.4% · 1.11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서울시 상권변화지표(HL)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24.4% · 0.956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점포 수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39.4% · 1.54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8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기준선</w:t>
            </w:r>
          </w:p>
        </w:tc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위험으로 찍은 수</w:t>
            </w:r>
          </w:p>
        </w:tc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정밀도</w:t>
            </w:r>
          </w:p>
        </w:tc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재현율</w:t>
            </w:r>
          </w:p>
        </w:tc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Lift</w:t>
            </w:r>
          </w:p>
        </w:tc>
      </w:tr>
      <w:tr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무작위(전부 위험)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67475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0.255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</w:t>
            </w:r>
          </w:p>
        </w:tc>
      </w:tr>
      <w:tr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직전 분기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15682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0.284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0.259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1.11</w:t>
            </w:r>
          </w:p>
        </w:tc>
      </w:tr>
      <w:tr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상권변화지표(HL)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12608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0.244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0.179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0.956</w:t>
            </w:r>
          </w:p>
        </w:tc>
      </w:tr>
      <w:tr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점포 수(상위 15,682칸)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15682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0.394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0.359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1.54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9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Lift 1.0 이 무작위이고 1 미만은 무작위보다 못하다는 뜻임. 모델이 넘어야 하는 선은 이 표에서 가장 높은 값(점포 수)임.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해석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따라서 모델 성능을 “무작위보다 좋다”라고만 말하면 과장이다. 이 연구에서 모델이 실제로 넘어야 할 비교선은 가장 강한 단순 규칙인 점포 수 기준이다.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06  점포 수를 고정하면 무엇이 남는가</w:t>
      </w:r>
    </w:p>
    <w:p>
      <w:r>
        <w:rPr>
          <w:b/>
          <w:i w:val="0"/>
          <w:sz w:val="22"/>
          <w:rFonts w:ascii="맑은 고딕" w:hAnsi="맑은 고딕" w:eastAsia="맑은 고딕" w:cs="맑은 고딕"/>
        </w:rPr>
        <w:t>핵심 한 줄 — 점포 수가 비슷한 상권끼리 비교하자 “골목상권은 안전하다”는 단순 결론이 뒤집혔다. 규모가 상권유형과 위험 사이를 강하게 교란하고 있었다.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왜 이 분석을 했나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전체를 한꺼번에 비교하면 골목상권이 상대적으로 작은 상권에 많이 있다는 사실과 순감소 위험이 섞인다.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핵심 결과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점포 수 5분위 안에서 다시 비교하면 점포 수 규칙의 Lift가 대부분 1에 가까워졌다. 전체에서 좋았던 성능의 상당 부분이 “큰 상권 고르기”였다는 뜻이다.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규모를 통제하지 않은 단순 비교에서는 골목상권 OR=0.813로 더 안전해 보였다.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점포 수 구간을 통제한 CMH 검정에서는 공통 OR=1.061, p=0.0017로 방향이 반대로 바뀌었다.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다만 규모별 효과가 같지는 않았다. 작은·중간 구간 OR은 1.09~1.17이었지만 가장 큰 구간은 0.89였다.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항목</w:t>
            </w:r>
          </w:p>
        </w:tc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핵심 수치 / 의미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단순 비교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골목상권 OR 0.813 → 더 안전해 보임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규모 통제 후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CMH 공통 OR 1.061 [1.023, 1.101]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규모별 차이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Woolf p=0.0000166 → 하나의 OR로 요약하기 어려움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10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칸수</w:t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평균점포</w:t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기저율</w:t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직전 분기 Lift</w:t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상권변화지표 Lift</w:t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점포 수 Lift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규모구간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1분위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15520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5.4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0.151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0.947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1.01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1.13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2분위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14018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7.9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0.193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0.963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1.05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1.15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3분위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12139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11.7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0.243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1.01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1.09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4분위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12718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19.6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0.308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0.955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1.06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1.1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5분위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13080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65.5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0.403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1.01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0.969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1.06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11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층(점포 수 5분위) 안에서 같은 기준선을 다시 잰 값임. 층 안에서 1 근처로 내려가면 그 규칙이 위험이 아니라 규모를 고르고 있었다는 뜻임.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14"/>
        <w:gridCol w:w="1314"/>
        <w:gridCol w:w="1314"/>
        <w:gridCol w:w="1314"/>
        <w:gridCol w:w="1314"/>
        <w:gridCol w:w="1314"/>
        <w:gridCol w:w="1314"/>
        <w:gridCol w:w="1314"/>
      </w:tblGrid>
      <w:tr>
        <w:tc>
          <w:tcPr>
            <w:tcW w:type="dxa" w:w="131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31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노출·사건</w:t>
            </w:r>
          </w:p>
        </w:tc>
        <w:tc>
          <w:tcPr>
            <w:tcW w:type="dxa" w:w="131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노출·비사건</w:t>
            </w:r>
          </w:p>
        </w:tc>
        <w:tc>
          <w:tcPr>
            <w:tcW w:type="dxa" w:w="131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비노출·사건</w:t>
            </w:r>
          </w:p>
        </w:tc>
        <w:tc>
          <w:tcPr>
            <w:tcW w:type="dxa" w:w="131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비노출·비사건</w:t>
            </w:r>
          </w:p>
        </w:tc>
        <w:tc>
          <w:tcPr>
            <w:tcW w:type="dxa" w:w="131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노출군 사건률</w:t>
            </w:r>
          </w:p>
        </w:tc>
        <w:tc>
          <w:tcPr>
            <w:tcW w:type="dxa" w:w="131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비노출군 사건률</w:t>
            </w:r>
          </w:p>
        </w:tc>
        <w:tc>
          <w:tcPr>
            <w:tcW w:type="dxa" w:w="131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층 오즈비</w:t>
            </w:r>
          </w:p>
        </w:tc>
      </w:tr>
      <w:tr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1분위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1618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8636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728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4538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0.1578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0.1382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1.17</w:t>
            </w:r>
          </w:p>
        </w:tc>
      </w:tr>
      <w:tr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2분위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1701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6817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1009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4491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0.1997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0.1835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1.11</w:t>
            </w:r>
          </w:p>
        </w:tc>
      </w:tr>
      <w:tr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3분위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1665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4934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1281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4259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0.2523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0.2312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1.12</w:t>
            </w:r>
          </w:p>
        </w:tc>
      </w:tr>
      <w:tr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4분위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1805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3862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2118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4933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0.3185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0.3004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1.09</w:t>
            </w:r>
          </w:p>
        </w:tc>
      </w:tr>
      <w:tr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5분위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1377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2232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3888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5583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0.3815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0.4105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0.8859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12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층별 2×2 표임. 「노출군」이 골목상권, 「비노출군」이 그 밖이고 마지막 열이 층별 오즈비임. 층마다 값이 흔들리는 것이 동질성 위배의 모습임.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해석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이 결과는 Simpson의 역설에 해당한다. 실무적으로는 “골목상권이 더 위험하다/안전하다”처럼 한 문장으로 묶기보다, 점포 규모를 나눠서 말해야 한다.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07  검정 방법의 선택 — 정규성과 등분산성</w:t>
      </w:r>
    </w:p>
    <w:p>
      <w:r>
        <w:rPr>
          <w:b/>
          <w:i w:val="0"/>
          <w:sz w:val="22"/>
          <w:rFonts w:ascii="맑은 고딕" w:hAnsi="맑은 고딕" w:eastAsia="맑은 고딕" w:cs="맑은 고딕"/>
        </w:rPr>
        <w:t>핵심 한 줄 — 데이터 분포가 정규분포와 거리가 있고 일부 집단은 분산도 달랐기 때문에, 평균 비교보다 순위 기반의 Kruskal-Wallis 검정을 주 검정으로 사용했다.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왜 이 분석을 했나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검정 방법은 결과가 잘 나오는 것을 고르는 것이 아니라, 데이터가 어떤 분포를 가지는지 확인한 뒤 정해야 한다.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핵심 결과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0/1 라벨 자체에 정규성 검정을 하는 대신, 각 상권×업종의 여러 분기 순감소 비율을 만들어 연속값으로 비교했다.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상권유형 4/4, 업종 10/10, 자치구 25/25 그룹에서 정규성이 모두 기각됐다.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등분산성은 상권유형과 업종에서 위배됐고, 자치구만 Levene p=0.073으로 크게 위배되지 않았다.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전체 분포는 왜도 +0.592로 오른쪽 꼬리가 길었고, 순감소가 한 번도 없었던 조합도 7.1% 있었다.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항목</w:t>
            </w:r>
          </w:p>
        </w:tc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핵심 수치 / 의미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정규성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상권유형 4/4 · 업종 10/10 · 자치구 25/25 모두 위배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등분산성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상권유형·업종 위배 / 자치구만 성립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주 검정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Kruskal-Wallis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시각 확인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Q-Q plot + Boxplot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13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그룹 수</w:t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정규성 위배</w:t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정규성 성립 그룹</w:t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Levene 통계량</w:t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Levene p</w:t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등분산성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구분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상권유형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4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4/4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없음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16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0.000000000234641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위배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서비스_업종_코드_명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10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10/10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없음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10.83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위배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14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그룹별 정규성 위배 개수와 Levene 결과임.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6934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69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  <w:rFonts w:ascii="맑은 고딕" w:hAnsi="맑은 고딕" w:eastAsia="맑은 고딕" w:cs="맑은 고딕"/>
        </w:rPr>
        <w:t>그림 4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상자 높이가 그룹마다 다른 것이 등분산성 위배의 모습이고, 위쪽에 흩어진 점들이 오른쪽 꼬리임.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해석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따라서 ANOVA는 참고값으로 두고, 정규성 가정을 덜 요구하는 Kruskal-Wallis를 중심으로 결론을 냈다. 이는 사후에 결과를 맞춘 선택이 아니라 사전 가정 점검에서 나온 선택이다.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08  가설 직접 검증 — 업종 × 상권유형 · 업종 × 자치구</w:t>
      </w:r>
    </w:p>
    <w:p>
      <w:r>
        <w:rPr>
          <w:b/>
          <w:i w:val="0"/>
          <w:sz w:val="22"/>
          <w:rFonts w:ascii="맑은 고딕" w:hAnsi="맑은 고딕" w:eastAsia="맑은 고딕" w:cs="맑은 고딕"/>
        </w:rPr>
        <w:t>핵심 한 줄 — 같은 업종이라도 상권유형에 따라 위험이 달라지는 경우가 많았지만, 그 영향의 크기는 업종마다 크게 달랐다. 자치구 효과는 상대적으로 약했다.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왜 이 분석을 했나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전체 업종을 섞으면 “업종 효과”와 “상권유형 효과”가 붙는다. 그래서 업종을 하나씩 고정한 뒤 상권유형 차이를 따로 검정했다.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핵심 결과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10개 업종 중 8개가 Bonferroni 보정 후에도 상권유형별 차이를 보였다.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호프·간이주점은 ε²=0.1202로 입지 차이가 비교적 컸고, 커피·음료 0.0652, 한식 0.0607이 뒤를 이었다.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치킨전문점은 ε²=0.0002로 차이가 사실상 없고 통계적으로도 유의하지 않았다.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골목상권 안에서 자치구를 비교한 분석은 확인 가능한 3개 업종 모두 Bonferroni 기준을 통과하지 못했다.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항목</w:t>
            </w:r>
          </w:p>
        </w:tc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핵심 수치 / 의미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상권유형 차이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10개 업종 중 8개 유의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가장 큰 효과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호프·간이주점 ε²=0.1202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거의 차이 없음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치킨전문점 ε²=0.0002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평균 효과크기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상권유형 0.0465 &gt; 자치구 0.0211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15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그룹수</w:t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H</w:t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n</w:t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p-value</w:t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유의</w:t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eps2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업종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호프-간이주점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86.9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709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True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0.1202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커피-음료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67.4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1006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0.000000000000002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True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0.0652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한식음식점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81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1306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True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0.0607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양식음식점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18.8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352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0.000081024701224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True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0.0483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분식전문점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32.5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637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0.000000088388986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True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0.0481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일식음식점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15.6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307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0.0004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True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0.0448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제과점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12.9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347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0.0015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True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0.0318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중식음식점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11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302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0.0041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True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0.03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패스트푸드점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7.1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322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0.0281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False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0.0161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치킨전문점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2.1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341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0.3552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False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0.0002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16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업종을 하나로 고정하고 유형 간 차이를 검정한 결과임. 표본이 커서 p 는 거의 다 유의하므로 판정은 맨 오른쪽 eps2(효과크기) 열로 함.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해석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“모든 업종이 입지에 민감하다”는 결론은 틀리다. 상권유형의 영향을 많이 받는 업종과 거의 받지 않는 업종을 구분해야 한다. 자치구 결과는 표본이 줄어 검정력이 낮다는 한계도 함께 봐야 한다.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09  성향점수매칭 — 조건을 맞추고 다시 비교</w:t>
      </w:r>
    </w:p>
    <w:p>
      <w:r>
        <w:rPr>
          <w:b/>
          <w:i w:val="0"/>
          <w:sz w:val="22"/>
          <w:rFonts w:ascii="맑은 고딕" w:hAnsi="맑은 고딕" w:eastAsia="맑은 고딕" w:cs="맑은 고딕"/>
        </w:rPr>
        <w:t>핵심 한 줄 — 한식음식점은 단순 비교에서는 더 위험해 보였지만, 규모와 입지가 비슷한 곳끼리 짝지으니 오히려 순감소 위험이 낮았다.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왜 이 분석을 했나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업종별 상권 규모가 너무 달라 그대로 비교하면 “업종 차이”가 아니라 “큰 상권에 많이 들어가 있는가”를 비교하게 된다.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핵심 결과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한식음식점을 처리군으로 정하고 점포 수, 유동인구, 면적, 집객시설, 분기를 맞춰 1:1 매칭했다.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9,957개의 한식음식점 조합 중 6,836쌍이 매칭됐고, 매칭 후 모든 조건 변수의 |SMD|가 0.1 아래로 내려가 비교 가능한 수준이 됐다.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매칭 전 한식음식점은 +2.38%p 더 위험해 보였지만, 매칭 후 ATT는 −5.46%p로 방향이 반대로 바뀌었다.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McNemar 검정, 상권 단위 부트스트랩 신뢰구간, 캘리퍼·복원 여부를 바꾼 다섯 설계가 모두 같은 방향을 보였다.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항목</w:t>
            </w:r>
          </w:p>
        </w:tc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핵심 수치 / 의미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매칭 쌍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6,836쌍 · 처리군 매칭률 68.7%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단순 격차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+2.38%p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매칭 후 ATT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−5.46%p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95% CI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−6.77%p ~ −3.81%p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민감도 분석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−5.59%p ~ −4.43%p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17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8658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865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  <w:rFonts w:ascii="맑은 고딕" w:hAnsi="맑은 고딕" w:eastAsia="맑은 고딕" w:cs="맑은 고딕"/>
        </w:rPr>
        <w:t>그림 5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붉은 점이 매칭 전, 파란 점이 매칭 후 |SMD| 임. 점선 0.1 왼쪽으로 모두 들어와야 비교가 성립함.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쌍수</w:t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처리군_순감소율</w:t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대조군_순감소율</w:t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ATT(%p)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상권유형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골목상권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6848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0.228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0.282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-5.39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관광특구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50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0.34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0.46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-12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발달상권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1710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0.347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0.44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-9.3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전통시장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1422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0.211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0.296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-8.51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18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유형별로 따로 낸 ATT 임. 쌍이 50개뿐인 관광특구는 참고용이고, 나머지 세 유형에서 부호가 같은지가 판정 근거임.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해석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따라서 “한식음식점 자체가 위험하다”는 단순 해석은 지지되지 않았다. 다만 ATT는 매칭이 가능한 한식음식점 집단에서의 평균 차이이므로 모든 한식음식점에 그대로 일반화하는 데는 주의가 필요하다.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10  사후검정 — 어느 상권유형이 실제로 다른가</w:t>
      </w:r>
    </w:p>
    <w:p>
      <w:r>
        <w:rPr>
          <w:b/>
          <w:i w:val="0"/>
          <w:sz w:val="22"/>
          <w:rFonts w:ascii="맑은 고딕" w:hAnsi="맑은 고딕" w:eastAsia="맑은 고딕" w:cs="맑은 고딕"/>
        </w:rPr>
        <w:t>핵심 한 줄 — 전체적으로 차이가 있다는 것만으로는 부족해, Dunn 사후검정으로 상권유형을 두 개씩 비교했다. 전통시장과 골목상권만 뚜렷하게 구분되지 않았다.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왜 이 분석을 했나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Kruskal-Wallis는 “어딘가 다르다”까지만 알려준다. 정책적으로는 정확히 어느 유형과 어느 유형 사이가 다른지 알아야 한다.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핵심 결과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상권유형 4개에서 가능한 6쌍 중 5쌍이 Bonferroni 보정 후에도 유의했다.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전통시장과 골목상권은 p=0.321로 유의한 차이가 없었다.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발달상권은 전통시장·골목상권보다 높았고, 관광특구는 세 유형 모두보다 높았다.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골목상권 안의 자치구 25개를 쌍으로 비교한 300개 조합에서는 유의한 쌍이 3개(1.0%)뿐이었다.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항목</w:t>
            </w:r>
          </w:p>
        </w:tc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핵심 수치 / 의미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상권유형 결과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{전통시장 ≈ 골목상권} &lt; 발달상권 &lt; 관광특구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유의한 유형 쌍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5/6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유의한 자치구 쌍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3/300 · 1.0%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실무 단위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자치구보다 개별 상권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19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62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median</w:t>
            </w:r>
          </w:p>
        </w:tc>
        <w:tc>
          <w:tcPr>
            <w:tcW w:type="dxa" w:w="262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mean</w:t>
            </w:r>
          </w:p>
        </w:tc>
        <w:tc>
          <w:tcPr>
            <w:tcW w:type="dxa" w:w="262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size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상권유형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전통시장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0.1667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0.2176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775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골목상권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0.25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0.2282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2922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발달상권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0.25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0.2894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1932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관광특구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0.3333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0.3779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58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20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유형별 중앙값·평균·칸수임. 정렬은 중앙값이 낮은 쪽부터임.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z</w:t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p(보정)</w:t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유의</w:t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더 높은 쪽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쌍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전통시장 ↔ 발달상권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10.41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True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발달상권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전통시장 ↔ 관광특구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7.23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True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관광특구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골목상권 ↔ 발달상권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12.44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True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발달상권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골목상권 ↔ 관광특구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6.84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True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관광특구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발달상권 ↔ 관광특구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4.07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0.0003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True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관광특구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전통시장 ↔ 골목상권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1.93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0.321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False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골목상권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21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쌍마다의 z 와 보정 p, 그리고 어느 쪽이 더 높은지임. p 만 보면 방향을 알 수 없어 마지막 열을 함께 둠.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해석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위험을 관리할 때 자치구 전체를 한 덩어리로 보는 것보다 개별 상권을 직접 보는 편이 타당하다. 원문 결론의 순위 표기는 사후검정 표와 어긋나는 부분이 있어, 여기서는 쌍별 검정 결과에 맞춰 정리했다.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11  모델 선정</w:t>
      </w:r>
    </w:p>
    <w:p>
      <w:r>
        <w:rPr>
          <w:b/>
          <w:i w:val="0"/>
          <w:sz w:val="22"/>
          <w:rFonts w:ascii="맑은 고딕" w:hAnsi="맑은 고딕" w:eastAsia="맑은 고딕" w:cs="맑은 고딕"/>
        </w:rPr>
        <w:t>핵심 한 줄 — 다섯 모델의 AP가 0.398~0.408에 몰려 있어 “어떤 알고리즘을 쓰느냐”보다 해석과 운영 설계가 더 중요했다.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왜 이 분석을 했나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복잡한 모델이 단순 모델보다 확실히 우수한지 확인하고, 불균형 데이터에서 정확도 대신 적절한 평가 지표를 사용하기 위해 비교했다.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핵심 결과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의사결정나무, 랜덤포레스트, 로지스틱 회귀, 선형 SVM, XGBoost를 같은 검증 분기에서 비교했다.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양성 비율이 약 25%이므로 정확도는 주 지표로 쓰지 않았다. 모두 0으로 예측해도 정확도는 약 74.7%가 나오기 때문이다.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주 지표는 Precision-Recall 성능을 요약한 AP를 사용했다. 최고는 랜덤포레스트 0.408, XGBoost는 0.398이었다.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모델 간 차이가 0.01 수준으로 작아, 이후 변수 기여도 분석을 일관되게 연결하기 위해 XGBoost를 대표 모델로 사용했다.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항목</w:t>
            </w:r>
          </w:p>
        </w:tc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핵심 수치 / 의미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랜덤포레스트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AP 0.408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선형 SVM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0.406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로지스틱 회귀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0.406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의사결정나무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0.398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XGBoost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0.398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22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14"/>
        <w:gridCol w:w="1314"/>
        <w:gridCol w:w="1314"/>
        <w:gridCol w:w="1314"/>
        <w:gridCol w:w="1314"/>
        <w:gridCol w:w="1314"/>
        <w:gridCol w:w="1314"/>
        <w:gridCol w:w="1314"/>
      </w:tblGrid>
      <w:tr>
        <w:tc>
          <w:tcPr>
            <w:tcW w:type="dxa" w:w="131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31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AP</w:t>
            </w:r>
          </w:p>
        </w:tc>
        <w:tc>
          <w:tcPr>
            <w:tcW w:type="dxa" w:w="131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ROC-AUC</w:t>
            </w:r>
          </w:p>
        </w:tc>
        <w:tc>
          <w:tcPr>
            <w:tcW w:type="dxa" w:w="131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F1</w:t>
            </w:r>
          </w:p>
        </w:tc>
        <w:tc>
          <w:tcPr>
            <w:tcW w:type="dxa" w:w="131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정밀도</w:t>
            </w:r>
          </w:p>
        </w:tc>
        <w:tc>
          <w:tcPr>
            <w:tcW w:type="dxa" w:w="131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재현율</w:t>
            </w:r>
          </w:p>
        </w:tc>
        <w:tc>
          <w:tcPr>
            <w:tcW w:type="dxa" w:w="131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정확도</w:t>
            </w:r>
          </w:p>
        </w:tc>
        <w:tc>
          <w:tcPr>
            <w:tcW w:type="dxa" w:w="131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Lift</w:t>
            </w:r>
          </w:p>
        </w:tc>
      </w:tr>
      <w:tr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모델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</w:tr>
      <w:tr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랜덤포레스트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0.408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0.676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0.401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0.401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0.401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0.697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1.584</w:t>
            </w:r>
          </w:p>
        </w:tc>
      </w:tr>
      <w:tr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선형 SVM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0.406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0.675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0.418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0.418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0.418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0.705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1.652</w:t>
            </w:r>
          </w:p>
        </w:tc>
      </w:tr>
      <w:tr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로지스틱 회귀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0.406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0.675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0.417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0.417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0.417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0.705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1.646</w:t>
            </w:r>
          </w:p>
        </w:tc>
      </w:tr>
      <w:tr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의사결정나무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0.398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0.667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0.420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0.401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0.441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0.692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1.585</w:t>
            </w:r>
          </w:p>
        </w:tc>
      </w:tr>
      <w:tr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XGBoost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0.398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0.665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0.405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0.405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0.405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0.699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1.601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23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다섯 모델을 같은 검증 분기에서 비교한 것이고 주지표는 AP 임. 정확도 열은 참고용임.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1089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  <w:rFonts w:ascii="맑은 고딕" w:hAnsi="맑은 고딕" w:eastAsia="맑은 고딕" w:cs="맑은 고딕"/>
        </w:rPr>
        <w:t>그림 6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곡선이 위로 붙을수록 좋고 점선이 기저율임. 다섯 곡선이 겹쳐 보이는 것이 「모델 선택이 결론을 바꾸지 않는다」는 근거임.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해석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오버샘플링은 분할 전에 적용하지 않았고, 모델별 클래스 가중치로 불균형을 다뤘다. 중요한 결론은 “XGBoost가 최고”가 아니라, 서로 다른 모델의 성능이 거의 같아 현재 성능 한계가 알고리즘보다 데이터 변수에 더 가까워 보인다는 점이다.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12  선정 규모 — 몇 곳을 위험 대상으로 볼 것인가</w:t>
      </w:r>
    </w:p>
    <w:p>
      <w:r>
        <w:rPr>
          <w:b/>
          <w:i w:val="0"/>
          <w:sz w:val="22"/>
          <w:rFonts w:ascii="맑은 고딕" w:hAnsi="맑은 고딕" w:eastAsia="맑은 고딕" w:cs="맑은 고딕"/>
        </w:rPr>
        <w:t>핵심 한 줄 — 모델은 많은 곳을 넓게 잡을 때보다, 실제 담당자가 볼 수 있는 상위 수십~수백 곳을 우선 선별할 때 가장 유용했다.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왜 이 분석을 했나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경보 대상을 몇 곳으로 자르느냐에 따라 정밀도와 재현율이 달라진다. 테스트 결과를 본 뒤 기준을 고르면 과적합이므로, 선정 규모는 검증 분기에서 먼저 정했다.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핵심 결과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검증에서 정밀도가 가장 높았던 기준은 상위 100개였다. 이 기준을 테스트 분기에 그대로 적용했다.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테스트에서 상위 50개는 모델 정밀도 72.0%로 점포 수 기준 38.0%보다 높았다.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상위 100개는 60.0% vs 46.0%, 상위 300개는 53.3% vs 49.3%였다.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선정 규모가 커질수록 모델과 점포 수 기준의 차이가 줄었고, 상위 800개 이후에는 점포 수 기준이 더 높아졌다.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항목</w:t>
            </w:r>
          </w:p>
        </w:tc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핵심 수치 / 의미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상위 50개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모델 72.0% · 점포 수 38.0%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상위 100개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60.0% · 46.0%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상위 300개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53.3% · 49.3%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상위 100개 재현율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전체 실제 순감소의 4.2%만 포착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24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62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검증 정밀도</w:t>
            </w:r>
          </w:p>
        </w:tc>
        <w:tc>
          <w:tcPr>
            <w:tcW w:type="dxa" w:w="262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검증 재현율</w:t>
            </w:r>
          </w:p>
        </w:tc>
        <w:tc>
          <w:tcPr>
            <w:tcW w:type="dxa" w:w="262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검증 ÷ 기저율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위험으로 찍은 수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50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0.580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0.021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2.292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100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0.600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0.043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2.371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200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0.555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0.080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2.193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300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0.513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0.111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2.028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500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0.488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0.175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1.928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800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0.448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0.257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1.768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1285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0.412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0.380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1.627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2000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0.378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0.543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1.494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25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검증 분기에서 찍는 칸 수를 바꿔 가며 정밀도를 본 것임. 가장 높은 지점(상위 100칸)을 테스트로 옮겨 씀.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8"/>
        <w:gridCol w:w="1168"/>
      </w:tblGrid>
      <w:tr>
        <w:tc>
          <w:tcPr>
            <w:tcW w:type="dxa" w:w="116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16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XGBoost 정밀도</w:t>
            </w:r>
          </w:p>
        </w:tc>
        <w:tc>
          <w:tcPr>
            <w:tcW w:type="dxa" w:w="116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점포 수 정밀도</w:t>
            </w:r>
          </w:p>
        </w:tc>
        <w:tc>
          <w:tcPr>
            <w:tcW w:type="dxa" w:w="116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XGBoost 재현율</w:t>
            </w:r>
          </w:p>
        </w:tc>
        <w:tc>
          <w:tcPr>
            <w:tcW w:type="dxa" w:w="116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점포 수 재현율</w:t>
            </w:r>
          </w:p>
        </w:tc>
        <w:tc>
          <w:tcPr>
            <w:tcW w:type="dxa" w:w="116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XGBoost ÷ 기저율</w:t>
            </w:r>
          </w:p>
        </w:tc>
        <w:tc>
          <w:tcPr>
            <w:tcW w:type="dxa" w:w="116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점포 수 ÷ 기저율</w:t>
            </w:r>
          </w:p>
        </w:tc>
        <w:tc>
          <w:tcPr>
            <w:tcW w:type="dxa" w:w="116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두 목록 겹침</w:t>
            </w:r>
          </w:p>
        </w:tc>
        <w:tc>
          <w:tcPr>
            <w:tcW w:type="dxa" w:w="116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XGBoost 평균점포</w:t>
            </w:r>
          </w:p>
        </w:tc>
      </w:tr>
      <w:tr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위험으로 찍은 수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</w:tr>
      <w:tr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50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0.720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0.380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0.025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0.013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2.772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1.463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0.100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108.620</w:t>
            </w:r>
          </w:p>
        </w:tc>
      </w:tr>
      <w:tr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100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0.600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0.460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0.042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0.032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2.310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1.771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0.230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100.980</w:t>
            </w:r>
          </w:p>
        </w:tc>
      </w:tr>
      <w:tr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200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0.575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0.520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0.081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0.073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2.214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2.002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0.360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82.425</w:t>
            </w:r>
          </w:p>
        </w:tc>
      </w:tr>
      <w:tr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300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0.533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0.493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0.112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0.104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2.054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1.899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0.413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74.143</w:t>
            </w:r>
          </w:p>
        </w:tc>
      </w:tr>
      <w:tr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500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0.494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0.464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0.174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0.163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1.902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1.787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0.516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65.012</w:t>
            </w:r>
          </w:p>
        </w:tc>
      </w:tr>
      <w:tr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800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0.441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0.459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0.248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0.258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1.699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1.766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0.619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57.014</w:t>
            </w:r>
          </w:p>
        </w:tc>
      </w:tr>
      <w:tr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1285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0.398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0.427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0.359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0.386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1.531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1.645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0.687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47.151</w:t>
            </w:r>
          </w:p>
        </w:tc>
      </w:tr>
      <w:tr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2000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0.376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0.383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0.528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0.538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1.448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1.475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0.742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38.217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26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테스트 분기 결과임. 「두 목록 겹침」 열이 모델과 점포 수 규칙이 같은 칸을 찍는 비율이고, 많이 찍을수록 1 에 가까워짐.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해석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따라서 상위 100~300개 목록은 “모든 위험상권을 찾는 명단”이 아니라 “먼저 연락하거나 점검할 우선순위 목록”으로 써야 한다. 정밀도를 높이면 놓치는 위험상권도 많아지는 trade-off를 함께 보고해야 한다.</w:t>
      </w:r>
    </w:p>
    <w:p>
      <w:r>
        <w:rPr>
          <w:b/>
          <w:i w:val="0"/>
          <w:sz w:val="21"/>
          <w:rFonts w:ascii="맑은 고딕" w:hAnsi="맑은 고딕" w:eastAsia="맑은 고딕" w:cs="맑은 고딕"/>
        </w:rPr>
        <w:t>어느 지표를 볼지는 의사결정의 성격이 정한다.</w:t>
      </w: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 방문·상담처럼 한 곳당 비용이 드는 일이라면 찍은 곳 중 실제 위험 비율(정밀도)이 효율을 결정하므로 상위 k 구간을 봐야 한다. 반대로 「위험한 곳을 놓치면 안 된다」가 목표라면 재현율이 핵심 지표가 되고, 그 경우 상위 100개(4.2%)는 쓸 수 없는 설정이다.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13  테스트 최종 평가 — 2026년 1분기 결과</w:t>
      </w:r>
    </w:p>
    <w:p>
      <w:r>
        <w:rPr>
          <w:b/>
          <w:i w:val="0"/>
          <w:sz w:val="22"/>
          <w:rFonts w:ascii="맑은 고딕" w:hAnsi="맑은 고딕" w:eastAsia="맑은 고딕" w:cs="맑은 고딕"/>
        </w:rPr>
        <w:t>핵심 한 줄 — 학습과 모델 선택에 쓰지 않은 홀드아웃 분기에서 AP 0.399, Lift 1.522를 기록했다. 전체 순위 성능은 점포 수 기준과 비슷했지만, 상위 소수 구간에서는 모델이 더 강했다.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왜 이 분석을 했나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학습 2023Q1~2025Q2, 검증 2025Q3, 테스트 2025Q4로 시간을 섞지 않고 나눴다. 2025Q4 행은 2026Q1의 실제 결과로 채점했다.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핵심 결과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테스트 AP는 0.399, ROC-AUC는 0.648이었다.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• 기본 임계값 기준 정밀도 39.5%, 재현율 37.2%, F1 0.384였다(TP 530 · FP 811 · FN 893). </w:t>
      </w:r>
      <w:r>
        <w:rPr>
          <w:b/>
          <w:i w:val="0"/>
          <w:sz w:val="21"/>
          <w:rFonts w:ascii="맑은 고딕" w:hAnsi="맑은 고딕" w:eastAsia="맑은 고딕" w:cs="맑은 고딕"/>
        </w:rPr>
        <w:t>정밀도와 재현율은 같은 작동점에서 맞바꾸는 값</w:t>
      </w:r>
      <w:r>
        <w:rPr>
          <w:b w:val="0"/>
          <w:i w:val="0"/>
          <w:sz w:val="21"/>
          <w:rFonts w:ascii="맑은 고딕" w:hAnsi="맑은 고딕" w:eastAsia="맑은 고딕" w:cs="맑은 고딕"/>
        </w:rPr>
        <w:t>이므로 한쪽만 적으면 성능이 왜곡된다.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전체적인 넓은 선정 기준에서는 점포 수 Lift 1.645가 XGBoost 1.522보다 높았다.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하지만 앞 절의 상위 50~500개 같은 실무 구간에서는 모델 정밀도가 점포 수 기준보다 높았다.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항목</w:t>
            </w:r>
          </w:p>
        </w:tc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핵심 수치 / 의미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AP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0.399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ROC-AUC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0.648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정밀도 / 재현율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39.5% / 37.2%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F1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0.384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Lift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1.522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혼동행렬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TP 530 · FP 811 · FN 893 · TN 3,245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27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테스트(2026Q1 결과)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AP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0.399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ROC-AUC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0.648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정밀도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0.395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재현율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0.372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F1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0.384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정확도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0.689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Lift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1.522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28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테스트 분기에서 채택 모델·검증 1위 모델·기준선 셋을 나란히 놓은 것임.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해석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모델이 “전체 상권을 완벽하게 줄 세운다”고 말할 수는 없다. 정확한 결론은 “상위 소수 위험군을 우선 선별하는 데 추가 가치가 있으며, 넓게 선정하면 규모 기준과 차이가 줄어든다”이다. 또한 테스트가 한 분기뿐이므로 추가 분기 검증이 필요하다.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14  두 단계로 나눈 모형</w:t>
      </w:r>
    </w:p>
    <w:p>
      <w:r>
        <w:rPr>
          <w:b/>
          <w:i w:val="0"/>
          <w:sz w:val="22"/>
          <w:rFonts w:ascii="맑은 고딕" w:hAnsi="맑은 고딕" w:eastAsia="맑은 고딕" w:cs="맑은 고딕"/>
        </w:rPr>
        <w:t>핵심 한 줄 — 순감소를 “① 다음 분기에 개·폐업이 일어나는가”와 “② 일어났다면 감소 방향인가”로 나누자, 상권 규모 효과가 대부분 1단계에 모여 있음을 확인했다.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왜 이 분석을 했나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기존 라벨은 “사건 발생”과 “감소 방향”이 합쳐져 있어 큰 상권이 자동으로 위험해 보이는 문제가 있다.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핵심 결과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1단계는 P(개업 또는 폐업 사건), 2단계는 P(순감소 | 사건)를 예측한다. 최종 순감소 확률은 두 값을 곱한다.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실제 데이터에서도 P(사건)=0.5608, P(순감소|사건)=0.4543이고 두 값을 곱한 0.2548이 전체 순감소율 0.2548과 정확히 일치했다.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점포 수와의 상관은 사건 여부 +0.448이었지만, 사건이 발생한 뒤 감소 방향과는 −0.039로 거의 관계가 없었다.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검증 AP는 단일 XGBoost 0.398, 2단계 0.405로 차이는 +0.007에 그쳤다. 1단계 사건모형 AP는 0.810이었다.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항목</w:t>
            </w:r>
          </w:p>
        </w:tc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핵심 수치 / 의미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1단계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P(사건) · 규모 영향 큼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2단계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P(순감소 | 사건) · 규모 영향 거의 없음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최종 확률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두 확률의 곱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검증 AP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단일 0.398 → 2단계 0.405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29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AP</w:t>
            </w:r>
          </w:p>
        </w:tc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ROC-AUC</w:t>
            </w:r>
          </w:p>
        </w:tc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정밀도</w:t>
            </w:r>
          </w:p>
        </w:tc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재현율</w:t>
            </w:r>
          </w:p>
        </w:tc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Lift</w:t>
            </w:r>
          </w:p>
        </w:tc>
      </w:tr>
      <w:tr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방법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</w:tr>
      <w:tr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단일 모형 (XGBoost)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0.398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0.665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0.405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0.405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1.601</w:t>
            </w:r>
          </w:p>
        </w:tc>
      </w:tr>
      <w:tr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2단계 모형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0.405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0.673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0.421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0.421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1.663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30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단일 모형과 2단계 모형을 같은 검증 분기에서 비교한 것임. 차이가 작다는 점이 핵심이고, 나누는 이유는 성능이 아니라 규모 편향의 분리임.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해석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2단계 모형의 가장 큰 장점은 성능 향상보다 해석이다. “큰 상권이라 사건이 자주 생기는 효과”와 “사건이 생겼을 때 실제로 감소 쪽으로 기우는 위험”을 분리할 수 있다.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15  두 확률로 나눈 상권 유형</w:t>
      </w:r>
    </w:p>
    <w:p>
      <w:r>
        <w:rPr>
          <w:b/>
          <w:i w:val="0"/>
          <w:sz w:val="22"/>
          <w:rFonts w:ascii="맑은 고딕" w:hAnsi="맑은 고딕" w:eastAsia="맑은 고딕" w:cs="맑은 고딕"/>
        </w:rPr>
        <w:t>핵심 한 줄 — 최종 위험점수 하나로만 줄 세우지 않고 “변화가 자주 생기는가”와 “변하면 감소하는가”를 두 축으로 남기면 성격이 다른 네 유형을 구분할 수 있다.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왜 이 분석을 했나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두 확률을 곱하면 점포가 많은 상권이 앞에 오기 쉽다. 그러면 규모는 작지만 변화가 생겼을 때 취약한 상권이 뒤로 밀려난다.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핵심 결과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검증 분기 중앙값을 기준으로 사건확률 0.4259, 순감소 조건부확률 0.5045에서 네 유형을 나눴다.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“안정적” 1,229개, “정체되어 있으나 변화 시 취약” 1,535개, “활발하게 변하나 성장·유지” 1,529개, “활발하게 변하면서 쇠퇴” 1,186개였다.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실제 순감소율은 각각 16.6%, 19.2%, 31.9%, 36.8%였다.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골목상권에서는 “정체·취약형”이 34.7%로 가장 큰 비중을 차지했고 평균 점포 수는 7.6개에 불과했다.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항목</w:t>
            </w:r>
          </w:p>
        </w:tc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핵심 수치 / 의미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안정적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사건↓ 방향↓ · 1,229개 · 실제 16.6%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정체·취약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사건↓ 방향↑ · 1,535개 · 19.2%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활발·성장/유지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사건↑ 방향↓ · 1,529개 · 31.9%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활발·쇠퇴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사건↑ 방향↑ · 1,186개 · 36.8%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31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칸수</w:t>
            </w:r>
          </w:p>
        </w:tc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실제순감소율</w:t>
            </w:r>
          </w:p>
        </w:tc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유형</w:t>
            </w:r>
          </w:p>
        </w:tc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기저율대비</w:t>
            </w:r>
          </w:p>
        </w:tc>
      </w:tr>
      <w:tr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사건_수준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방향_수준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</w:tr>
      <w:tr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낮음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낮음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1229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0.166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안정적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0.64</w:t>
            </w:r>
          </w:p>
        </w:tc>
      </w:tr>
      <w:tr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높음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1535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0.192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0.166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0.74</w:t>
            </w:r>
          </w:p>
        </w:tc>
        <w:tc>
          <w:tcPr>
            <w:tcW w:type="dxa" w:w="1752"/>
          </w:tcPr>
          <w:p/>
        </w:tc>
      </w:tr>
      <w:tr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높음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낮음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1529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0.319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활발하게 변하나 성장·유지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1.23</w:t>
            </w:r>
          </w:p>
        </w:tc>
      </w:tr>
      <w:tr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높음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1186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0.368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0.432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1.42</w:t>
            </w:r>
          </w:p>
        </w:tc>
        <w:tc>
          <w:tcPr>
            <w:tcW w:type="dxa" w:w="1752"/>
          </w:tcPr>
          <w:p/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32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네 유형의 칸수와 실제 순감소율이며 마지막 열이 기저율 대비임. 이름 순서대로 순감소율이 오르면 두 축이 제 역할을 한 것임.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51462" cy="42062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51462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  <w:rFonts w:ascii="맑은 고딕" w:hAnsi="맑은 고딕" w:eastAsia="맑은 고딕" w:cs="맑은 고딕"/>
        </w:rPr>
        <w:t>그림 7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가로축이 사건 확률, 세로축이 순감소 조건부 확률임. 검증 분기 중앙값 두 선이 네 칸을 만들고, 왼쪽 위 칸이 「정체되어 있으나 변화 시 취약」임.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해석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정책적으로는 오른쪽 위 “활발·쇠퇴형”을 즉시 점검하고, 왼쪽 위 “정체·취약형”은 별도 관찰목록으로 관리하는 방식이 가능하다. 같은 최종 위험점수라도 두 유형은 필요한 대응이 다르다.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16  무엇이 위험과 관련되어 있는가</w:t>
      </w:r>
    </w:p>
    <w:p>
      <w:r>
        <w:rPr>
          <w:b/>
          <w:i w:val="0"/>
          <w:sz w:val="22"/>
          <w:rFonts w:ascii="맑은 고딕" w:hAnsi="맑은 고딕" w:eastAsia="맑은 고딕" w:cs="맑은 고딕"/>
        </w:rPr>
        <w:t>핵심 한 줄 — 단일 모델에서는 규모·밀도 변수가 기여도의 절반 이상을 차지했지만, 사건과 방향을 분리하자 규모 영향은 주로 1단계에 남고 2단계에서는 크게 줄었다.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왜 이 분석을 했나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변수 중요도를 그대로 “원인”으로 읽으면 안 된다. SHAP은 모델이 예측할 때 어떤 변수를 얼마나 사용했는지를 보여 주는 설명 도구다.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핵심 결과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단일 모형에서 규모·밀도 관련 변수의 SHAP 기여 비중은 53.1%였다.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1단계 사건모형에서는 규모·밀도 비중이 65.4%로 더 커졌다. 반면 2단계 “사건 발생 후 감소 방향”에서는 38.3%까지 낮아졌다.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2단계에서 규모 변수를 제외하고 보면 한식 업종 여부, 외식물가지수, 현재 순감소 상태, 커피 업종 여부, 점포당 매출, 업종점포비중 등이 상위에 나타났다.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전국 단위 경제지표는 같은 분기 안에서 모든 상권에 같은 값이 들어가므로, 상권 간 순위를 바꾸는 정보로는 제한적이다.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항목</w:t>
            </w:r>
          </w:p>
        </w:tc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핵심 수치 / 의미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규모·밀도 기여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단일 53.1%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1단계 P(사건)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65.4%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2단계 P(순감소|사건)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38.3%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2단계 핵심 방향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점포당 매출·업종 구성·업종 특성의 상대적 중요도 상승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33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535031" cy="420623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35031" cy="4206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  <w:rFonts w:ascii="맑은 고딕" w:hAnsi="맑은 고딕" w:eastAsia="맑은 고딕" w:cs="맑은 고딕"/>
        </w:rPr>
        <w:t>그림 8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단일 모형에서 각 변수가 예측을 밀어낸 「평균 크기」임. 방향은 알 수 없고 세기만 보여 줌. 맨 위 전체_점포_수 하나가 나머지를 압도함.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508183" cy="42062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08183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  <w:rFonts w:ascii="맑은 고딕" w:hAnsi="맑은 고딕" w:eastAsia="맑은 고딕" w:cs="맑은 고딕"/>
        </w:rPr>
        <w:t>그림 9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같은 것을 방향까지 펼친 그림임. 점 하나가 칸 하나이고 오른쪽(+)이 위험을 올린 쪽임. 점 색이 붉을수록 그 변수의 값이 큼 — 즉 점포가 많을 때 오른쪽으로 몰리면 「크면 위험」이 읽힘.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1089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  <w:rFonts w:ascii="맑은 고딕" w:hAnsi="맑은 고딕" w:eastAsia="맑은 고딕" w:cs="맑은 고딕"/>
        </w:rPr>
        <w:t>그림 10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2단계(사건이 났을 때 방향)만 따로 열어 본 것임. 붉은 막대가 규모·밀도 계열이고, 위쪽에 파란 막대가 오면 그것이 「크기와 무관한 위험 요인」임.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2단계 평균 |SHAP|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서비스_업종_코드_명_한식음식점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0.1710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외식물가지수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0.1408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순감소_현재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0.0869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서비스_업종_코드_명_커피-음료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0.0807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점포당매출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0.0775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업종점포비중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0.0730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외식지출전망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0.0720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서비스_업종_코드_명_호프-간이주점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0.0628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당월_매출_건수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0.0561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프랜차이즈비율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0.0450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당월_매출_금액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0.0420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서비스_업종_코드_명_일식음식점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0.0383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34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규모 계열을 뺀 2단계 상위 목록임. 정책적으로 읽을 값은 이 목록임.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해석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따라서 “위험을 만드는 원인”이라고 단정하기보다 “규모 효과를 분리한 뒤에도 모델이 위험 판단에 사용한 요인”이라고 표현하는 것이 정확하다. 인과효과를 말하려면 별도의 인과설계가 필요하다.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17  위험도 공간 분석</w:t>
      </w:r>
    </w:p>
    <w:p>
      <w:r>
        <w:rPr>
          <w:b/>
          <w:i w:val="0"/>
          <w:sz w:val="22"/>
          <w:rFonts w:ascii="맑은 고딕" w:hAnsi="맑은 고딕" w:eastAsia="맑은 고딕" w:cs="맑은 고딕"/>
        </w:rPr>
        <w:t>핵심 한 줄 — 지도에서는 위험등급이 높아질수록 실제 순감소율도 15.3% → 39.3%로 증가했다. 다만 자치구 경계나 역과의 거리 자체는 위험을 잘 설명하지 못했다.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왜 이 분석을 했나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예측 결과가 실제 공간에서 어디에 모이는지 확인하고, 행정구역·역세권 같은 단순 입지 기준으로 대체할 수 있는지 점검했다.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핵심 결과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원본 좌표계는 EPSG:5181로 확인했고, 서울 안 5,479개 상권×업종 조합을 지도 분석에 사용했다.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위험점수 4분위로 나눈 실제 순감소율은 관찰 15.3% → 주의 19.4% → 경계 29.9% → 위험 39.3%로 단조 증가했다.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상권 경계 폴리곤이 없어 점·버블·500m 격자 등으로 분포를 표현했으며, 자치구 외곽선은 위치 확인용 근사치라 면적 계산에는 쓰지 않았다.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역 밖 0~250m, 250~500m, 500m~1km, 1km 초과 구간에서 위험이 일정하게 증가하는 패턴은 없었다. 역세권 상권의 높은 위험은 평균 점포 수가 큰 규모 효과로 해석됐다.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항목</w:t>
            </w:r>
          </w:p>
        </w:tc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핵심 수치 / 의미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좌표계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EPSG:5181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지도 표본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5,479개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위험등급 실제 순감소율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15.3% → 19.4% → 29.9% → 39.3%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역 거리 효과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뚜렷한 거리 구배 없음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35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칸수</w:t>
            </w:r>
          </w:p>
        </w:tc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평균위험점수</w:t>
            </w:r>
          </w:p>
        </w:tc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실제순감소율</w:t>
            </w:r>
          </w:p>
        </w:tc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평균점포</w:t>
            </w:r>
          </w:p>
        </w:tc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기저율대비</w:t>
            </w:r>
          </w:p>
        </w:tc>
      </w:tr>
      <w:tr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위험등급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</w:tr>
      <w:tr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관찰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1370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0.209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0.153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8.547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0.59</w:t>
            </w:r>
          </w:p>
        </w:tc>
      </w:tr>
      <w:tr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주의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1370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0.345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0.194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12.060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0.75</w:t>
            </w:r>
          </w:p>
        </w:tc>
      </w:tr>
      <w:tr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경계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1369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0.461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0.299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19.187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1.15</w:t>
            </w:r>
          </w:p>
        </w:tc>
      </w:tr>
      <w:tr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위험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1370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0.643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0.393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45.672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1.51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36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위험등급별 실제 순감소율이 단조 증가하는지 보는 표임. 증가하지 않으면 등급 경계를 다시 잡아야 함.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97875" cy="420623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97875" cy="4206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  <w:rFonts w:ascii="맑은 고딕" w:hAnsi="맑은 고딕" w:eastAsia="맑은 고딕" w:cs="맑은 고딕"/>
        </w:rPr>
        <w:t>그림 11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상권마다 그 안에서 가장 위험한 업종을 골라 찍은 지도임. 원 크기가 점포 수, 색이 위험점수이고 상위 18곳에 상권명을 붙였음. 큰 원이 붉은 곳이 「크고 위험한 상권」임.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70371" cy="42062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70371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  <w:rFonts w:ascii="맑은 고딕" w:hAnsi="맑은 고딕" w:eastAsia="맑은 고딕" w:cs="맑은 고딕"/>
        </w:rPr>
        <w:t>그림 12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같은 지도를 위험점수 4분위로 색만 바꾼 것임. 붉은 점(위험)이 도심·강남축에 몰리고, 같은 자치구 안에서도 색이 갈리는 것이 「대응 단위는 상권」이라는 근거임.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48418" cy="42062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48418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  <w:rFonts w:ascii="맑은 고딕" w:hAnsi="맑은 고딕" w:eastAsia="맑은 고딕" w:cs="맑은 고딕"/>
        </w:rPr>
        <w:t>그림 13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점을 지우고 위험점수를 공간으로 평활한 지도임. 상권이 없는 곳은 비워 두었으므로 빈 곳은 「안전」이 아니라 「관측이 없음」임.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상권수</w:t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평균위험</w:t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실제순감소율</w:t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평균점포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역거리_구간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역세권 상권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191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0.623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0.414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53.419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0~250m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66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0.430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0.227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19.212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250~500m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370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0.475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0.273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21.095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500m~1km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519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0.468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0.295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21.383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1km 초과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211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0.434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0.294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18.569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37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역거리 구간별 평균 위험과 평균 점포임. 첫 줄(역세권 상권)만 점포 수가 두 배 이상 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743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  <w:rFonts w:ascii="맑은 고딕" w:hAnsi="맑은 고딕" w:eastAsia="맑은 고딕" w:cs="맑은 고딕"/>
        </w:rPr>
        <w:t>그림 14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회색 막대가 실제 순감소율, 주황 선이 평균 점포 수임. 두 줄이 같이 움직이면 거리 효과가 아니라 규모 효과라는 뜻임.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해석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지도는 “어느 상권을 먼저 볼 것인가”를 보여 주는 도구로는 유용하지만, 자치구 전체가 위험하다고 해석하거나 정확한 면적 효과를 계산하는 데는 현재 자료가 부족하다.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18  종합 결론</w:t>
      </w:r>
    </w:p>
    <w:p>
      <w:r>
        <w:rPr>
          <w:b/>
          <w:i w:val="0"/>
          <w:sz w:val="22"/>
          <w:rFonts w:ascii="맑은 고딕" w:hAnsi="맑은 고딕" w:eastAsia="맑은 고딕" w:cs="맑은 고딕"/>
        </w:rPr>
        <w:t>핵심 한 줄 — 다음 분기 순감소를 완벽하게 예측한 것은 아니지만, 상위 소수 고위험 상권을 한 분기 먼저 선별하고 규모에 가려진 위험 구조를 분리해 설명할 수 있었다.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왜 이 분석을 했나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이 연구의 결론은 “모델이 좋다/나쁘다” 한 줄이 아니라, 어디까지 예측할 수 있고 무엇을 통제해야 하며 실제 운영에서 어떻게 써야 하는지를 함께 제시하는 것이다.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핵심 결과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• </w:t>
      </w:r>
      <w:r>
        <w:rPr>
          <w:b/>
          <w:i w:val="0"/>
          <w:sz w:val="21"/>
          <w:rFonts w:ascii="맑은 고딕" w:hAnsi="맑은 고딕" w:eastAsia="맑은 고딕" w:cs="맑은 고딕"/>
        </w:rPr>
        <w:t>Q1 예측 가능성</w:t>
      </w: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: 상위 100개 정밀도 60.0%로 전체 평균 26.0%의 2.31배였다. 다만 같은 100개는 </w:t>
      </w:r>
      <w:r>
        <w:rPr>
          <w:b/>
          <w:i w:val="0"/>
          <w:sz w:val="21"/>
          <w:rFonts w:ascii="맑은 고딕" w:hAnsi="맑은 고딕" w:eastAsia="맑은 고딕" w:cs="맑은 고딕"/>
        </w:rPr>
        <w:t>실제 순감소 1,423곳 중 60곳(재현율 4.2%)</w:t>
      </w: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 만 포착한다. 곡선 전체를 요약한 AP 는 0.399 로 기저율 0.260 의 1.53배이고, 넓게 선정하면 점포 수 기준과 차이가 줄어든다. 따라서 「예측 가능하다」는 </w:t>
      </w:r>
      <w:r>
        <w:rPr>
          <w:b/>
          <w:i w:val="0"/>
          <w:sz w:val="21"/>
          <w:rFonts w:ascii="맑은 고딕" w:hAnsi="맑은 고딕" w:eastAsia="맑은 고딕" w:cs="맑은 고딕"/>
        </w:rPr>
        <w:t>누락을 감수하고 소수를 우선 선별하는 조건에서만</w:t>
      </w: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 성립한다.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Q2 상권유형: 규모를 통제하기 전과 후의 결론이 달라졌다. 골목상권은 단순 비교 OR 0.813이었지만 규모 통제 후 공통 OR 1.061이었고, 규모별 효과도 서로 달랐다.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• </w:t>
      </w:r>
      <w:r>
        <w:rPr>
          <w:b/>
          <w:i w:val="0"/>
          <w:sz w:val="21"/>
          <w:rFonts w:ascii="맑은 고딕" w:hAnsi="맑은 고딕" w:eastAsia="맑은 고딕" w:cs="맑은 고딕"/>
        </w:rPr>
        <w:t>업종 효과</w:t>
      </w:r>
      <w:r>
        <w:rPr>
          <w:b w:val="0"/>
          <w:i w:val="0"/>
          <w:sz w:val="21"/>
          <w:rFonts w:ascii="맑은 고딕" w:hAnsi="맑은 고딕" w:eastAsia="맑은 고딕" w:cs="맑은 고딕"/>
        </w:rPr>
        <w:t>: 한식음식점은 단순 비교 +1.85%p에서 PSM 후 ATT −6.53%p로 부호가 뒤집혔다. 네 상권유형에서 모두 음수(골목 −5.39 · 전통시장 −8.51 · 발달 −9.30%p)이므로 한 유형의 산물이 아니다. “업종 자체의 위험”처럼 보였던 상당 부분이 규모 차이였다.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Q3 동일 업종의 입지 효과: 10개 중 8개 업종에서 상권유형 차이가 있었지만, 호프·간이주점처럼 큰 업종과 치킨전문점처럼 거의 없는 업종이 함께 존재했다.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2단계 모형: 규모 효과는 주로 “사건이 생기는가”에 몰려 있었고, “사건이 생긴 뒤 감소하는가”에서는 크게 줄었다.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>• 정책 단위: 자치구보다 개별 상권이 적절하며, 상위 100~300개를 우선 점검 목록으로 사용하고 네 가지 상권 유형에 따라 관리 강도를 달리하는 방식이 타당하다.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항목</w:t>
            </w:r>
          </w:p>
        </w:tc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핵심 수치 / 의미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가장 실용적인 사용법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상위 100~300개 우선 점검 + 4유형 별도 관리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가장 중요한 통계 교훈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규모를 통제하지 않으면 상권유형·업종의 결론 방향이 반대로 나올 수 있음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기존 지표와 차이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서울시 HL 지표는 다음 분기 선별 Lift 0.937로 낮아 목적이 다름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핵심 한계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테스트 1개 분기 · 사업자등록 말소 시차 · 카드매출 추정 · 상권 폴리곤 부재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38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해석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최종적으로 이 모델은 “전수 판정기”보다 “다음 분기에 먼저 확인할 상권을 좁혀 주는 우선순위 선별 도구”로 보는 것이 맞다. 반대로 </w:t>
      </w:r>
      <w:r>
        <w:rPr>
          <w:b/>
          <w:i w:val="0"/>
          <w:sz w:val="21"/>
          <w:rFonts w:ascii="맑은 고딕" w:hAnsi="맑은 고딕" w:eastAsia="맑은 고딕" w:cs="맑은 고딕"/>
        </w:rPr>
        <w:t>누락을 줄이는 것이 목표라면 이 모델을 근거로 쓸 수 없다</w:t>
      </w: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 — 재현율을 올리려면 넓게 찍어야 하고, 그 구간에서는 점포 수 순서와 결과가 수렴한다.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19  예측 결과와 오차 — 무엇을 맞히고 무엇을 틀렸는가</w:t>
      </w:r>
    </w:p>
    <w:p>
      <w:r>
        <w:rPr>
          <w:b/>
          <w:i w:val="0"/>
          <w:sz w:val="22"/>
          <w:rFonts w:ascii="맑은 고딕" w:hAnsi="맑은 고딕" w:eastAsia="맑은 고딕" w:cs="맑은 고딕"/>
        </w:rPr>
        <w:t>핵심 한 줄 — 테스트 분기에서 실제로 찍은 칸과 실측을 맞춰 보면, 맞힌 것과 틀린 것이 규모에 따라 갈린다. 놓친 위험은 대체로 작고 조용한 칸에 몰린다.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왜 이 분석을 했나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성능 지표만 적으면 「어디서 틀리는가」를 감출 수 있다. 예측을 네 갈래로 나누어 적중(TP)·헛경보(FP)·놓침(FN)·정상 제외(TN)를 그대로 보고한다.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작동점은 두 개를 함께 본다. 검증에서 정한 임계값(찍는 칸 수가 기저율과 같은 설정)과 실제 운영에 가까운 상위 100칸이다.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핵심 결과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• </w:t>
      </w:r>
      <w:r>
        <w:rPr>
          <w:b/>
          <w:i w:val="0"/>
          <w:sz w:val="21"/>
          <w:rFonts w:ascii="맑은 고딕" w:hAnsi="맑은 고딕" w:eastAsia="맑은 고딕" w:cs="맑은 고딕"/>
        </w:rPr>
        <w:t>검증 임계값 기준</w:t>
      </w: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 — 위험으로 찍은 1,341칸 중 530칸이 실제 순감소였다(정밀도 39.5%). 실제 순감소 1,423칸 중 530칸을 잡았다(재현율 37.2%). 헛경보 811칸, 놓침 893칸이다.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• </w:t>
      </w:r>
      <w:r>
        <w:rPr>
          <w:b/>
          <w:i w:val="0"/>
          <w:sz w:val="21"/>
          <w:rFonts w:ascii="맑은 고딕" w:hAnsi="맑은 고딕" w:eastAsia="맑은 고딕" w:cs="맑은 고딕"/>
        </w:rPr>
        <w:t>상위 100칸 기준</w:t>
      </w: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 — 적중 60 · 헛경보 40 으로 정밀도가 60.0%까지 오르지만, 재현율은 4.2%로 떨어진다. 같은 모델에서 작동점만 바꾼 값이다.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• </w:t>
      </w:r>
      <w:r>
        <w:rPr>
          <w:b/>
          <w:i w:val="0"/>
          <w:sz w:val="21"/>
          <w:rFonts w:ascii="맑은 고딕" w:hAnsi="맑은 고딕" w:eastAsia="맑은 고딕" w:cs="맑은 고딕"/>
        </w:rPr>
        <w:t>상위 20칸 중 15칸(75%)이 실제로 순감소했다.</w:t>
      </w: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 틀린 5칸을 지우지 않고 X 로 표기했다.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• </w:t>
      </w:r>
      <w:r>
        <w:rPr>
          <w:b/>
          <w:i w:val="0"/>
          <w:sz w:val="21"/>
          <w:rFonts w:ascii="맑은 고딕" w:hAnsi="맑은 고딕" w:eastAsia="맑은 고딕" w:cs="맑은 고딕"/>
        </w:rPr>
        <w:t>오차는 규모에 따라 갈린다.</w:t>
      </w: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 점포가 적은 구간에서는 놓침이, 많은 구간에서는 헛경보가 늘어난다. 구간별 구성비를 그림으로 함께 둔다.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• </w:t>
      </w:r>
      <w:r>
        <w:rPr>
          <w:b/>
          <w:i w:val="0"/>
          <w:sz w:val="21"/>
          <w:rFonts w:ascii="맑은 고딕" w:hAnsi="맑은 고딕" w:eastAsia="맑은 고딕" w:cs="맑은 고딕"/>
        </w:rPr>
        <w:t>놓친 칸은 작고 조용한 칸이다.</w:t>
      </w: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 점포 수 중앙값이 적중 칸보다 뚜렷하게 작고, 위험점수도 낮게 나온다. 규모가 작아 사건 자체가 드물기 때문이다.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갈래</w:t>
            </w:r>
          </w:p>
        </w:tc>
        <w:tc>
          <w:tcPr>
            <w:tcW w:type="dxa" w:w="350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뜻</w:t>
            </w:r>
          </w:p>
        </w:tc>
        <w:tc>
          <w:tcPr>
            <w:tcW w:type="dxa" w:w="350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칸수(검증 임계값 기준)</w:t>
            </w:r>
          </w:p>
        </w:tc>
      </w:tr>
      <w:tr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적중 (TP)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위험으로 찍었고 실제로 순감소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530</w:t>
            </w:r>
          </w:p>
        </w:tc>
      </w:tr>
      <w:tr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헛경보 (FP)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위험으로 찍었으나 유지·증가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811</w:t>
            </w:r>
          </w:p>
        </w:tc>
      </w:tr>
      <w:tr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놓침 (FN)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안전으로 두었으나 실제로 순감소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893</w:t>
            </w:r>
          </w:p>
        </w:tc>
      </w:tr>
      <w:tr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정상 제외 (TN)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안전으로 두었고 실제로 유지·증가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3,245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39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350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예측 안전</w:t>
            </w:r>
          </w:p>
        </w:tc>
        <w:tc>
          <w:tcPr>
            <w:tcW w:type="dxa" w:w="350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예측 위험</w:t>
            </w:r>
          </w:p>
        </w:tc>
      </w:tr>
      <w:tr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실제 유지·증가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3245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811</w:t>
            </w:r>
          </w:p>
        </w:tc>
      </w:tr>
      <w:tr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실제 순감소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893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530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40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행이 실제, 열이 예측임. 오른쪽 아래가 적중, 오른쪽 위가 헛경보, 왼쪽 아래가 놓침임.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상권_코드_명</w:t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상권유형</w:t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서비스_업종_코드_명</w:t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전체_점포_수</w:t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위험점수</w:t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실측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발산역(마곡)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발달상권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호프-간이주점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108.0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0.951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O 순감소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연남동(홍대)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발달상권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호프-간이주점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149.0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0.947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O 순감소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건대입구역(건대)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발달상권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호프-간이주점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145.0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0.939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X 유지·증가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4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강서구청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발달상권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호프-간이주점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84.0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0.935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O 순감소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압구정로데오역(압구정로데오)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발달상권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호프-간이주점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88.0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0.922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O 순감소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6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발산역(마곡)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발달상권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커피-음료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143.0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0.918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X 유지·증가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7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연남동(홍대)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발달상권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커피-음료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215.0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0.914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O 순감소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8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수유역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발달상권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호프-간이주점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135.0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0.914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O 순감소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9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홍대입구역(홍대)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발달상권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호프-간이주점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270.0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0.905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O 순감소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10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이태원(이태원역)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발달상권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호프-간이주점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142.0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0.901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O 순감소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11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문정역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발달상권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커피-음료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159.0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0.901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X 유지·증가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12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노원역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발달상권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호프-간이주점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96.0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0.901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X 유지·증가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41</w:t>
      </w:r>
    </w:p>
    <w:p>
      <w:r>
        <w:rPr>
          <w:b w:val="0"/>
          <w:i/>
          <w:sz w:val="17"/>
          <w:rFonts w:ascii="맑은 고딕" w:hAnsi="맑은 고딕" w:eastAsia="맑은 고딕" w:cs="맑은 고딕"/>
        </w:rPr>
        <w:t>(전체 20행 중 12행)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위험점수 상위 20칸임. 「실측」 열의 O 가 실제로 다음 분기에 순감소한 칸이고 X 가 헛경보임.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결과</w:t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적중(TP)</w:t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헛경보(FP)</w:t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놓침(FN)</w:t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정상 제외(TN)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1분위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0.003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0.013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0.148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0.836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2분위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0.007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0.029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0.185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0.779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3분위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0.039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0.094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0.184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0.683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4분위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0.117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0.232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0.195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0.456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5분위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0.338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0.403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0.107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0.152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42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점포 수 5분위별 예측 결과 구성임. 「놓침」 열을 위에서 아래로 읽으면 작은 구간에 놓침이 몰리는지 보임.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결과</w:t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적중(TP)</w:t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헛경보(FP)</w:t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놓침(FN)</w:t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정상 제외(TN)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상권유형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골목상권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0.059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0.120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0.172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0.649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관광특구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0.293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0.259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0.155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0.293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발달상권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0.156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0.200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0.150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0.494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전통시장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0.072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0.111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0.163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0.655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43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상권유형별로 같은 것을 본 것임. 한 유형에서만 오차가 몰리면 그 유형은 다르게 다뤄야 함.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51155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511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  <w:rFonts w:ascii="맑은 고딕" w:hAnsi="맑은 고딕" w:eastAsia="맑은 고딕" w:cs="맑은 고딕"/>
        </w:rPr>
        <w:t>그림 15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같은 내용을 그림으로 본 것임. 초록이 적중, 주황이 헛경보, 붉은색이 놓침, 회색이 정상 제외임.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전체_점포_수</w:t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총_유동인구_수</w:t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위험점수</w:t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칸수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결과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적중(TP)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36.0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1415929.0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0.65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530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헛경보(FP)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28.0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1266077.0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0.61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811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놓침(FN)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11.0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933639.0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0.39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893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정상 제외(TN)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8.0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845415.0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0.33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3245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44</w:t>
      </w:r>
    </w:p>
    <w:p>
      <w:r>
        <w:rPr>
          <w:b w:val="0"/>
          <w:i w:val="0"/>
          <w:sz w:val="19"/>
          <w:rFonts w:ascii="맑은 고딕" w:hAnsi="맑은 고딕" w:eastAsia="맑은 고딕" w:cs="맑은 고딕"/>
        </w:rPr>
        <w:t>읽는 법 — 네 갈래별 중앙값 프로필임. 놓친 칸의 점포 수가 적중 칸보다 작으면 「작아서 못 잡은 것」임.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해석</w:t>
      </w:r>
    </w:p>
    <w:p>
      <w:r>
        <w:rPr>
          <w:b/>
          <w:i w:val="0"/>
          <w:sz w:val="21"/>
          <w:rFonts w:ascii="맑은 고딕" w:hAnsi="맑은 고딕" w:eastAsia="맑은 고딕" w:cs="맑은 고딕"/>
        </w:rPr>
        <w:t>이 표가 곧 이 모델의 사용 설명서다.</w:t>
      </w: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 상위 소수를 골라 먼저 확인하는 용도로는 쓸 수 있으나, 「위험한 곳을 빠뜨리지 않는 명단」으로는 쓸 수 없다. 놓침 893칸이 그 한계의 크기다.</w:t>
      </w:r>
    </w:p>
    <w:p>
      <w:r>
        <w:rPr>
          <w:b/>
          <w:i w:val="0"/>
          <w:sz w:val="21"/>
          <w:rFonts w:ascii="맑은 고딕" w:hAnsi="맑은 고딕" w:eastAsia="맑은 고딕" w:cs="맑은 고딕"/>
        </w:rPr>
        <w:t>놓친 칸의 성격이 15절의 「정체되어 있으나 변화 시 취약」 유형과 겹친다.</w:t>
      </w: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 점수 순위로 좁히는 방식으로는 잡히지 않는 자리이므로, 그 구간은 순위가 아니라 두 축(사건 확률 × 방향 확률)으로 따로 관리해야 한다. 순위와 유형을 함께 써야 하는 이유가 오차 분해에서 다시 나온다.</w:t>
      </w:r>
    </w:p>
    <w:p>
      <w:r>
        <w:rPr>
          <w:b/>
          <w:i w:val="0"/>
          <w:sz w:val="21"/>
          <w:rFonts w:ascii="맑은 고딕" w:hAnsi="맑은 고딕" w:eastAsia="맑은 고딕" w:cs="맑은 고딕"/>
        </w:rPr>
        <w:t>헛경보를 줄이는 방향은 규모가 큰 구간에서 찾아야 한다.</w:t>
      </w: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 큰 상권은 개·폐업이 잦아 점수가 높게 나오지만 그중 상당수는 결국 줄지 않는다. 이 구간에서는 점수 하나가 아니라 직전 분기 순감소 여부와 함께 보는 것이 낫다.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20  비즈니스 제언</w:t>
      </w:r>
    </w:p>
    <w:p>
      <w:r>
        <w:rPr>
          <w:b/>
          <w:i w:val="0"/>
          <w:sz w:val="22"/>
          <w:rFonts w:ascii="맑은 고딕" w:hAnsi="맑은 고딕" w:eastAsia="맑은 고딕" w:cs="맑은 고딕"/>
        </w:rPr>
        <w:t>핵심 한 줄 — 지원 대상은 업종이 아니라 상권 단위로, 그것도 「두 축」으로 골라야 한다. 규모를 통제하지 않은 목록은 방향이 반대로 나온다.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왜 이 분석을 했나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>앞 절들의 결과는 그대로 두면 「누구에게 무엇을 하라」로 이어지지 않는다. 각 결론이 어떤 실행으로 옮겨지는지, 그리고 하지 말아야 할 것이 무엇인지를 함께 적었다.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핵심 결과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• </w:t>
      </w:r>
      <w:r>
        <w:rPr>
          <w:b/>
          <w:i w:val="0"/>
          <w:sz w:val="21"/>
          <w:rFonts w:ascii="맑은 고딕" w:hAnsi="맑은 고딕" w:eastAsia="맑은 고딕" w:cs="맑은 고딕"/>
        </w:rPr>
        <w:t>경보 규모는 상위 100칸 수준으로 운영한다.</w:t>
      </w: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 그 지점의 정밀도가 0.600(기저율의 2.31배)이고, 상위 500칸을 넘기면 점포 수 순 목록과 51.6%가 겹쳐 모델을 쓸 이유가 사라진다.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• </w:t>
      </w:r>
      <w:r>
        <w:rPr>
          <w:b/>
          <w:i w:val="0"/>
          <w:sz w:val="21"/>
          <w:rFonts w:ascii="맑은 고딕" w:hAnsi="맑은 고딕" w:eastAsia="맑은 고딕" w:cs="맑은 고딕"/>
        </w:rPr>
        <w:t>대상 선정은 최종 위험도 한 줄이 아니라 두 축으로 한다.</w:t>
      </w: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 곱으로 줄 세우면 점포가 많은 상권이 앞에 오고, 「정체되어 있으나 변화 시 취약」(골목상권의 34.7%)이 뒤로 밀려 보이지 않는다.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• </w:t>
      </w:r>
      <w:r>
        <w:rPr>
          <w:b/>
          <w:i w:val="0"/>
          <w:sz w:val="21"/>
          <w:rFonts w:ascii="맑은 고딕" w:hAnsi="맑은 고딕" w:eastAsia="맑은 고딕" w:cs="맑은 고딕"/>
        </w:rPr>
        <w:t>소규모 상권 지원에 먼저 적용한다.</w:t>
      </w: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 가장 작은 규모 구간에서 점포 수 규칙은 Lift 0.981로 무작위 아래인데 모델은 1.338이다. 크기로는 못 찾는 곳을 찾는 것이 이 모델의 값이다.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• </w:t>
      </w:r>
      <w:r>
        <w:rPr>
          <w:b/>
          <w:i w:val="0"/>
          <w:sz w:val="21"/>
          <w:rFonts w:ascii="맑은 고딕" w:hAnsi="맑은 고딕" w:eastAsia="맑은 고딕" w:cs="맑은 고딕"/>
        </w:rPr>
        <w:t>업종을 기준으로 지원을 설계하지 않는다.</w:t>
      </w: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 규모·유동인구·면적·집객시설을 맞추면 한식음식점은 오히려 6.53%p 안전한 쪽으로 뒤집힌다(네 유형 모두 같은 방향). 「이 업종이 위험하다」는 목록은 규모 교란의 산물이다.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• </w:t>
      </w:r>
      <w:r>
        <w:rPr>
          <w:b/>
          <w:i w:val="0"/>
          <w:sz w:val="21"/>
          <w:rFonts w:ascii="맑은 고딕" w:hAnsi="맑은 고딕" w:eastAsia="맑은 고딕" w:cs="맑은 고딕"/>
        </w:rPr>
        <w:t>입지 처방은 업종별로 나눈다.</w:t>
      </w: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 호프-간이주점은 상권유형 효과가 ε²=0.1202로 크지만 치킨전문점은 0.0002로 사실상 0이다. 전자는 입지 조정이, 후자는 입지와 무관한 지원이 맞다.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• </w:t>
      </w:r>
      <w:r>
        <w:rPr>
          <w:b/>
          <w:i w:val="0"/>
          <w:sz w:val="21"/>
          <w:rFonts w:ascii="맑은 고딕" w:hAnsi="맑은 고딕" w:eastAsia="맑은 고딕" w:cs="맑은 고딕"/>
        </w:rPr>
        <w:t>서울시 상권변화지표만으로 대상을 고르지 않는다.</w:t>
      </w: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 「상권축소(HL)」 진단의 Lift는 0.937~0.956으로 무작위보다 낮다. 이 지표는 지금까지의 상태 요약이고 다음 분기를 겨냥하지 않는다.</w:t>
      </w:r>
    </w:p>
    <w:p>
      <w:pPr>
        <w:ind w:left="173"/>
      </w:pP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• </w:t>
      </w:r>
      <w:r>
        <w:rPr>
          <w:b/>
          <w:i w:val="0"/>
          <w:sz w:val="21"/>
          <w:rFonts w:ascii="맑은 고딕" w:hAnsi="맑은 고딕" w:eastAsia="맑은 고딕" w:cs="맑은 고딕"/>
        </w:rPr>
        <w:t>행정 경계로 예산을 나누지 않는다.</w:t>
      </w: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 같은 자치구 안에서도 상권마다 위험등급이 갈린다. 자치구는 집행 창구로만 쓰고 대상 선정은 상권 단위로 한다.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제언</w:t>
            </w:r>
          </w:p>
        </w:tc>
        <w:tc>
          <w:tcPr>
            <w:tcW w:type="dxa" w:w="350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근거 절</w:t>
            </w:r>
          </w:p>
        </w:tc>
        <w:tc>
          <w:tcPr>
            <w:tcW w:type="dxa" w:w="350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실행 단위</w:t>
            </w:r>
          </w:p>
        </w:tc>
      </w:tr>
      <w:tr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상위 100칸으로 경보 규모를 고정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12절 · 13절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분기별 위험 목록</w:t>
            </w:r>
          </w:p>
        </w:tc>
      </w:tr>
      <w:tr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최종 위험도 대신 두 축(4유형)으로 대상 선정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15절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상권 × 업종</w:t>
            </w:r>
          </w:p>
        </w:tc>
      </w:tr>
      <w:tr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소규모 상권 지원에 우선 적용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6절 · 12절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점포 수 1~2분위</w:t>
            </w:r>
          </w:p>
        </w:tc>
      </w:tr>
      <w:tr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업종 기준 지원 설계 배제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9절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정책 설계</w:t>
            </w:r>
          </w:p>
        </w:tc>
      </w:tr>
      <w:tr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입지 처방을 업종별로 분리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8절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업종별 프로그램</w:t>
            </w:r>
          </w:p>
        </w:tc>
      </w:tr>
      <w:tr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상권변화지표 단독 사용 배제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5절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대상 선정 기준</w:t>
            </w:r>
          </w:p>
        </w:tc>
      </w:tr>
      <w:tr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자치구는 집행 창구, 선정은 상권 단위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17절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예산 배분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45</w:t>
      </w:r>
    </w:p>
    <w:p>
      <w:r>
        <w:rPr>
          <w:b/>
          <w:i w:val="0"/>
          <w:sz w:val="20"/>
          <w:rFonts w:ascii="맑은 고딕" w:hAnsi="맑은 고딕" w:eastAsia="맑은 고딕" w:cs="맑은 고딕"/>
        </w:rPr>
        <w:t>해석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네 유형은 서로 다른 처방을 요구한다. </w:t>
      </w:r>
      <w:r>
        <w:rPr>
          <w:b/>
          <w:i w:val="0"/>
          <w:sz w:val="21"/>
          <w:rFonts w:ascii="맑은 고딕" w:hAnsi="맑은 고딕" w:eastAsia="맑은 고딕" w:cs="맑은 고딕"/>
        </w:rPr>
        <w:t>「활발하게 변하면서 쇠퇴」</w:t>
      </w: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(실제 순감소율 36.8%)는 이미 빠져나가는 중이므로 폐업 후 공백을 줄이는 쪽 — 임대 중개·업종 전환 상담이 맞고, </w:t>
      </w:r>
      <w:r>
        <w:rPr>
          <w:b/>
          <w:i w:val="0"/>
          <w:sz w:val="21"/>
          <w:rFonts w:ascii="맑은 고딕" w:hAnsi="맑은 고딕" w:eastAsia="맑은 고딕" w:cs="맑은 고딕"/>
        </w:rPr>
        <w:t>「정체되어 있으나 변화 시 취약」</w:t>
      </w: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(19.2%)은 평소 조용해서 지표에 걸리지 않으므로 한 곳이 빠질 때 연쇄가 일어나지 않도록 미리 붙잡는 쪽 — 임대료 안정·집객 보강이 맞다. </w:t>
      </w:r>
      <w:r>
        <w:rPr>
          <w:b/>
          <w:i w:val="0"/>
          <w:sz w:val="21"/>
          <w:rFonts w:ascii="맑은 고딕" w:hAnsi="맑은 고딕" w:eastAsia="맑은 고딕" w:cs="맑은 고딕"/>
        </w:rPr>
        <w:t>「활발하나 성장·유지」</w:t>
      </w: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(31.9%)는 회전이 빠른 것이 정상이므로 개입하지 않고, </w:t>
      </w:r>
      <w:r>
        <w:rPr>
          <w:b/>
          <w:i w:val="0"/>
          <w:sz w:val="21"/>
          <w:rFonts w:ascii="맑은 고딕" w:hAnsi="맑은 고딕" w:eastAsia="맑은 고딕" w:cs="맑은 고딕"/>
        </w:rPr>
        <w:t>「안정적」</w:t>
      </w:r>
      <w:r>
        <w:rPr>
          <w:b w:val="0"/>
          <w:i w:val="0"/>
          <w:sz w:val="21"/>
          <w:rFonts w:ascii="맑은 고딕" w:hAnsi="맑은 고딕" w:eastAsia="맑은 고딕" w:cs="맑은 고딕"/>
        </w:rPr>
        <w:t>(16.6%)은 관찰만 한다.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운영 절차도 함께 정해 두어야 한다. 작동점(상위 몇 칸)은 </w:t>
      </w:r>
      <w:r>
        <w:rPr>
          <w:b/>
          <w:i w:val="0"/>
          <w:sz w:val="21"/>
          <w:rFonts w:ascii="맑은 고딕" w:hAnsi="맑은 고딕" w:eastAsia="맑은 고딕" w:cs="맑은 고딕"/>
        </w:rPr>
        <w:t>검증 분기에서 정하고 테스트에 옮기는 규칙</w:t>
      </w: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을 지켜야 하며, 분기마다 목록을 새로 뽑되 </w:t>
      </w:r>
      <w:r>
        <w:rPr>
          <w:b/>
          <w:i w:val="0"/>
          <w:sz w:val="21"/>
          <w:rFonts w:ascii="맑은 고딕" w:hAnsi="맑은 고딕" w:eastAsia="맑은 고딕" w:cs="맑은 고딕"/>
        </w:rPr>
        <w:t>직전 분기 목록과의 겹침</w:t>
      </w:r>
      <w:r>
        <w:rPr>
          <w:b w:val="0"/>
          <w:i w:val="0"/>
          <w:sz w:val="21"/>
          <w:rFonts w:ascii="맑은 고딕" w:hAnsi="맑은 고딕" w:eastAsia="맑은 고딕" w:cs="맑은 고딕"/>
        </w:rPr>
        <w:t>을 함께 보고해야 한다. 겹침이 갑자기 커지면 모델이 규모를 배우기 시작했다는 신호다.</w:t>
      </w:r>
    </w:p>
    <w:p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마지막으로 이 분석이 답하지 못한 것을 명시해 둔다. </w:t>
      </w:r>
      <w:r>
        <w:rPr>
          <w:b/>
          <w:i w:val="0"/>
          <w:sz w:val="21"/>
          <w:rFonts w:ascii="맑은 고딕" w:hAnsi="맑은 고딕" w:eastAsia="맑은 고딕" w:cs="맑은 고딕"/>
        </w:rPr>
        <w:t>상권 경계 폴리곤</w:t>
      </w:r>
      <w:r>
        <w:rPr>
          <w:b w:val="0"/>
          <w:i w:val="0"/>
          <w:sz w:val="21"/>
          <w:rFonts w:ascii="맑은 고딕" w:hAnsi="맑은 고딕" w:eastAsia="맑은 고딕" w:cs="맑은 고딕"/>
        </w:rPr>
        <w:t xml:space="preserve">이 없어 면 단위 지도를 그릴 수 없고, </w:t>
      </w:r>
      <w:r>
        <w:rPr>
          <w:b/>
          <w:i w:val="0"/>
          <w:sz w:val="21"/>
          <w:rFonts w:ascii="맑은 고딕" w:hAnsi="맑은 고딕" w:eastAsia="맑은 고딕" w:cs="맑은 고딕"/>
        </w:rPr>
        <w:t>테스트가 한 분기</w:t>
      </w:r>
      <w:r>
        <w:rPr>
          <w:b w:val="0"/>
          <w:i w:val="0"/>
          <w:sz w:val="21"/>
          <w:rFonts w:ascii="맑은 고딕" w:hAnsi="맑은 고딕" w:eastAsia="맑은 고딕" w:cs="맑은 고딕"/>
        </w:rPr>
        <w:t>이므로 분기를 늘려 재확인해야 한다. 「큰 골목상권이 왜 다른 유형처럼 움직이는가」도 열려 있다. 이 셋은 다음 분석의 과제다.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  <w:rFonts w:ascii="맑은 고딕" w:hAnsi="맑은 고딕" w:eastAsia="맑은 고딕" w:cs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 w:cs="맑은 고딕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