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1392075" cy="184182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2075" cy="1841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Análisis ERP para sector cárnico</w:t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ERP:</w:t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Aelis: Software de gestión ERP para empresas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Diego Alejandro Alvarado Maldonado</w:t>
      </w:r>
    </w:p>
    <w:p w:rsidR="00000000" w:rsidDel="00000000" w:rsidP="00000000" w:rsidRDefault="00000000" w:rsidRPr="00000000" w14:paraId="0000000B">
      <w:pPr>
        <w:jc w:val="center"/>
        <w:rPr>
          <w:sz w:val="32"/>
          <w:szCs w:val="32"/>
        </w:rPr>
      </w:pPr>
      <w:hyperlink r:id="rId8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Maria Paola Parra Euscategui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hyperlink r:id="rId9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Juan David Acosta Murcia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Marlon David Pabón Muñoz</w:t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Juan David Beltran Orjuela</w:t>
      </w:r>
    </w:p>
    <w:p w:rsidR="00000000" w:rsidDel="00000000" w:rsidP="00000000" w:rsidRDefault="00000000" w:rsidRPr="00000000" w14:paraId="0000000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Fecha de entrega: </w:t>
      </w:r>
    </w:p>
    <w:p w:rsidR="00000000" w:rsidDel="00000000" w:rsidP="00000000" w:rsidRDefault="00000000" w:rsidRPr="00000000" w14:paraId="0000001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25 de Septiembre de 2025</w:t>
      </w:r>
    </w:p>
    <w:p w:rsidR="00000000" w:rsidDel="00000000" w:rsidP="00000000" w:rsidRDefault="00000000" w:rsidRPr="00000000" w14:paraId="0000001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Institución educativa:</w:t>
      </w:r>
    </w:p>
    <w:p w:rsidR="00000000" w:rsidDel="00000000" w:rsidP="00000000" w:rsidRDefault="00000000" w:rsidRPr="00000000" w14:paraId="0000001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Universidad Nacional de Colombia  - Sede Bogotá</w:t>
      </w:r>
    </w:p>
    <w:p w:rsidR="00000000" w:rsidDel="00000000" w:rsidP="00000000" w:rsidRDefault="00000000" w:rsidRPr="00000000" w14:paraId="0000001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Asignatura:</w:t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0"/>
          <w:color w:val="434343"/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Sistemas de Información (2025982)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360" w:line="276" w:lineRule="auto"/>
        <w:ind w:left="0" w:firstLine="0"/>
        <w:jc w:val="center"/>
        <w:rPr>
          <w:rFonts w:ascii="Arial" w:cs="Arial" w:eastAsia="Arial" w:hAnsi="Arial"/>
          <w:b w:val="0"/>
          <w:sz w:val="32"/>
          <w:szCs w:val="32"/>
        </w:rPr>
      </w:pPr>
      <w:bookmarkStart w:colFirst="0" w:colLast="0" w:name="_heading=h.3f6h7lsh1fzr" w:id="0"/>
      <w:bookmarkEnd w:id="0"/>
      <w:r w:rsidDel="00000000" w:rsidR="00000000" w:rsidRPr="00000000">
        <w:rPr>
          <w:rFonts w:ascii="Arial" w:cs="Arial" w:eastAsia="Arial" w:hAnsi="Arial"/>
          <w:b w:val="0"/>
          <w:sz w:val="32"/>
          <w:szCs w:val="32"/>
          <w:rtl w:val="0"/>
        </w:rPr>
        <w:t xml:space="preserve">¿Para qué empresas puede ser funcional Aelis?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ERP está diseñado específicamente para el sector cárnico, por lo cual resulta altamente útil para empresas que requieren un control integral de sus procesos productivos, logísticos y comerciales. Entre los tipos de organizaciones donde Aelis es más adecuado tenemos los ejemplos de: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Mataderos y plantas de sacrificio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Empresas que necesitan gestionar el proceso desde la recepción del animal, sacrificio, control sanitario y trazabilidad inicial. Con el uso del ERP se garantiza el cumplimiento de las normativas higiénico-sanitarias y la gestión de rendimientos en esta etapa crítica.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Salas de despiece y procesado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Negocios que transforman los canales en cortes específicos para consumo o distribución. La herramienta facilita el control de lotes, la trazabilidad por pieza, el rendimiento por canal y la integración con básculas y etiquetadoras.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Plantas de elaboración de productos cárnicos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Industrias que producen embutidos, curados, marinados y sus derivados. El sistema permite planificar la producción, controlar recetas, estandarizar procesos y gestionar inventarios con un alto nivel de precisión.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Empresas de envasado, etiquetado y distribución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Aelis también se puede emplear en operadores logísticos del sector cárnico que requieren gestionar pedidos, controlar expediciones y cumplir con normativas de exportación. Facilitando la integración con EDI, transporte y clientes mayoristas.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Cadenas de distribución y mayoristas cárnicos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Compañías que manejan grandes volúmenes de mercancía con múltiples clientes nacionales e internacionales. Aquí Aelis aporta su capacidad de integración con sistemas externos, análisis en tiempo real y escalabilidad.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Plantas medianas y grandes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Empresas con operaciones de alcance regional, nacional o internacional. Aelis es particularmente rentable en organizaciones con gran volumen de producción, ya que el retorno de inversión se potencia al reducir mermas, costos de no conformidad y optimizar la eficiencia.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80" w:before="320" w:lineRule="auto"/>
        <w:ind w:left="0" w:firstLine="0"/>
        <w:rPr>
          <w:rFonts w:ascii="Arial" w:cs="Arial" w:eastAsia="Arial" w:hAnsi="Arial"/>
          <w:b w:val="0"/>
          <w:color w:val="434343"/>
          <w:sz w:val="28"/>
          <w:szCs w:val="28"/>
        </w:rPr>
      </w:pPr>
      <w:bookmarkStart w:colFirst="0" w:colLast="0" w:name="_heading=h.oq9ipw1lfwsb" w:id="1"/>
      <w:bookmarkEnd w:id="1"/>
      <w:r w:rsidDel="00000000" w:rsidR="00000000" w:rsidRPr="00000000">
        <w:rPr>
          <w:rFonts w:ascii="Arial" w:cs="Arial" w:eastAsia="Arial" w:hAnsi="Arial"/>
          <w:b w:val="0"/>
          <w:color w:val="434343"/>
          <w:sz w:val="28"/>
          <w:szCs w:val="28"/>
          <w:rtl w:val="0"/>
        </w:rPr>
        <w:t xml:space="preserve">Empresas menos adecuadas: Micropymes y pymes 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Áreas que sí podría cubrir en una pequeña empresa</w:t>
      </w:r>
    </w:p>
    <w:p w:rsidR="00000000" w:rsidDel="00000000" w:rsidP="00000000" w:rsidRDefault="00000000" w:rsidRPr="00000000" w14:paraId="00000026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1440" w:hanging="360"/>
        <w:rPr>
          <w:rFonts w:ascii="Arial" w:cs="Arial" w:eastAsia="Arial" w:hAnsi="Arial"/>
        </w:rPr>
      </w:pPr>
      <w:sdt>
        <w:sdtPr>
          <w:id w:val="-75506053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Compras y ventas → pedidos, facturación, cobros y pagos.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1440" w:hanging="360"/>
        <w:rPr>
          <w:rFonts w:ascii="Arial" w:cs="Arial" w:eastAsia="Arial" w:hAnsi="Arial"/>
        </w:rPr>
      </w:pPr>
      <w:sdt>
        <w:sdtPr>
          <w:id w:val="-106403402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Gestión de stock → control básico de inventario, caducidad y lotes.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  <w:rPr>
          <w:rFonts w:ascii="Arial" w:cs="Arial" w:eastAsia="Arial" w:hAnsi="Arial"/>
        </w:rPr>
      </w:pPr>
      <w:sdt>
        <w:sdtPr>
          <w:id w:val="-77400970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Trazabilidad → registro de proveedores y clientes, información mínima de productos.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1440" w:hanging="360"/>
        <w:rPr>
          <w:rFonts w:ascii="Arial" w:cs="Arial" w:eastAsia="Arial" w:hAnsi="Arial"/>
        </w:rPr>
      </w:pPr>
      <w:sdt>
        <w:sdtPr>
          <w:id w:val="-175407018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Contabilidad y finanzas → tesorería, emisión de facturas electrónicas, integración bancaria.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  <w:rPr>
          <w:rFonts w:ascii="Arial" w:cs="Arial" w:eastAsia="Arial" w:hAnsi="Arial"/>
        </w:rPr>
      </w:pPr>
      <w:sdt>
        <w:sdtPr>
          <w:id w:val="106391888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Recursos Humanos → nómina y gestión básica de empleados.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Por que seria costoso y sobredimensionado para una pequeña empresa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Licencias y mantenimiento</w:t>
      </w:r>
      <w:sdt>
        <w:sdtPr>
          <w:id w:val="-191350815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Al estar basado en Sage + desarrollos sectoriales, el costo fijo de software y soporte es alto en comparación con el volumen de operaciones de una pyme.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Módulos innecesarios</w:t>
      </w:r>
      <w:sdt>
        <w:sdtPr>
          <w:id w:val="9986428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Incluye sacrificio, despiece avanzado, integración con básculas industriales, etiquetadoras automáticas, EDI con cadenas de distribución… cosas que una empresa pequeña normalmente no necesita.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Implementación y consultoría</w:t>
      </w:r>
      <w:sdt>
        <w:sdtPr>
          <w:id w:val="-56119393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La puesta en marcha requiere configuración, capacitación e integración con procesos internos, lo que eleva el costo.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Gestión del cambio</w:t>
      </w:r>
      <w:sdt>
        <w:sdtPr>
          <w:id w:val="22486313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Para pocos empleados, la curva de aprendizaje es demasiado alta; con sistemas más simples (TPV o ERP nacional pequeño) bastaría.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ROI lento</w:t>
      </w:r>
      <w:sdt>
        <w:sdtPr>
          <w:id w:val="-145358907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El ahorro y eficiencia que ofrece se notan a gran escala (reducción de mermas, control de trazabilidad en exportaciones). En una empresa pequeña, los beneficios no compensan el gasto inicial.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left="425"/>
    </w:pPr>
    <w:rPr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720" w:hanging="360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20" w:hanging="360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acostamu@unal.edu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mparrae@unal.edu.c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V1NdqWeNabHHn0i2CXfr5Ukw/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zIOaC4zZjZoN2xzaDFmenIyDmgub3E5aXB3MWxmd3NiOAByITFHLVppeDJNd1pSeEZNbjNpS1dwMVZ5TXNDMk5xTDB6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2025-10-02T17:03:00Z</dcterms:created>
</cp:coreProperties>
</file>