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Devon Biancarelli-Milano, Ryan Mundell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9/11/20 – Have Money Management (Deposit and withdraw) portion of program finished/working. (You can show a working program that uses 2 bank accounts and you can withdraw from those accounts, deposit in them, check both balances, and quick withdraw from checking.)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9/18/20 – Have html pages finished for money management portion of the program (be able to present pages for depositing, withdrawing, checking balance, and quick withdrawing, along with a login screen for the website)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9/18/20- SQL is written for the database and the database is now accepting information. Also set up apache.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9/25/20 – Connect html and java and make a functioning prototype using fake data for money management.( Example: I could click on the withdraw button on the website and choose how much to withdraw from one of these accounts by clicking the correct buttons.)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9/25/20- Setup home page with links to both web pages.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10/2/20 – Finish Budgeting portion program for the project (present a program that tracks purchases made and is able to make a monthly budget, inputted by the user)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10/2/20- enable users to login under other accounts besides the default account for testing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10/8/20 – finish html pages for the budgeting portion of the project.( Present a website that shows the user where they can input their monthly budget along with being able to input past purchases made.)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10/15/20 -Connect html pages and budget part of the program and use fake data to make a prototype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10/22/20 – Once both portions of our program work, connect them all together into one program and test using fake data to make sure everything runs smoothly.( From the main screen/webpage the user will be able to pick the budgeting portion of the website or the money management portion.)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10/29/20 – Connect our program with our database.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11/5/20 – Continue testing our program along with modernizing the style of the html pages to make the website seem more attractive. ( Have the website be more than just a solid green button with how much money the user wants to deposit or withdraw)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11/12/20 – Project should be roughly 95-100% complete/ continue testing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