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Департамент образования и науки Ивановской области</w:t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2"/>
        </w:rPr>
        <w:t>Областное государственное бюджетное профессиональное образовательное учреждение</w:t>
      </w:r>
    </w:p>
    <w:p>
      <w:pPr>
        <w:spacing w:after="720" w:before="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4"/>
        </w:rPr>
        <w:t>«Ивановский промышленно – экономический колледж»</w:t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36"/>
        </w:rPr>
        <w:t>ОТЧЕТ</w:t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30"/>
        </w:rPr>
        <w:t>по учебной практике УП.04.01</w:t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«Внедрение и поддержка компьютерных систем» (МДК 04.01)</w:t>
      </w:r>
    </w:p>
    <w:p>
      <w:pPr>
        <w:spacing w:after="960" w:before="0" w:line="360" w:lineRule="auto"/>
        <w:ind w:firstLine="0"/>
        <w:jc w:val="center"/>
      </w:pPr>
      <w:r>
        <w:rPr>
          <w:rFonts w:ascii="Times New Roman" w:hAnsi="Times New Roman"/>
          <w:b w:val="0"/>
          <w:i/>
          <w:sz w:val="26"/>
        </w:rPr>
        <w:t>Тема индивидуального проекта: «Разработка настольной информационной системы [Название ИС] на базе C# WinForms Material3 и MS SQL Server»</w:t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pacing w:line="276" w:lineRule="auto"/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Выполнил студент группы: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307</w:t>
            </w:r>
          </w:p>
        </w:tc>
      </w:tr>
      <w:tr>
        <w:tc>
          <w:tcPr>
            <w:tcW w:type="dxa" w:w="3969"/>
          </w:tcPr>
          <w:p>
            <w:pPr>
              <w:spacing w:line="276" w:lineRule="auto"/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ФИО студента: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[Фамилия Имя Отчество]</w:t>
            </w:r>
          </w:p>
        </w:tc>
      </w:tr>
      <w:tr>
        <w:tc>
          <w:tcPr>
            <w:tcW w:type="dxa" w:w="3969"/>
          </w:tcPr>
          <w:p>
            <w:pPr>
              <w:spacing w:line="276" w:lineRule="auto"/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Специальность: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09.02.07 Информационные системы и программирование</w:t>
            </w:r>
          </w:p>
        </w:tc>
      </w:tr>
      <w:tr>
        <w:tc>
          <w:tcPr>
            <w:tcW w:type="dxa" w:w="3969"/>
          </w:tcPr>
          <w:p>
            <w:pPr>
              <w:spacing w:line="276" w:lineRule="auto"/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Руководитель практики: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преподаватель Карташов Д. Г.</w:t>
            </w:r>
          </w:p>
        </w:tc>
      </w:tr>
      <w:tr>
        <w:tc>
          <w:tcPr>
            <w:tcW w:type="dxa" w:w="3969"/>
          </w:tcPr>
          <w:p>
            <w:pPr>
              <w:spacing w:line="276" w:lineRule="auto"/>
              <w:ind w:firstLine="0"/>
              <w:jc w:val="right"/>
            </w:pPr>
            <w:r>
              <w:rPr>
                <w:rFonts w:ascii="Times New Roman" w:hAnsi="Times New Roman"/>
                <w:sz w:val="24"/>
              </w:rPr>
              <w:t>Оценка за дифзачет:</w:t>
            </w:r>
          </w:p>
        </w:tc>
        <w:tc>
          <w:tcPr>
            <w:tcW w:type="dxa" w:w="4535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________ / Дата: 30.10.2026 г.</w:t>
            </w:r>
          </w:p>
        </w:tc>
      </w:tr>
    </w:tbl>
    <w:p>
      <w:pPr>
        <w:spacing w:before="1200"/>
      </w:pPr>
    </w:p>
    <w:p>
      <w:pPr>
        <w:spacing w:after="0" w:before="0" w:line="360" w:lineRule="auto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г. Иваново, 2026 г.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ВВЕДЕНИЕ ................................................................... </w:t>
      </w:r>
      <w:r>
        <w:rPr>
          <w:rFonts w:ascii="Times New Roman" w:hAnsi="Times New Roman"/>
          <w:b/>
          <w:sz w:val="24"/>
        </w:rPr>
        <w:t>3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1. ТЕХНИКА БЕЗОПАСНОСТИ И ОЗНАКОМЛЕНИЕ С РАБОЧИМ МЕСТОМ (08.10.2026) ..... </w:t>
      </w:r>
      <w:r>
        <w:rPr>
          <w:rFonts w:ascii="Times New Roman" w:hAnsi="Times New Roman"/>
          <w:b/>
          <w:sz w:val="24"/>
        </w:rPr>
        <w:t>4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2. ПР №1. ПОДБОР КОНФИГУРАЦИИ ПК ПОД СУБД И ИС (09.10.2026) ......... </w:t>
      </w:r>
      <w:r>
        <w:rPr>
          <w:rFonts w:ascii="Times New Roman" w:hAnsi="Times New Roman"/>
          <w:b/>
          <w:sz w:val="24"/>
        </w:rPr>
        <w:t>6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3. ПР №2. УСТАНОВКА И НАСТРОЙКА ПО: SQLEXPRESS И 6 ТАБЛИЦ БД (10.10.2026) ..... </w:t>
      </w:r>
      <w:r>
        <w:rPr>
          <w:rFonts w:ascii="Times New Roman" w:hAnsi="Times New Roman"/>
          <w:b/>
          <w:sz w:val="24"/>
        </w:rPr>
        <w:t>8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4. ПР №3. РАБОТА С ЖЕСТКИМИ ДИСКАМИ И ВОССТАНОВЛЕНИЕ (12.10.2026) ..... </w:t>
      </w:r>
      <w:r>
        <w:rPr>
          <w:rFonts w:ascii="Times New Roman" w:hAnsi="Times New Roman"/>
          <w:b/>
          <w:sz w:val="24"/>
        </w:rPr>
        <w:t>10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5. ПР №4. РАБОТА С АНТИВИРУСАМИ И ЖЕСТКИМ ДИСКОМ (14.10.2026) ....... </w:t>
      </w:r>
      <w:r>
        <w:rPr>
          <w:rFonts w:ascii="Times New Roman" w:hAnsi="Times New Roman"/>
          <w:b/>
          <w:sz w:val="24"/>
        </w:rPr>
        <w:t>12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6. ПР №5. ТЕСТИРОВАНИЕ СИСТЕМ (15.10.2026) .......................... </w:t>
      </w:r>
      <w:r>
        <w:rPr>
          <w:rFonts w:ascii="Times New Roman" w:hAnsi="Times New Roman"/>
          <w:b/>
          <w:sz w:val="24"/>
        </w:rPr>
        <w:t>14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7. ПР №6. АУДИТ РЕСУРСОВ И СОБЫТИЙ. ЧАСТЬ 1: АУДИТ БД (16.10.2026) ..... </w:t>
      </w:r>
      <w:r>
        <w:rPr>
          <w:rFonts w:ascii="Times New Roman" w:hAnsi="Times New Roman"/>
          <w:b/>
          <w:sz w:val="24"/>
        </w:rPr>
        <w:t>16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8. ПР №6. АУДИТ РЕСУРСОВ И СОБЫТИЙ. ЧАСТЬ 2: ЛОГИРОВАНИЕ И КВОТЫ (17.10.2026) ..... </w:t>
      </w:r>
      <w:r>
        <w:rPr>
          <w:rFonts w:ascii="Times New Roman" w:hAnsi="Times New Roman"/>
          <w:b/>
          <w:sz w:val="24"/>
        </w:rPr>
        <w:t>18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9. ПР №7. ТЕСТИРОВАНИЕ СКОРОСТИ РАБОТЫ РАЗРАБОТАННОГО ПРИЛОЖЕНИЯ (19.10.2026) ..... </w:t>
      </w:r>
      <w:r>
        <w:rPr>
          <w:rFonts w:ascii="Times New Roman" w:hAnsi="Times New Roman"/>
          <w:b/>
          <w:sz w:val="24"/>
        </w:rPr>
        <w:t>20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10. ПР №8. ШИФРОВАНИЕ И ДЕШИФРОВАНИЕ ФАЙЛОВ. ЧАСТЬ 1: AES-256 (20.10.2026) ..... </w:t>
      </w:r>
      <w:r>
        <w:rPr>
          <w:rFonts w:ascii="Times New Roman" w:hAnsi="Times New Roman"/>
          <w:b/>
          <w:sz w:val="24"/>
        </w:rPr>
        <w:t>22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11. ПР №8. ШИФРОВАНИЕ И ДЕШИФРОВАНИЕ ФАЙЛОВ. ЧАСТЬ 2: SHA-256 (21.10.2026) ..... </w:t>
      </w:r>
      <w:r>
        <w:rPr>
          <w:rFonts w:ascii="Times New Roman" w:hAnsi="Times New Roman"/>
          <w:b/>
          <w:sz w:val="24"/>
        </w:rPr>
        <w:t>24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12. ПР №9. ЛОКАЛЬНЫЙ GIT. ИНИЦИАЛИЗАЦИЯ И РЕПОЗИТОРИЙ (22.10.2026) ..... </w:t>
      </w:r>
      <w:r>
        <w:rPr>
          <w:rFonts w:ascii="Times New Roman" w:hAnsi="Times New Roman"/>
          <w:b/>
          <w:sz w:val="24"/>
        </w:rPr>
        <w:t>26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13. ПР №9. ЛОКАЛЬНЫЙ GIT. ВЕТВЛЕНИЕ И СЛИЯНИЕ (23.10.2026) .......... </w:t>
      </w:r>
      <w:r>
        <w:rPr>
          <w:rFonts w:ascii="Times New Roman" w:hAnsi="Times New Roman"/>
          <w:b/>
          <w:sz w:val="24"/>
        </w:rPr>
        <w:t>28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14. ПР №10. РАЗРАБОТКА GUI. ФОРМА АВТОРИЗАЦИИ MATERIAL3 (26.10.2026) ..... </w:t>
      </w:r>
      <w:r>
        <w:rPr>
          <w:rFonts w:ascii="Times New Roman" w:hAnsi="Times New Roman"/>
          <w:b/>
          <w:sz w:val="24"/>
        </w:rPr>
        <w:t>30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15. ПР №10. РАЗРАБОТКА GUI. ДИЗАЙНЕР .XSD И MASTER-DETAIL (27.10.2026) ..... </w:t>
      </w:r>
      <w:r>
        <w:rPr>
          <w:rFonts w:ascii="Times New Roman" w:hAnsi="Times New Roman"/>
          <w:b/>
          <w:sz w:val="24"/>
        </w:rPr>
        <w:t>32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16. ПР №10. РАЗРАБОТКА GUI. CRUD, ВАЛИДАЦИЯ И ФИЛЬТРАЦИЯ (28.10.2026) ..... </w:t>
      </w:r>
      <w:r>
        <w:rPr>
          <w:rFonts w:ascii="Times New Roman" w:hAnsi="Times New Roman"/>
          <w:b/>
          <w:sz w:val="24"/>
        </w:rPr>
        <w:t>34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17. ПР №11. ВОССТАНОВЛЕНИЕ РАБОТОСПОСОБНОСТИ ПО (29.10.2026) ........ </w:t>
      </w:r>
      <w:r>
        <w:rPr>
          <w:rFonts w:ascii="Times New Roman" w:hAnsi="Times New Roman"/>
          <w:b/>
          <w:sz w:val="24"/>
        </w:rPr>
        <w:t>36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РАЗДЕЛ 18. ОФОРМЛЕНИЕ ОТЧЕТА И ДИФФЕРЕНЦИРОВАННЫЙ ЗАЧЕТ (30.10.2026) ....... </w:t>
      </w:r>
      <w:r>
        <w:rPr>
          <w:rFonts w:ascii="Times New Roman" w:hAnsi="Times New Roman"/>
          <w:b/>
          <w:sz w:val="24"/>
        </w:rPr>
        <w:t>38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ЗАКЛЮЧЕНИЕ ................................................................. </w:t>
      </w:r>
      <w:r>
        <w:rPr>
          <w:rFonts w:ascii="Times New Roman" w:hAnsi="Times New Roman"/>
          <w:b/>
          <w:sz w:val="24"/>
        </w:rPr>
        <w:t>40</w:t>
      </w:r>
    </w:p>
    <w:p>
      <w:pPr>
        <w:spacing w:line="276" w:lineRule="auto" w:after="40"/>
        <w:ind w:firstLine="0"/>
      </w:pPr>
      <w:r>
        <w:rPr>
          <w:rFonts w:ascii="Times New Roman" w:hAnsi="Times New Roman"/>
          <w:sz w:val="24"/>
        </w:rPr>
        <w:t xml:space="preserve">СПИСОК ИСПОЛЬЗОВАННЫХ ИСТОЧНИКОВ ........................................... </w:t>
      </w:r>
      <w:r>
        <w:rPr>
          <w:rFonts w:ascii="Times New Roman" w:hAnsi="Times New Roman"/>
          <w:b/>
          <w:sz w:val="24"/>
        </w:rPr>
        <w:t>41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Учебная практика УП.04.01 «Внедрение и поддержка компьютерных систем» (МДК 04.01) является важным звеном в подготовке квалифицированных специалистов по направлению 09.02.07 «Информационные системы и программирование».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учебной практики является формирование и закрепление комплекса профессиональных компетенций в области проектирования, разработки, тестирования, обеспечения безопасности, администрирования и сопровождения прикладного программного обеспечения баз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учебной практики решается масштабная инженерная задача: сквозная разработка полноценной настольной информационной системы (ИС) по индивидуальному варианту на базе современного стека технологий: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Язык программирования: C# (.NET Framework 4.8);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Пользовательский интерфейс: Windows Forms с интеграцией библиотеки современного графического интерфейса MaterialSkin.2 (компоненты Material3: MaterialForm, MaterialCard, MaterialTextBox, MaterialButton, MaterialComboBox, MaterialListView);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Реляционная СУБД: Microsoft SQL Server (экземпляр SQLEXPRESS) с клиентской оснасткой SQL Server Management Studio (SSMS);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Слой доступа к данным: графический визуальный дизайнер XML Schema Definition (.xsd) с генерацией строго типизированного DataSet, DataTable и TableAdapter/TableAdapterManager;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Контроль версий: распределенная система контроля версий Git (локальный репозиторий, структурированные коммиты, изолированные функциональные ветки feature-ветвления и слияния);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Безопасность и отказоустойчивость: встроенный криптографический модуль симметричного шифрования файлов AES-256, криптографическое хэширование паролей пользователей SHA-256 с добавлением соли (salt), автоматизированный бэкап и восстановление базы данных (.bak).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индивидуальным заданием предметная область системы включает не менее 6 взаимосвязанных реляционных сущностей (таблиц), между которыми спроектированы целостные связи первичных и внешних ключей (Foreign Keys 1:N и N:M).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Укажите название вашей индивидуальной темы и перечислите 6 сущностей вашей БД (например: Products, Categories, Orders, OrderItems, Customers, Employees) &gt;&gt;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1. ТЕХНИКА БЕЗОПАСНОСТИ НА РАБОЧЕМ МЕСТЕ. ОЗНАКОМЛЕНИЕ С РАБОЧИМ МЕСТОМ И ПО (08.10.2026)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Инструктаж по ТБ, организация рабочего места разработчика ИС и развертывание инструментального стека (Visual Studio 2022, .NET 4.8, SQLEXPRESS, MaterialSkin.2).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Изучение правил электробезопасности, пожарной безопасности и санитарных норм (СанПиН 1.2.3685-21) при многочасовой работе за ЭВМ.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Аппаратная спецификация рабочего места разработчика (монитор, системный блок, устройства ввода).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Установка и первичная проверка среды: Microsoft Visual Studio, .NET Framework 4.8, подключение NuGet-пакета MaterialSkin.2.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Выбор и фиксация индивидуальной темы ИС из 15 вариантов, составление перечня 6 основных сущностей БД.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открытой среды Visual Studio с созданным проектом и подключенным пакетом MaterialSkin.2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1: В ходе выполнения практического задания 08.10.2026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2. ПР №1. ПОДБОР КОНФИГУРАЦИИ ПК (09.10.2026)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Аппаратный расчет и комплектование рабочей станции инженера и локального сервера СУБД для надежной эксплуатации создаваемой ИС.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Расчет объема ОЗУ (DDR4/DDR5) с учетом буферного пула (Buffer Pool) SQL Server и тяжеловесной среды Visual Studio (рекомендуемый объем от 16-32 ГБ).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Выбор многоядерного процессора (Intel Core i5/i7 или AMD Ryzen 5/7) для обеспечения параллельной обработки запросов и компиляции.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Обоснование установки скоростного твердотельного накопителя NVMe PCIe 4.0 для минимизации задержек I/O при транзакциях СУБД.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Сводная спецификация комплектующих ПК с калькуляцией бюджета внедрения.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Таблица спецификации комплектующих с ценами и обоснованием выбора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2: В ходе выполнения практического задания 09.10.2026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3. ПР №2. ПОИСК, УСТАНОВКА И НАСТРОЙКА ПРОГРАММНОГО ОБЕСПЕЧЕНИЯ (10.10.2026)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Инсталляция и администрирование СУБД MS SQL Server Express (SQLEXPRESS), создание физической БД проекта и схемы 6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Развертывание экземпляра SQLEXPRESS, включение смешанной аутентификации (SQL Server &amp; Windows Authentication), активация системного администратора sa.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Конфигурирование протокола TCP/IP (порт 1433) в SQL Server Configuration Manager для обеспечения сетевого доступа.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Разработка полного DDL T-SQL скрипта создания 6 обязательных таблиц проекта с первичными ключами (PK) и связями (FK 1:N и N:M).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Построение визуальной физической диаграммы БД (Database Diagram) в среде SSMS.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Database Diagram в SSMS с отображением всех 6 таблиц и связей между ними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3: В ходе выполнения практического задания 10.10.2026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4. ПР №3. РАБОТА С ЖЕСТКИМИ ДИСКАМИ И ВОССТАНОВЛЕНИЕ (12.10.2026)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Организация дискового хранилища базы данных ИС, аудит надежности накопителя через S.M.A.R.T. и целостность файловой структуры СУБД.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Разделение файлов базы данных: первичный файл данных (.mdf) и журнал транзакций (.ldf) на выделенных разделах накопителя.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Применение разметки GPT и файловой системы NTFS с размером кластера 64 КБ (рекомендация Microsoft для высоконагруженных БД).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Диагностика физического накопителя по таблице параметров S.M.A.R.T. (CrystalDiskInfo): контроль Reallocated Sectors и Pending Sectors.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Проверка логической целостности базы данных системной командой DBCC CHECKDB.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SMART-параметров накопителя в утилите CrystalDiskInfo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4: В ходе выполнения практического задания 12.10.2026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5. ПР №4. РАБОТА С АНТИВИРУСАМИ И ЖЕСТКИМ ДИСКОМ (14.10.2026)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Настройка безопасности среды сборки проекта и исключений антивирусного ПО для предотвращения деградации дискового I/O СУБД.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Настройка доверенных зон и правил исключений антивируса для каталогов Visual Studio: bin\Debug, bin\Release, obj и кэша NuGet.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Исключение из постоянного сканирования рабочих файлов базы данных (.mdf, .ldf), предотвращающее взаимные блокировки при записи транзакций.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Проверка используемых внешних библиотек (MaterialSkin.2) на отсутствие вредоносного кода и сигнатурных угроз.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Оценка быстродействия сборки решения до и после внесения каталогов в список исключений.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окна настройки исключений антивируса с добавленными путями проекта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5: В ходе выполнения практического задания 14.10.2026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6. ПР №5. ТЕСТИРОВАНИЕ СИСТЕМ (15.10.2026)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Комплексное стресс-тестирование аппаратных узлов и поведение СУБД под стрессовой нагрузкой интенсивных 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Стресс-тестирование центрального процессора и оперативной памяти с помощью диагностических пакетов (AIDA64 / OCCT).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Генерация стрессовой нагрузки на базу данных ИС: скрипт массовой циклической вставки тестовых записей (10 000+ строк).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Мониторинг температурных показателей ЦП и видеочипа, контроль отсутствия теплового троттлинга (CPU Throttling 0%).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Оценка стабильности работы приложения и фонового экземпляра SQLEXPRESS при пиковой нагрузке.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графика стресс-теста стабильности системы под нагрузкой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6: В ходе выполнения практического задания 15.10.2026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7. ПР №6. АУДИТ РЕСУРСОВ И СОБЫТИЙ И УПРАВЛЕНИЕ ХРАНИЛИЩ ДАННЫХ (ЧАСТЬ 1) (16.10.2026)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Настройка и анализ журналов аудита подключений к базе данных проекта в Event Viewer и SQL Server Audit.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Активация аудита успешных и неудачных попыток входа (Login Auditing) в свойствах экземпляра MS SQL Server.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Анализ системных журналов Windows (Event Viewer): журналы «Приложение» и «Безопасность» (события Event ID 18456).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Моделирование попытки несанкционированного доступа с неверным паролем и регистрация инцидента безопасности.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Выгрузка журнала регистрации событий в текстовый протокол.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журнала Event Viewer с зафиксированным событием подключения к SQL Server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7: В ходе выполнения практического задания 16.10.2026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8. ПР №6. АУДИТ РЕСУРСОВ И СОБЫТИЙ И УПРАВЛЕНИЕ ХРАНИЛИЩ ДАННЫХ (ЧАСТЬ 2) (17.10.2026)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Проектирование подсистемы логирования действий пользователей внутри ИС и конфигурирование дисковых квот.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Создание служебной таблицы аудита SystemLogs в базе данных ИС (поля: LogId, UserName, ActionType, TableName, Timestamp, Details).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Разработка C# модуля автоматической записи событий добавления, изменения и удаления сущностей в журнал аудита.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Настройка дисковых квот NTFS на папку экспортируемых отчетов и резервных копий для предотвращения переполнения диска.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Тестирование срабатывания оповещения о превышении дискового лимита.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содержимого таблицы SystemLogs после совершения операций пользователями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8: В ходе выполнения практического задания 17.10.2026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9. ПР №7. ТЕСТИРОВАНИЕ СКОРОСТИ РАБОТЫ РАЗРАБОТАННОГО ПРИЛОЖЕНИЯ (19.10.2026)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Профилирование производительности выборки типизированного DataSet с помощью класса Stopwatch и оптимизация индексов FK.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Программный замер времени выполнения запросов к БД через TableAdapter.Fill() с использованием System.Diagnostics.Stopwatch.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Сравнительный бенчмарк выборки при объемах 100, 1000 и 5000 записей: Typed DataSet против прямого чтения через SqlDataReader.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Создание некластеризованных индексов (Non-Clustered Indexes) на внешних ключах (FK) для оптимизации операций JOIN.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Построение графика зависимости времени выборки от объема данных и наличия индексов.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График или сводная таблица времени выполнения запросов (Stopwatch) до и после индексации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9: В ходе выполнения практического задания 19.10.2026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10. ПР №8. РАЗРАБОТКА ПРОГРАММНОГО ПРИЛОЖЕНИЯ ШИФРОВАНИЕ И ДЕШИФРОВАНИЕ ФАЙЛОВ (ЧАСТЬ 1) (20.10.2026)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Разработка криптографического модуля симметричного шифрования AES-256 для защиты конфиденциальных файлов и строк подключения ИС.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Изучение архитектуры блочного симметричного шифрования AES (Advanced Encryption Standard, Rijndael, длина ключа 256 бит).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служебного класса CryptoManager с методами EncryptFile() и DecryptFile() на базе пространства имен System.Security.Cryptography.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Применение потокового шифрования через CryptoStream в режиме сцепления блоков (CBC) с вектором инициализации (IV).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Шифрование конфигурационного файла App.config со строкой подключения к SQLEXPRESS.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Листинг C# методов шифрования AES-256 и скриншот зашифрованного файла на диске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10: В ходе выполнения практического задания 20.10.2026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11. ПР №8. РАЗРАБОТКА ПРОГРАММНОГО ПРИЛОЖЕНИЯ ШИФРОВАНИЕ И ДЕШИФРОВАНИЕ ФАЙЛОВ (ЧАСТЬ 2) (21.10.2026)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Реализация безопасной аутентификации: криптографическое хэширование паролей пользователей SHA-256 с солью.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Анализ уязвимости хранения паролей в открытом виде (Plaintext) и методов защиты от атак по радужным таблицам (Rainbow Tables).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функции вычисления дайджеста пароля: конкатенация пароля и криптографически стойкой соли (Salt) с последующим хэшированием SHA-256.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Модификация таблицы Users в базе данных для хранения столбцов PasswordHash (nvarchar(64)) и Salt (nvarchar(32)).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Интеграция функции сверки хэша при авторизации пользователя в ИС.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таблицы Users в SSMS с хэшированными паролями SHA-256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11: В ходе выполнения практического задания 21.10.2026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12. ПР №9. ЛОКАЛЬНЫЙ GIT (22.10.2026)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Инициализация локального репозитория Git, конфигурация файла .gitignore для Visual Studio и фиксация архитектуры решения.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Инициализация локального репозитория в корне проекта командой git init.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Создание профессионального файла .gitignore: исключение служебных папок .vs/, bin/, obj/, временных файлов сборщика и локальных БД (.mdf/.ldf).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Формирование базовых коммитов проекта по стандарту Conventional Commits (feat, fix, docs, chore).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Просмотр истории репозитория с помощью команд git status и git log --oneline.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консоли с выводом git status и git log первого этапа проекта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12: В ходе выполнения практического задания 22.10.2026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13. ПР №9. ЛОКАЛЬНЫЙ GIT (ПРОД.) (23.10.2026)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Практика ветвления в Git: создание feature-веток, моделирование конфликтов в дизайнере .xsd и их успешное разрешение.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Создание изолированных функциональных веток: git branch feature/auth и git branch feature/master-detail.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Параллельная модификация файлов формы и схемы DataSet в разных ветках с последующим коммитом.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Моделирование конфликта слияния (Merge Conflict) при попытке слияния ветки в master.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Ручной разбор и разрешение конфликта маркеров &lt;&lt;&lt;&lt;&lt;&lt;&lt; HEAD, фиксация мерж-коммита и просмотр графа коммитов (git log --graph).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графа коммитов git log --graph --oneline с разрешенным слиянием веток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13: В ходе выполнения практического задания 23.10.2026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14. ПР №10. РАЗРАБОТКА ГРАФИЧЕСКОГО ИНТЕРФЕЙСА ПРОГРАММНОГО ПРОДУКТА (ЧАСТЬ 1) (26.10.2026)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Проектирование современного пользовательского интерфейса авторизации и регистрации на компонентах Material3 WinForms.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Наследование главной формы от базового класса MaterialSkin.Controls.MaterialForm, настройка цветовой схемы MaterialSkinManager.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Размещение компонентов MaterialCard, MaterialTextBox (стиль Hint), MaterialButton для создания современного плоского дизайна.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логики проверки учетных данных: сверка логина и хэша пароля по таблице Users.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ролевой модели доступа: определение прав (Администратор — полный доступ к справочникам, Оператор — работа с реестрами).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формы авторизации и регистрации в дизайне Material3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14: В ходе выполнения практического задания 26.10.2026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15. ПР №10. РАЗРАБОТКА ГРАФИЧЕСКОГО ИНТЕРФЕЙСА ПРОГРАММНОГО ПРОДУКТА (ЧАСТЬ 2) (27.10.2026)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Интеграция визуального дизайнера .xsd Typed DataSet, настройка связей DataRelation и построение интерфейса Master-Detail.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Подключение базы данных проекта через окно Data Sources Visual Studio с генерацией типизированного DataSet (.xsd).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Создание связей отношений (DataRelation) между родительскими и дочерними таблицами варианта (FK Challenge).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Организация интерфейса Master-Detail: синхронизация верхнего грида (родительские записи) и нижнего грида (дочерняя спецификация).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Использование компонентов BindingSource и связывание дочернего BindingSource с отношением родительской таблицы.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главного окна ИС со связкой Master-Detail (две связанные таблицы)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15: В ходе выполнения практического задания 27.10.2026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16. ПР №10. РАЗРАБОТКА ГРАФИЧЕСКОГО ИНТЕРФЕЙСА ПРОГРАММНЫХ СРЕДСТВ (ЧАСТЬ 3) (28.10.2026)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Реализация CRUD-операций, каскадного обновления TableAdapterManager, валидации ввода и клиентской фильтрации RowFilter.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диалоговых окон добавления и редактирования записей с валидацией пользовательского ввода (ErrorProvider).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Вызовы методов адаптера данных TableAdapter.Insert(), TableAdapter.Update(), TableAdapter.Delete() и вызов TableAdapterManager.UpdateAll().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мгновенного «живого» поиска и фильтрации данных по подстроке через свойство BindingSource.Filter (выражения RowFilter).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Обработка подтверждения удаления записей и обработка ошибок ссылочной целостности (FK constraint violations).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диалога добавления/редактирования записи и фильтрации данных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16: В ходе выполнения практического задания 28.10.2026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17. ПР №11. ВОССТАНОВЛЕНИЕ РАБОТОСПОСОБНОСТИ ПО ДЛЯ РЕШЕНИЯ ЗАДАЧИ ПТ. КОМПЛЕКС МЕТОД. (29.10.2026)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Разработка подсистемы резервного копирования базы данных (.bak), аварийного восстановления и обработки исключений SqlException.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Реализация сервисной функции создания полного бэкапа базы данных T-SQL командой BACKUP DATABASE ... TO DISK из интерфейса ИС.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Моделирование аварийной ситуации: случайное удаление записей или повреждение таблицы, восстановление БД из бэкапа (RESTORE DATABASE ... WITH REPLACE).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Программная обработка потери связи с СУБД: перехват SqlException, вывод информативного диалога и алгоритм повторных попыток (Retry Logic).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Проверка целостности восстановленной базы данных командой DBCC CHECKDB.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Скриншот служебного окна создания бэкапа / восстановления базы данных ИС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17: В ходе выполнения практического задания 29.10.2026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РАЗДЕЛ 18. ОФОРМЛЕНИЕ ОТЧЕТА. ДИФФЕРЕНЦИРОВАННЫЙ ЗАЧЕТ (30.10.2026)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Цель работы: Сведение комплексной пояснительной записки по проекту ИС, подготовка комплекта документации и защита проекта на дифзачете.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Краткий ход выполнения и результаты работы: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Комплектование итогового комплекта: титульный лист, аттестационный лист, дневник практики на 18 дней, отчет со сквозным описанием ИС.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Оформление пояснительной записки в строгом соответствии с ГОСТ (Times New Roman 14 пт, интервал 1.5, нумерация рисунков, схемы ERD и XSD).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Подготовка демонстрационного сценария живой работы программного продукта (авторизация, Master-Detail, CRUD, поиск, бэкап).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• Успешная защита индивидуального проекта перед руководителем практики Карташовым Д. Г.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Иллюстративный материал и результаты тестирования: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b/>
          <w:i/>
          <w:color w:val="646464"/>
          <w:sz w:val="22"/>
        </w:rPr>
        <w:t>&lt;&lt; Сводный скриншот готового работающего программного комплекса ИС &gt;&gt;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разделу 18: В ходе выполнения практического задания 30.10.2026 задачи раздела были успешно решены в полном объеме, проектные решения интегрированы в общий программный комплекс разрабатываемой информационной системы.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прохождения производственной (учебной) практики УП.04.01 «Внедрение и поддержка компьютерных систем» (МДК 04.01) был успешно разработан и протестирован комплексный программный продукт — настольная информационная система на стеке C# (.NET Framework 4.8 / Material3.WinForms) и MS SQL Server (SQLEXPRESS).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процессе выполнения сквозного индивидуального задания были достигнуты следующие ключевые результаты: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1. Спроектирована и нормализована реляционная база данных, содержащая 6 взаимосвязанных сущностей с обеспечением целостности связей (Primary / Foreign Keys 1:N и N:M);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2. Построен типизированный слой доступа к данным через визуальный дизайнер .xsd (Typed DataSet, DataTable, TableAdapter), обеспечивший типобезопасность и высокую скорость обработки данных;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3. Разработан эргономичный графический интерфейс с компонентами Material3, реализующий Master-Detail связывание таблиц, фильтрацию RowFilter и полный цикл CRUD-операций;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4. Внедрена подсистема информационной безопасности: симметричное шифрование файлов AES-256 и безопасная аутентификация с хэшированием паролей SHA-256 с добавлением соли;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5. Настроен версионный контроль в локальном Git-репозитории с практикой ветвления и разрешения конфликтов слияния;</w:t>
      </w:r>
    </w:p>
    <w:p>
      <w:pPr>
        <w:spacing w:after="0" w:before="0" w:line="360" w:lineRule="auto"/>
        <w:ind w:firstLine="850"/>
        <w:jc w:val="both"/>
      </w:pPr>
      <w:r>
        <w:rPr>
          <w:rFonts w:ascii="Times New Roman" w:hAnsi="Times New Roman"/>
          <w:b w:val="0"/>
          <w:i w:val="0"/>
          <w:sz w:val="28"/>
        </w:rPr>
        <w:t>6. Проведено тестирование производительности выборки данных (Stopwatch), стресс-тестирование оборудования и разработана подсистема резервного копирования и восстановления базы данных (.bak).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поставленные цели и задачи учебной практики выполнены в полном объеме, освоены требуемые профессиональные (ПК) и общие (ОК) компетенции по специальности 09.02.07.</w:t>
      </w:r>
    </w:p>
    <w:p>
      <w:r>
        <w:br w:type="page"/>
      </w:r>
    </w:p>
    <w:p>
      <w:pPr>
        <w:spacing w:after="120" w:before="2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Документация по языку C# и платформе .NET Framework 4.8 [Электронный ресурс] // Microsoft Learn. — Режим доступа: https://learn.microsoft.com/ru-ru/dotnet/csharp/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Документация по СУБД Microsoft SQL Server [Электронный ресурс] // Microsoft Learn. — Режим доступа: https://learn.microsoft.com/ru-ru/sql/sql-server/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Создание и настройка типизированных наборов данных (Typed DataSet) в Visual Studio [Электронный ресурс] // Microsoft Learn. — Режим доступа: https://learn.microsoft.com/ru-ru/visualstudio/data-tools/create-and-configure-datasets-in-visual-studio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Библиотека компонентов MaterialSkin.2 для Windows Forms [Электронный ресурс] // GitHub Repository. — Режим доступа: https://github.com/leocms/MaterialSkin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Пространство имен System.Security.Cryptography в .NET [Электронный ресурс] // Microsoft Learn. — Режим доступа: https://learn.microsoft.com/ru-ru/dotnet/api/system.security.cryptography</w:t>
      </w:r>
    </w:p>
    <w:p>
      <w:pPr>
        <w:spacing w:after="60" w:before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7. Официальное руководство по системе контроля версий Git [Электронный ресурс] // Git-SCM. — Режим доступа: https://git-scm.com/book/ru/v2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