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 w:line="276" w:lineRule="auto"/>
        <w:ind w:firstLine="0"/>
        <w:jc w:val="center"/>
      </w:pPr>
      <w:r>
        <w:rPr>
          <w:rFonts w:ascii="Times New Roman" w:hAnsi="Times New Roman"/>
          <w:b/>
          <w:i w:val="0"/>
          <w:color w:val="1F2937"/>
          <w:sz w:val="32"/>
        </w:rPr>
        <w:t>СОДЕРЖАНИЕ</w:t>
      </w:r>
    </w:p>
    <w:p>
      <w:pPr>
        <w:spacing w:line="276" w:lineRule="auto" w:before="20" w:after="40"/>
        <w:ind w:firstLine="0"/>
      </w:pPr>
      <w:r>
        <w:rPr>
          <w:rFonts w:ascii="Times New Roman" w:hAnsi="Times New Roman"/>
          <w:color w:val="374151"/>
          <w:sz w:val="24"/>
        </w:rPr>
        <w:t xml:space="preserve">ВВЕДЕНИЕ .................................................................... </w:t>
      </w:r>
      <w:r>
        <w:rPr>
          <w:rFonts w:ascii="Times New Roman" w:hAnsi="Times New Roman"/>
          <w:b/>
          <w:color w:val="111827"/>
          <w:sz w:val="24"/>
        </w:rPr>
        <w:t>2</w:t>
      </w:r>
    </w:p>
    <w:p>
      <w:pPr>
        <w:spacing w:line="276" w:lineRule="auto" w:before="20" w:after="40"/>
        <w:ind w:firstLine="0"/>
      </w:pPr>
      <w:r>
        <w:rPr>
          <w:rFonts w:ascii="Times New Roman" w:hAnsi="Times New Roman"/>
          <w:color w:val="374151"/>
          <w:sz w:val="24"/>
        </w:rPr>
        <w:t xml:space="preserve">1. ТЕХНИКА БЕЗОПАСНОСТИ И ОЗНАКОМЛЕНИЕ С РАБОЧИМ МЕСТОМ (08.10.2026) ........ </w:t>
      </w:r>
      <w:r>
        <w:rPr>
          <w:rFonts w:ascii="Times New Roman" w:hAnsi="Times New Roman"/>
          <w:b/>
          <w:color w:val="111827"/>
          <w:sz w:val="24"/>
        </w:rPr>
        <w:t>3</w:t>
      </w:r>
    </w:p>
    <w:p>
      <w:pPr>
        <w:spacing w:line="276" w:lineRule="auto" w:before="20" w:after="40"/>
        <w:ind w:firstLine="0"/>
      </w:pPr>
      <w:r>
        <w:rPr>
          <w:rFonts w:ascii="Times New Roman" w:hAnsi="Times New Roman"/>
          <w:color w:val="374151"/>
          <w:sz w:val="24"/>
        </w:rPr>
        <w:t xml:space="preserve">2. ПР №1. ПОДБОР КОНФИГУРАЦИИ ПК ПОД СУБД И ИС (09.10.2026) ................. </w:t>
      </w:r>
      <w:r>
        <w:rPr>
          <w:rFonts w:ascii="Times New Roman" w:hAnsi="Times New Roman"/>
          <w:b/>
          <w:color w:val="111827"/>
          <w:sz w:val="24"/>
        </w:rPr>
        <w:t>5</w:t>
      </w:r>
    </w:p>
    <w:p>
      <w:pPr>
        <w:spacing w:line="276" w:lineRule="auto" w:before="20" w:after="40"/>
        <w:ind w:firstLine="0"/>
      </w:pPr>
      <w:r>
        <w:rPr>
          <w:rFonts w:ascii="Times New Roman" w:hAnsi="Times New Roman"/>
          <w:color w:val="374151"/>
          <w:sz w:val="24"/>
        </w:rPr>
        <w:t xml:space="preserve">3. ПР №2. УСТАНОВКА ПО: SQLEXPRESS И СХЕМА 6 ТАБЛИЦ БД (10.10.2026) ......... </w:t>
      </w:r>
      <w:r>
        <w:rPr>
          <w:rFonts w:ascii="Times New Roman" w:hAnsi="Times New Roman"/>
          <w:b/>
          <w:color w:val="111827"/>
          <w:sz w:val="24"/>
        </w:rPr>
        <w:t>7</w:t>
      </w:r>
    </w:p>
    <w:p>
      <w:pPr>
        <w:spacing w:line="276" w:lineRule="auto" w:before="20" w:after="40"/>
        <w:ind w:firstLine="0"/>
      </w:pPr>
      <w:r>
        <w:rPr>
          <w:rFonts w:ascii="Times New Roman" w:hAnsi="Times New Roman"/>
          <w:color w:val="374151"/>
          <w:sz w:val="24"/>
        </w:rPr>
        <w:t xml:space="preserve">4. ПР №3. РАБОТА С ЖЕСТКИМИ ДИСКАМИ И ВОССТАНОВЛЕНИЕ (12.10.2026) ........... </w:t>
      </w:r>
      <w:r>
        <w:rPr>
          <w:rFonts w:ascii="Times New Roman" w:hAnsi="Times New Roman"/>
          <w:b/>
          <w:color w:val="111827"/>
          <w:sz w:val="24"/>
        </w:rPr>
        <w:t>9</w:t>
      </w:r>
    </w:p>
    <w:p>
      <w:pPr>
        <w:spacing w:line="276" w:lineRule="auto" w:before="20" w:after="40"/>
        <w:ind w:firstLine="0"/>
      </w:pPr>
      <w:r>
        <w:rPr>
          <w:rFonts w:ascii="Times New Roman" w:hAnsi="Times New Roman"/>
          <w:color w:val="374151"/>
          <w:sz w:val="24"/>
        </w:rPr>
        <w:t xml:space="preserve">5. ПР №4. РАБОТА С АНТИВИРУСАМИ И ЖЕСТКИМ ДИСКОМ (14.10.2026) ............... </w:t>
      </w:r>
      <w:r>
        <w:rPr>
          <w:rFonts w:ascii="Times New Roman" w:hAnsi="Times New Roman"/>
          <w:b/>
          <w:color w:val="111827"/>
          <w:sz w:val="24"/>
        </w:rPr>
        <w:t>11</w:t>
      </w:r>
    </w:p>
    <w:p>
      <w:pPr>
        <w:spacing w:line="276" w:lineRule="auto" w:before="20" w:after="40"/>
        <w:ind w:firstLine="0"/>
      </w:pPr>
      <w:r>
        <w:rPr>
          <w:rFonts w:ascii="Times New Roman" w:hAnsi="Times New Roman"/>
          <w:color w:val="374151"/>
          <w:sz w:val="24"/>
        </w:rPr>
        <w:t xml:space="preserve">6. ПР №5. ТЕСТИРОВАНИЕ СИСТЕМ (15.10.2026) .................................. </w:t>
      </w:r>
      <w:r>
        <w:rPr>
          <w:rFonts w:ascii="Times New Roman" w:hAnsi="Times New Roman"/>
          <w:b/>
          <w:color w:val="111827"/>
          <w:sz w:val="24"/>
        </w:rPr>
        <w:t>13</w:t>
      </w:r>
    </w:p>
    <w:p>
      <w:pPr>
        <w:spacing w:line="276" w:lineRule="auto" w:before="20" w:after="40"/>
        <w:ind w:firstLine="0"/>
      </w:pPr>
      <w:r>
        <w:rPr>
          <w:rFonts w:ascii="Times New Roman" w:hAnsi="Times New Roman"/>
          <w:color w:val="374151"/>
          <w:sz w:val="24"/>
        </w:rPr>
        <w:t xml:space="preserve">7. ПР №6. АУДИТ РЕСУРСОВ И СОБЫТИЙ. ЧАСТЬ 1: АУДИТ БД (16.10.2026) .......... </w:t>
      </w:r>
      <w:r>
        <w:rPr>
          <w:rFonts w:ascii="Times New Roman" w:hAnsi="Times New Roman"/>
          <w:b/>
          <w:color w:val="111827"/>
          <w:sz w:val="24"/>
        </w:rPr>
        <w:t>15</w:t>
      </w:r>
    </w:p>
    <w:p>
      <w:pPr>
        <w:spacing w:line="276" w:lineRule="auto" w:before="20" w:after="40"/>
        <w:ind w:firstLine="0"/>
      </w:pPr>
      <w:r>
        <w:rPr>
          <w:rFonts w:ascii="Times New Roman" w:hAnsi="Times New Roman"/>
          <w:color w:val="374151"/>
          <w:sz w:val="24"/>
        </w:rPr>
        <w:t xml:space="preserve">8. ПР №6. АУДИТ РЕСУРСОВ И СОБЫТИЙ. ЧАСТЬ 2: ЛОГИРОВАНИЕ И КВОТЫ (17.10.2026) .... </w:t>
      </w:r>
      <w:r>
        <w:rPr>
          <w:rFonts w:ascii="Times New Roman" w:hAnsi="Times New Roman"/>
          <w:b/>
          <w:color w:val="111827"/>
          <w:sz w:val="24"/>
        </w:rPr>
        <w:t>17</w:t>
      </w:r>
    </w:p>
    <w:p>
      <w:pPr>
        <w:spacing w:line="276" w:lineRule="auto" w:before="20" w:after="40"/>
        <w:ind w:firstLine="0"/>
      </w:pPr>
      <w:r>
        <w:rPr>
          <w:rFonts w:ascii="Times New Roman" w:hAnsi="Times New Roman"/>
          <w:color w:val="374151"/>
          <w:sz w:val="24"/>
        </w:rPr>
        <w:t xml:space="preserve">9. ПР №7. ТЕСТИРОВАНИЕ СКОРОСТИ РАБОТЫ РАЗРАБОТАННОГО ПРИЛОЖЕНИЯ (19.10.2026) .... </w:t>
      </w:r>
      <w:r>
        <w:rPr>
          <w:rFonts w:ascii="Times New Roman" w:hAnsi="Times New Roman"/>
          <w:b/>
          <w:color w:val="111827"/>
          <w:sz w:val="24"/>
        </w:rPr>
        <w:t>19</w:t>
      </w:r>
    </w:p>
    <w:p>
      <w:pPr>
        <w:spacing w:line="276" w:lineRule="auto" w:before="20" w:after="40"/>
        <w:ind w:firstLine="0"/>
      </w:pPr>
      <w:r>
        <w:rPr>
          <w:rFonts w:ascii="Times New Roman" w:hAnsi="Times New Roman"/>
          <w:color w:val="374151"/>
          <w:sz w:val="24"/>
        </w:rPr>
        <w:t xml:space="preserve">10. ПР №8. ШИФРОВАНИЕ И ДЕШИФРОВАНИЕ ФАЙЛОВ. ЧАСТЬ 1: AES-256 (20.10.2026) .... </w:t>
      </w:r>
      <w:r>
        <w:rPr>
          <w:rFonts w:ascii="Times New Roman" w:hAnsi="Times New Roman"/>
          <w:b/>
          <w:color w:val="111827"/>
          <w:sz w:val="24"/>
        </w:rPr>
        <w:t>21</w:t>
      </w:r>
    </w:p>
    <w:p>
      <w:pPr>
        <w:spacing w:line="276" w:lineRule="auto" w:before="20" w:after="40"/>
        <w:ind w:firstLine="0"/>
      </w:pPr>
      <w:r>
        <w:rPr>
          <w:rFonts w:ascii="Times New Roman" w:hAnsi="Times New Roman"/>
          <w:color w:val="374151"/>
          <w:sz w:val="24"/>
        </w:rPr>
        <w:t xml:space="preserve">11. ПР №8. ШИФРОВАНИЕ И ДЕШИФРОВАНИЕ ФАЙЛОВ. ЧАСТЬ 2: SHA-256 (21.10.2026) .... </w:t>
      </w:r>
      <w:r>
        <w:rPr>
          <w:rFonts w:ascii="Times New Roman" w:hAnsi="Times New Roman"/>
          <w:b/>
          <w:color w:val="111827"/>
          <w:sz w:val="24"/>
        </w:rPr>
        <w:t>23</w:t>
      </w:r>
    </w:p>
    <w:p>
      <w:pPr>
        <w:spacing w:line="276" w:lineRule="auto" w:before="20" w:after="40"/>
        <w:ind w:firstLine="0"/>
      </w:pPr>
      <w:r>
        <w:rPr>
          <w:rFonts w:ascii="Times New Roman" w:hAnsi="Times New Roman"/>
          <w:color w:val="374151"/>
          <w:sz w:val="24"/>
        </w:rPr>
        <w:t xml:space="preserve">12. ПР №9. ЛОКАЛЬНЫЙ GIT. ИНИЦИАЛИЗАЦИЯ И РЕПОЗИТОРИЙ (22.10.2026) .......... </w:t>
      </w:r>
      <w:r>
        <w:rPr>
          <w:rFonts w:ascii="Times New Roman" w:hAnsi="Times New Roman"/>
          <w:b/>
          <w:color w:val="111827"/>
          <w:sz w:val="24"/>
        </w:rPr>
        <w:t>25</w:t>
      </w:r>
    </w:p>
    <w:p>
      <w:pPr>
        <w:spacing w:line="276" w:lineRule="auto" w:before="20" w:after="40"/>
        <w:ind w:firstLine="0"/>
      </w:pPr>
      <w:r>
        <w:rPr>
          <w:rFonts w:ascii="Times New Roman" w:hAnsi="Times New Roman"/>
          <w:color w:val="374151"/>
          <w:sz w:val="24"/>
        </w:rPr>
        <w:t xml:space="preserve">13. ПР №9. ЛОКАЛЬНЫЙ GIT. ВЕТВЛЕНИЕ И СЛИЯНИЕ (23.10.2026) .................. </w:t>
      </w:r>
      <w:r>
        <w:rPr>
          <w:rFonts w:ascii="Times New Roman" w:hAnsi="Times New Roman"/>
          <w:b/>
          <w:color w:val="111827"/>
          <w:sz w:val="24"/>
        </w:rPr>
        <w:t>27</w:t>
      </w:r>
    </w:p>
    <w:p>
      <w:pPr>
        <w:spacing w:line="276" w:lineRule="auto" w:before="20" w:after="40"/>
        <w:ind w:firstLine="0"/>
      </w:pPr>
      <w:r>
        <w:rPr>
          <w:rFonts w:ascii="Times New Roman" w:hAnsi="Times New Roman"/>
          <w:color w:val="374151"/>
          <w:sz w:val="24"/>
        </w:rPr>
        <w:t xml:space="preserve">14. ПР №10. РАЗРАБОТКА GUI. ФОРМА АВТОРИЗАЦИИ MATERIAL3 (26.10.2026) ........ </w:t>
      </w:r>
      <w:r>
        <w:rPr>
          <w:rFonts w:ascii="Times New Roman" w:hAnsi="Times New Roman"/>
          <w:b/>
          <w:color w:val="111827"/>
          <w:sz w:val="24"/>
        </w:rPr>
        <w:t>29</w:t>
      </w:r>
    </w:p>
    <w:p>
      <w:pPr>
        <w:spacing w:line="276" w:lineRule="auto" w:before="20" w:after="40"/>
        <w:ind w:firstLine="0"/>
      </w:pPr>
      <w:r>
        <w:rPr>
          <w:rFonts w:ascii="Times New Roman" w:hAnsi="Times New Roman"/>
          <w:color w:val="374151"/>
          <w:sz w:val="24"/>
        </w:rPr>
        <w:t xml:space="preserve">15. ПР №10. РАЗРАБОТКА GUI. ДИЗАЙНЕР .XSD И MASTER-DETAIL (27.10.2026) ...... </w:t>
      </w:r>
      <w:r>
        <w:rPr>
          <w:rFonts w:ascii="Times New Roman" w:hAnsi="Times New Roman"/>
          <w:b/>
          <w:color w:val="111827"/>
          <w:sz w:val="24"/>
        </w:rPr>
        <w:t>31</w:t>
      </w:r>
    </w:p>
    <w:p>
      <w:pPr>
        <w:spacing w:line="276" w:lineRule="auto" w:before="20" w:after="40"/>
        <w:ind w:firstLine="0"/>
      </w:pPr>
      <w:r>
        <w:rPr>
          <w:rFonts w:ascii="Times New Roman" w:hAnsi="Times New Roman"/>
          <w:color w:val="374151"/>
          <w:sz w:val="24"/>
        </w:rPr>
        <w:t xml:space="preserve">16. ПР №10. РАЗРАБОТКА GUI. CRUD, ВАЛИДАЦИЯ И ФИЛЬТРАЦИЯ (28.10.2026) ....... </w:t>
      </w:r>
      <w:r>
        <w:rPr>
          <w:rFonts w:ascii="Times New Roman" w:hAnsi="Times New Roman"/>
          <w:b/>
          <w:color w:val="111827"/>
          <w:sz w:val="24"/>
        </w:rPr>
        <w:t>33</w:t>
      </w:r>
    </w:p>
    <w:p>
      <w:pPr>
        <w:spacing w:line="276" w:lineRule="auto" w:before="20" w:after="40"/>
        <w:ind w:firstLine="0"/>
      </w:pPr>
      <w:r>
        <w:rPr>
          <w:rFonts w:ascii="Times New Roman" w:hAnsi="Times New Roman"/>
          <w:color w:val="374151"/>
          <w:sz w:val="24"/>
        </w:rPr>
        <w:t xml:space="preserve">17. ПР №11. ВОССТАНОВЛЕНИЕ РАБОТОСПОСОБНОСТИ ПО (29.10.2026) ................ </w:t>
      </w:r>
      <w:r>
        <w:rPr>
          <w:rFonts w:ascii="Times New Roman" w:hAnsi="Times New Roman"/>
          <w:b/>
          <w:color w:val="111827"/>
          <w:sz w:val="24"/>
        </w:rPr>
        <w:t>35</w:t>
      </w:r>
    </w:p>
    <w:p>
      <w:pPr>
        <w:spacing w:line="276" w:lineRule="auto" w:before="20" w:after="40"/>
        <w:ind w:firstLine="0"/>
      </w:pPr>
      <w:r>
        <w:rPr>
          <w:rFonts w:ascii="Times New Roman" w:hAnsi="Times New Roman"/>
          <w:color w:val="374151"/>
          <w:sz w:val="24"/>
        </w:rPr>
        <w:t xml:space="preserve">18. ОФОРМЛЕНИЕ ОТЧЕТА И ДИФФЕРЕНЦИРОВАННЫЙ ЗАЧЕТ (30.10.2026) ............... </w:t>
      </w:r>
      <w:r>
        <w:rPr>
          <w:rFonts w:ascii="Times New Roman" w:hAnsi="Times New Roman"/>
          <w:b/>
          <w:color w:val="111827"/>
          <w:sz w:val="24"/>
        </w:rPr>
        <w:t>37</w:t>
      </w:r>
    </w:p>
    <w:p>
      <w:pPr>
        <w:spacing w:line="276" w:lineRule="auto" w:before="20" w:after="40"/>
        <w:ind w:firstLine="0"/>
      </w:pPr>
      <w:r>
        <w:rPr>
          <w:rFonts w:ascii="Times New Roman" w:hAnsi="Times New Roman"/>
          <w:color w:val="374151"/>
          <w:sz w:val="24"/>
        </w:rPr>
        <w:t xml:space="preserve">ЗАКЛЮЧЕНИЕ .................................................................. </w:t>
      </w:r>
      <w:r>
        <w:rPr>
          <w:rFonts w:ascii="Times New Roman" w:hAnsi="Times New Roman"/>
          <w:b/>
          <w:color w:val="111827"/>
          <w:sz w:val="24"/>
        </w:rPr>
        <w:t>39</w:t>
      </w:r>
    </w:p>
    <w:p>
      <w:r>
        <w:br w:type="page"/>
      </w:r>
    </w:p>
    <w:p>
      <w:pPr>
        <w:spacing w:before="360" w:after="16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F2937"/>
          <w:sz w:val="32"/>
        </w:rPr>
        <w:t>ВВЕДЕНИЕ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111827"/>
          <w:sz w:val="28"/>
        </w:rPr>
        <w:t>Учебная практика УП.04.01 «Внедрение и поддержка компьютерных систем» (МДК 04.01) входит в состав профессионального цикла подготовки специалистов среднего звена по специальности 09.02.07 «Информационные системы и программирование».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111827"/>
          <w:sz w:val="28"/>
        </w:rPr>
        <w:t>Основная инженерная цель практики — сквозная разработка, отладка, профилирование, аудит безопасности и сопровождение законченного прикладного программного продукта: настольной информационной системы (ИС) баз данных на базе современного производственного стека технологий: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Язык разработки и платформа: C# (.NET Framework 4.8);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Графический интерфейс пользователя: Windows Forms с интеграцией библиотеки компонентов MaterialSkin.2 (стандарт Material3: MaterialForm, MaterialCard, MaterialTextBox, MaterialButton, MaterialComboBox, MaterialListView);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Реляционная СУБД: Microsoft SQL Server Express (экземпляр SQLEXPRESS) под управлением SQL Server Management Studio (SSMS);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Слой доступа к данным: типизированный DataSet с визуальным дизайнером XML Schema Definition (.xsd) и TableAdapter/TableAdapterManager;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Система контроля версий: распределенная система Git (локальный репозиторий, структурированные коммиты, изолированные функциональные ветки feature-ветвления и слияния);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Подсистемы безопасности и надежности: криптографический модуль симметричного блочного шифрования файлов AES-256, хэширование паролей пользователей SHA-256 с добавлением соли (salt), автоматизированный бэкап и восстановление базы данных (.bak).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111827"/>
          <w:sz w:val="28"/>
        </w:rPr>
        <w:t>В соответствии с индивидуальным вариантом студента предметная область проектируемой информационной системы включает не менее 6 взаимосвязанных таблиц с реализацией связей Primary Key / Foreign Key (1:N и N:M). Все смежные разделы практики (подбор ПК, антивирусы, SMART, стресс-тесты, аудит событий, профилирование скорости, шифрование, версионирование Git, бэкап/restore) выполняются и документируются непосредственно в жизненном цикле создаваемой системы.</w:t>
      </w:r>
    </w:p>
    <w:p>
      <w:pPr>
        <w:jc w:val="left"/>
        <w:shd w:fill="F3F4F6"/>
        <w:spacing w:before="120" w:after="160" w:line="276" w:lineRule="auto"/>
        <w:ind w:firstLine="0" w:left="706" w:right="288"/>
      </w:pPr>
      <w:r>
        <w:rPr>
          <w:rFonts w:ascii="Consolas" w:hAnsi="Consolas"/>
          <w:color w:val="374151"/>
          <w:sz w:val="21"/>
        </w:rPr>
        <w:t>/* [МЕСТО ДЛЯ СКРИНШОТА / ЛИСТИНГА КОДА] */</w:t>
        <w:br/>
        <w:t>// Укажите название вашей индивидуальной темы и перечень 6 обязательных таблиц реляционной БД (например: Products, Categories, Orders, OrderItems, Customers, Employees)</w:t>
      </w:r>
    </w:p>
    <w:p>
      <w:r>
        <w:br w:type="page"/>
      </w:r>
    </w:p>
    <w:p>
      <w:pPr>
        <w:spacing w:before="360" w:after="16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F2937"/>
          <w:sz w:val="32"/>
        </w:rPr>
        <w:t>РАЗДЕЛ 1. ТЕХНИКА БЕЗОПАСНОСТИ НА РАБОЧЕМ МЕСТЕ. ОЗНАКОМЛЕНИЕ С РАБОЧИМ МЕСТОМ И ПО (08.10.2026)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Цель работы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111827"/>
          <w:sz w:val="28"/>
        </w:rPr>
        <w:t>Инструктаж по ТБ, эргономика рабочего места разработчика ИС и развертывание технологического стека (Visual Studio 2022, .NET 4.8, SQLEXPRESS, MaterialSkin.2).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Краткий ход выполнения и проектные решения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Изучение требований правил техники безопасности, электробезопасности и санитарных правил (СанПиН 1.2.3685-21) при длительной разработке ПО за компьютером.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Аппаратная спецификация инженерного рабочего места (характеристики монитора, системного блока, накопителей и периферии).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Развертывание и аудит среды: Microsoft Visual Studio 2022, .NET Framework 4.8, подключение NuGet-пакета MaterialSkin.2.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Выбор и фиксация индивидуальной темы ИС из 15 вариантов, составление перечня 6 ключевых сущностей БД.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Иллюстративный материал и результаты тестирования</w:t>
      </w:r>
    </w:p>
    <w:p>
      <w:pPr>
        <w:jc w:val="left"/>
        <w:shd w:fill="F3F4F6"/>
        <w:spacing w:before="120" w:after="160" w:line="276" w:lineRule="auto"/>
        <w:ind w:firstLine="0" w:left="706" w:right="288"/>
      </w:pPr>
      <w:r>
        <w:rPr>
          <w:rFonts w:ascii="Consolas" w:hAnsi="Consolas"/>
          <w:color w:val="374151"/>
          <w:sz w:val="21"/>
        </w:rPr>
        <w:t>/* [МЕСТО ДЛЯ СКРИНШОТА / ЛИСТИНГА КОДА] */</w:t>
        <w:br/>
        <w:t>// Скриншот открытой среды Visual Studio с созданным проектом и подключенным пакетом MaterialSkin.2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Вывод по разделу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111827"/>
          <w:sz w:val="28"/>
        </w:rPr>
        <w:t>В ходе выполнения практического задания 08.10.2026 задачи раздела были успешно решены в полном объеме, проектные решения интегрированы в общий программный комплекс разрабатываемой информационной системы.</w:t>
      </w:r>
    </w:p>
    <w:p>
      <w:r>
        <w:br w:type="page"/>
      </w:r>
    </w:p>
    <w:p>
      <w:pPr>
        <w:spacing w:before="360" w:after="16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F2937"/>
          <w:sz w:val="32"/>
        </w:rPr>
        <w:t>РАЗДЕЛ 2. ПР №1. ПОДБОР КОНФИГУРАЦИИ ПК (09.10.2026)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Цель работы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111827"/>
          <w:sz w:val="28"/>
        </w:rPr>
        <w:t>Аппаратный расчет и комплектование рабочей станции инженера и локального сервера СУБД для надежной эксплуатации создаваемой ИС.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Краткий ход выполнения и проектные решения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Расчет объема ОЗУ (DDR4/DDR5) с учетом буферного пула (Buffer Pool) SQL Server и тяжеловесной среды Visual Studio (рекомендуемый объем от 16-32 ГБ).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Выбор многоядерного процессора (Intel Core i5/i7 или AMD Ryzen 5/7) для параллельной обработки запросов и компиляции.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Обоснование установки скоростного твердотельного накопителя NVMe PCIe 4.0 для минимизации задержек I/O при транзакциях СУБД.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Сводная спецификация комплектующих ПК с калькуляцией бюджета внедрения.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Иллюстративный материал и результаты тестирования</w:t>
      </w:r>
    </w:p>
    <w:p>
      <w:pPr>
        <w:jc w:val="left"/>
        <w:shd w:fill="F3F4F6"/>
        <w:spacing w:before="120" w:after="160" w:line="276" w:lineRule="auto"/>
        <w:ind w:firstLine="0" w:left="706" w:right="288"/>
      </w:pPr>
      <w:r>
        <w:rPr>
          <w:rFonts w:ascii="Consolas" w:hAnsi="Consolas"/>
          <w:color w:val="374151"/>
          <w:sz w:val="21"/>
        </w:rPr>
        <w:t>/* [МЕСТО ДЛЯ СКРИНШОТА / ЛИСТИНГА КОДА] */</w:t>
        <w:br/>
        <w:t>// Таблица спецификации комплектующих рабочей станции и сервера с ценами и обоснованием выбора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Вывод по разделу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111827"/>
          <w:sz w:val="28"/>
        </w:rPr>
        <w:t>В ходе выполнения практического задания 09.10.2026 задачи раздела были успешно решены в полном объеме, проектные решения интегрированы в общий программный комплекс разрабатываемой информационной системы.</w:t>
      </w:r>
    </w:p>
    <w:p>
      <w:r>
        <w:br w:type="page"/>
      </w:r>
    </w:p>
    <w:p>
      <w:pPr>
        <w:spacing w:before="360" w:after="16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F2937"/>
          <w:sz w:val="32"/>
        </w:rPr>
        <w:t>РАЗДЕЛ 3. ПР №2. ПОИСК, УСТАНОВКА И НАСТРОЙКА ПРОГРАММНОГО ОБЕСПЕЧЕНИЯ (10.10.2026)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Цель работы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111827"/>
          <w:sz w:val="28"/>
        </w:rPr>
        <w:t>Инсталляция и администрирование СУБД MS SQL Server Express (SQLEXPRESS), создание физической БД проекта и схемы 6 таблиц.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Краткий ход выполнения и проектные решения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Развертывание экземпляра SQLEXPRESS, включение смешанной аутентификации (SQL Server &amp; Windows Authentication), активация системного администратора sa.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Конфигурирование протокола TCP/IP (порт 1433) в SQL Server Configuration Manager для сетевого взаимодействия с приложением.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Разработка полного DDL T-SQL скрипта создания 6 обязательных таблиц проекта с первичными ключами (PK) и связями (FK 1:N и N:M).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Построение визуальной физической диаграммы БД (Database Diagram) в среде SSMS.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Иллюстративный материал и результаты тестирования</w:t>
      </w:r>
    </w:p>
    <w:p>
      <w:pPr>
        <w:jc w:val="left"/>
        <w:shd w:fill="F3F4F6"/>
        <w:spacing w:before="120" w:after="160" w:line="276" w:lineRule="auto"/>
        <w:ind w:firstLine="0" w:left="706" w:right="288"/>
      </w:pPr>
      <w:r>
        <w:rPr>
          <w:rFonts w:ascii="Consolas" w:hAnsi="Consolas"/>
          <w:color w:val="374151"/>
          <w:sz w:val="21"/>
        </w:rPr>
        <w:t>/* [МЕСТО ДЛЯ СКРИНШОТА / ЛИСТИНГА КОДА] */</w:t>
        <w:br/>
        <w:t>// Скриншот Database Diagram в SSMS с отображением всех 6 таблиц и связей между ними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Вывод по разделу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111827"/>
          <w:sz w:val="28"/>
        </w:rPr>
        <w:t>В ходе выполнения практического задания 10.10.2026 задачи раздела были успешно решены в полном объеме, проектные решения интегрированы в общий программный комплекс разрабатываемой информационной системы.</w:t>
      </w:r>
    </w:p>
    <w:p>
      <w:r>
        <w:br w:type="page"/>
      </w:r>
    </w:p>
    <w:p>
      <w:pPr>
        <w:spacing w:before="360" w:after="16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F2937"/>
          <w:sz w:val="32"/>
        </w:rPr>
        <w:t>РАЗДЕЛ 4. ПР №3. РАБОТА С ЖЕСТКИМИ ДИСКАМИ И ВОССТАНОВЛЕНИЕ (12.10.2026)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Цель работы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111827"/>
          <w:sz w:val="28"/>
        </w:rPr>
        <w:t>Организация дискового хранилища базы данных ИС, аудит надежности накопителя через S.M.A.R.T. и целостность файловой структуры СУБД.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Краткий ход выполнения и проектные решения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Разделение файлов базы данных: первичный файл данных (.mdf) и журнал транзакций (.ldf) на выделенных разделах накопителя.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Применение разметки GPT и файловой системы NTFS с размером кластера 64 КБ (рекомендация Microsoft для высоконагруженных БД).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Диагностика физического накопителя по таблице параметров S.M.A.R.T. (CrystalDiskInfo): контроль Reallocated Sectors и Pending Sectors.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Проверка логической целостности базы данных системной командой DBCC CHECKDB.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Иллюстративный материал и результаты тестирования</w:t>
      </w:r>
    </w:p>
    <w:p>
      <w:pPr>
        <w:jc w:val="left"/>
        <w:shd w:fill="F3F4F6"/>
        <w:spacing w:before="120" w:after="160" w:line="276" w:lineRule="auto"/>
        <w:ind w:firstLine="0" w:left="706" w:right="288"/>
      </w:pPr>
      <w:r>
        <w:rPr>
          <w:rFonts w:ascii="Consolas" w:hAnsi="Consolas"/>
          <w:color w:val="374151"/>
          <w:sz w:val="21"/>
        </w:rPr>
        <w:t>/* [МЕСТО ДЛЯ СКРИНШОТА / ЛИСТИНГА КОДА] */</w:t>
        <w:br/>
        <w:t>// Скриншот SMART-параметров накопителя в утилите CrystalDiskInfo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Вывод по разделу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111827"/>
          <w:sz w:val="28"/>
        </w:rPr>
        <w:t>В ходе выполнения практического задания 12.10.2026 задачи раздела были успешно решены в полном объеме, проектные решения интегрированы в общий программный комплекс разрабатываемой информационной системы.</w:t>
      </w:r>
    </w:p>
    <w:p>
      <w:r>
        <w:br w:type="page"/>
      </w:r>
    </w:p>
    <w:p>
      <w:pPr>
        <w:spacing w:before="360" w:after="16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F2937"/>
          <w:sz w:val="32"/>
        </w:rPr>
        <w:t>РАЗДЕЛ 5. ПР №4. РАБОТА С АНТИВИРУСАМИ И ЖЕСТКИМ ДИСКОМ (14.10.2026)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Цель работы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111827"/>
          <w:sz w:val="28"/>
        </w:rPr>
        <w:t>Настройка безопасности среды сборки проекта и исключений антивирусного ПО для предотвращения деградации дискового I/O СУБД.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Краткий ход выполнения и проектные решения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Настройка доверенных зон и правил исключений антивируса для каталогов Visual Studio: bin\Debug, bin\Release, obj и кэша NuGet.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Исключение из постоянного сканирования рабочих файлов базы данных (.mdf, .ldf), предотвращающее взаимные блокировки при записи транзакций.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Проверка используемых внешних библиотек (MaterialSkin.2) на отсутствие вредоносного кода и сигнатурных угроз.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Оценка быстродействия сборки решения до и после внесения каталогов в список исключений.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Иллюстративный материал и результаты тестирования</w:t>
      </w:r>
    </w:p>
    <w:p>
      <w:pPr>
        <w:jc w:val="left"/>
        <w:shd w:fill="F3F4F6"/>
        <w:spacing w:before="120" w:after="160" w:line="276" w:lineRule="auto"/>
        <w:ind w:firstLine="0" w:left="706" w:right="288"/>
      </w:pPr>
      <w:r>
        <w:rPr>
          <w:rFonts w:ascii="Consolas" w:hAnsi="Consolas"/>
          <w:color w:val="374151"/>
          <w:sz w:val="21"/>
        </w:rPr>
        <w:t>/* [МЕСТО ДЛЯ СКРИНШОТА / ЛИСТИНГА КОДА] */</w:t>
        <w:br/>
        <w:t>// Скриншот окна настройки исключений антивируса с добавленными путями проекта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Вывод по разделу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111827"/>
          <w:sz w:val="28"/>
        </w:rPr>
        <w:t>В ходе выполнения практического задания 14.10.2026 задачи раздела были успешно решены в полном объеме, проектные решения интегрированы в общий программный комплекс разрабатываемой информационной системы.</w:t>
      </w:r>
    </w:p>
    <w:p>
      <w:r>
        <w:br w:type="page"/>
      </w:r>
    </w:p>
    <w:p>
      <w:pPr>
        <w:spacing w:before="360" w:after="16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F2937"/>
          <w:sz w:val="32"/>
        </w:rPr>
        <w:t>РАЗДЕЛ 6. ПР №5. ТЕСТИРОВАНИЕ СИСТЕМ (15.10.2026)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Цель работы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111827"/>
          <w:sz w:val="28"/>
        </w:rPr>
        <w:t>Комплексное стресс-тестирование аппаратных узлов и поведение СУБД под стрессовой нагрузкой интенсивных запросов.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Краткий ход выполнения и проектные решения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Стресс-тестирование центрального процессора и оперативной памяти с помощью диагностических пакетов (AIDA64 / OCCT).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Генерация стрессовой нагрузки на базу данных ИС: скрипт массовой циклической вставки тестовых записей (10 000+ строк).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Мониторинг температурных показателей ЦП и видеочипа, контроль отсутствия теплового троттлинга (CPU Throttling 0%).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Оценка стабильности работы приложения и фонового экземпляра SQLEXPRESS при пиковой нагрузке.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Иллюстративный материал и результаты тестирования</w:t>
      </w:r>
    </w:p>
    <w:p>
      <w:pPr>
        <w:jc w:val="left"/>
        <w:shd w:fill="F3F4F6"/>
        <w:spacing w:before="120" w:after="160" w:line="276" w:lineRule="auto"/>
        <w:ind w:firstLine="0" w:left="706" w:right="288"/>
      </w:pPr>
      <w:r>
        <w:rPr>
          <w:rFonts w:ascii="Consolas" w:hAnsi="Consolas"/>
          <w:color w:val="374151"/>
          <w:sz w:val="21"/>
        </w:rPr>
        <w:t>/* [МЕСТО ДЛЯ СКРИНШОТА / ЛИСТИНГА КОДА] */</w:t>
        <w:br/>
        <w:t>// Скриншот графика стресс-теста стабильности системы под нагрузкой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Вывод по разделу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111827"/>
          <w:sz w:val="28"/>
        </w:rPr>
        <w:t>В ходе выполнения практического задания 15.10.2026 задачи раздела были успешно решены в полном объеме, проектные решения интегрированы в общий программный комплекс разрабатываемой информационной системы.</w:t>
      </w:r>
    </w:p>
    <w:p>
      <w:r>
        <w:br w:type="page"/>
      </w:r>
    </w:p>
    <w:p>
      <w:pPr>
        <w:spacing w:before="360" w:after="16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F2937"/>
          <w:sz w:val="32"/>
        </w:rPr>
        <w:t>РАЗДЕЛ 7. ПР №6. АУДИТ РЕСУРСОВ И СОБЫТИЙ И УПРАВЛЕНИЕ ХРАНИЛИЩ ДАННЫХ (ЧАСТЬ 1) (16.10.2026)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Цель работы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111827"/>
          <w:sz w:val="28"/>
        </w:rPr>
        <w:t>Настройка и анализ журналов аудита подключений к базе данных проекта в Event Viewer и SQL Server Audit.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Краткий ход выполнения и проектные решения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Активация аудита успешных и неудачных попыток входа (Login Auditing) в свойствах экземпляра MS SQL Server.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Анализ системных журналов Windows (Event Viewer): журналы «Приложение» и «Безопасность» (события Event ID 18456).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Моделирование попытки несанкционированного доступа с неверным паролем и регистрация инцидента безопасности.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Выгрузка журнала регистрации событий в текстовый протокол.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Иллюстративный материал и результаты тестирования</w:t>
      </w:r>
    </w:p>
    <w:p>
      <w:pPr>
        <w:jc w:val="left"/>
        <w:shd w:fill="F3F4F6"/>
        <w:spacing w:before="120" w:after="160" w:line="276" w:lineRule="auto"/>
        <w:ind w:firstLine="0" w:left="706" w:right="288"/>
      </w:pPr>
      <w:r>
        <w:rPr>
          <w:rFonts w:ascii="Consolas" w:hAnsi="Consolas"/>
          <w:color w:val="374151"/>
          <w:sz w:val="21"/>
        </w:rPr>
        <w:t>/* [МЕСТО ДЛЯ СКРИНШОТА / ЛИСТИНГА КОДА] */</w:t>
        <w:br/>
        <w:t>// Скриншот журнала Event Viewer с зафиксированным событием подключения к SQL Server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Вывод по разделу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111827"/>
          <w:sz w:val="28"/>
        </w:rPr>
        <w:t>В ходе выполнения практического задания 16.10.2026 задачи раздела были успешно решены в полном объеме, проектные решения интегрированы в общий программный комплекс разрабатываемой информационной системы.</w:t>
      </w:r>
    </w:p>
    <w:p>
      <w:r>
        <w:br w:type="page"/>
      </w:r>
    </w:p>
    <w:p>
      <w:pPr>
        <w:spacing w:before="360" w:after="16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F2937"/>
          <w:sz w:val="32"/>
        </w:rPr>
        <w:t>РАЗДЕЛ 8. ПР №6. АУДИТ РЕСУРСОВ И СОБЫТИЙ И УПРАВЛЕНИЕ ХРАНИЛИЩ ДАННЫХ (ЧАСТЬ 2) (17.10.2026)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Цель работы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111827"/>
          <w:sz w:val="28"/>
        </w:rPr>
        <w:t>Проектирование подсистемы логирования действий пользователей внутри ИС и конфигурирование дисковых квот.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Краткий ход выполнения и проектные решения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Создание служебной таблицы аудита SystemLogs в базе данных ИС (поля: LogId, UserName, ActionType, TableName, Timestamp, Details).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Разработка C# модуля автоматической записи событий добавления, изменения и удаления сущностей в журнал аудита.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Настройка дисковых квот NTFS на папку экспортируемых отчетов и резервных копий для предотвращения переполнения диска.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Тестирование срабатывания оповещения о превышении дискового лимита.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Иллюстративный материал и результаты тестирования</w:t>
      </w:r>
    </w:p>
    <w:p>
      <w:pPr>
        <w:jc w:val="left"/>
        <w:shd w:fill="F3F4F6"/>
        <w:spacing w:before="120" w:after="160" w:line="276" w:lineRule="auto"/>
        <w:ind w:firstLine="0" w:left="706" w:right="288"/>
      </w:pPr>
      <w:r>
        <w:rPr>
          <w:rFonts w:ascii="Consolas" w:hAnsi="Consolas"/>
          <w:color w:val="374151"/>
          <w:sz w:val="21"/>
        </w:rPr>
        <w:t>/* [МЕСТО ДЛЯ СКРИНШОТА / ЛИСТИНГА КОДА] */</w:t>
        <w:br/>
        <w:t>// Скриншот содержимого таблицы SystemLogs после совершения операций пользователями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Вывод по разделу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111827"/>
          <w:sz w:val="28"/>
        </w:rPr>
        <w:t>В ходе выполнения практического задания 17.10.2026 задачи раздела были успешно решены в полном объеме, проектные решения интегрированы в общий программный комплекс разрабатываемой информационной системы.</w:t>
      </w:r>
    </w:p>
    <w:p>
      <w:r>
        <w:br w:type="page"/>
      </w:r>
    </w:p>
    <w:p>
      <w:pPr>
        <w:spacing w:before="360" w:after="16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F2937"/>
          <w:sz w:val="32"/>
        </w:rPr>
        <w:t>РАЗДЕЛ 9. ПР №7. ТЕСТИРОВАНИЕ СКОРОСТИ РАБОТЫ РАЗРАБОТАННОГО ПРИЛОЖЕНИЯ (19.10.2026)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Цель работы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111827"/>
          <w:sz w:val="28"/>
        </w:rPr>
        <w:t>Профилирование производительности выборки типизированного DataSet с помощью класса Stopwatch и оптимизация индексов FK.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Краткий ход выполнения и проектные решения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Программный замер времени выполнения запросов к БД через TableAdapter.Fill() с использованием System.Diagnostics.Stopwatch.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Сравнительный бенчмарк выборки при объемах 100, 1000 и 5000 записей: Typed DataSet против прямого чтения через SqlDataReader.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Создание некластеризованных индексов (Non-Clustered Indexes) на внешних ключах (FK) для оптимизации операций JOIN.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Построение графика зависимости времени выборки от объема данных и наличия индексов.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Иллюстративный материал и результаты тестирования</w:t>
      </w:r>
    </w:p>
    <w:p>
      <w:pPr>
        <w:jc w:val="left"/>
        <w:shd w:fill="F3F4F6"/>
        <w:spacing w:before="120" w:after="160" w:line="276" w:lineRule="auto"/>
        <w:ind w:firstLine="0" w:left="706" w:right="288"/>
      </w:pPr>
      <w:r>
        <w:rPr>
          <w:rFonts w:ascii="Consolas" w:hAnsi="Consolas"/>
          <w:color w:val="374151"/>
          <w:sz w:val="21"/>
        </w:rPr>
        <w:t>/* [МЕСТО ДЛЯ СКРИНШОТА / ЛИСТИНГА КОДА] */</w:t>
        <w:br/>
        <w:t>// График или сводная таблица времени выполнения запросов (Stopwatch) до и после индексации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Вывод по разделу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111827"/>
          <w:sz w:val="28"/>
        </w:rPr>
        <w:t>В ходе выполнения практического задания 19.10.2026 задачи раздела были успешно решены в полном объеме, проектные решения интегрированы в общий программный комплекс разрабатываемой информационной системы.</w:t>
      </w:r>
    </w:p>
    <w:p>
      <w:r>
        <w:br w:type="page"/>
      </w:r>
    </w:p>
    <w:p>
      <w:pPr>
        <w:spacing w:before="360" w:after="16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F2937"/>
          <w:sz w:val="32"/>
        </w:rPr>
        <w:t>РАЗДЕЛ 10. ПР №8. РАЗРАБОТКА ПРОГРАММНОГО ПРИЛОЖЕНИЯ ШИФРОВАНИЕ И ДЕШИФРОВАНИЕ ФАЙЛОВ (ЧАСТЬ 1) (20.10.2026)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Цель работы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111827"/>
          <w:sz w:val="28"/>
        </w:rPr>
        <w:t>Разработка криптографического модуля симметричного шифрования AES-256 для защиты конфиденциальных файлов и строк подключения ИС.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Краткий ход выполнения и проектные решения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Изучение архитектуры блочного симметричного шифрования AES (Advanced Encryption Standard, Rijndael, длина ключа 256 бит).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Реализация служебного класса CryptoManager с методами EncryptFile() и DecryptFile() на базе пространства имен System.Security.Cryptography.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Применение потокового шифрования через CryptoStream в режиме сцепления блоков (CBC) с вектором инициализации (IV).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Шифрование конфигурационного файла App.config со строкой подключения к SQLEXPRESS.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Иллюстративный материал и результаты тестирования</w:t>
      </w:r>
    </w:p>
    <w:p>
      <w:pPr>
        <w:jc w:val="left"/>
        <w:shd w:fill="F3F4F6"/>
        <w:spacing w:before="120" w:after="160" w:line="276" w:lineRule="auto"/>
        <w:ind w:firstLine="0" w:left="706" w:right="288"/>
      </w:pPr>
      <w:r>
        <w:rPr>
          <w:rFonts w:ascii="Consolas" w:hAnsi="Consolas"/>
          <w:color w:val="374151"/>
          <w:sz w:val="21"/>
        </w:rPr>
        <w:t>/* [МЕСТО ДЛЯ СКРИНШОТА / ЛИСТИНГА КОДА] */</w:t>
        <w:br/>
        <w:t>// Листинг C# методов шифрования AES-256 и скриншот зашифрованного файла на диске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Вывод по разделу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111827"/>
          <w:sz w:val="28"/>
        </w:rPr>
        <w:t>В ходе выполнения практического задания 20.10.2026 задачи раздела были успешно решены в полном объеме, проектные решения интегрированы в общий программный комплекс разрабатываемой информационной системы.</w:t>
      </w:r>
    </w:p>
    <w:p>
      <w:r>
        <w:br w:type="page"/>
      </w:r>
    </w:p>
    <w:p>
      <w:pPr>
        <w:spacing w:before="360" w:after="16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F2937"/>
          <w:sz w:val="32"/>
        </w:rPr>
        <w:t>РАЗДЕЛ 11. ПР №8. РАЗРАБОТКА ПРОГРАММНОГО ПРИЛОЖЕНИЯ ШИФРОВАНИЕ И ДЕШИФРОВАНИЕ ФАЙЛОВ (ЧАСТЬ 2) (21.10.2026)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Цель работы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111827"/>
          <w:sz w:val="28"/>
        </w:rPr>
        <w:t>Реализация безопасной аутентификации: криптографическое хэширование паролей пользователей SHA-256 с солью.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Краткий ход выполнения и проектные решения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Анализ уязвимости хранения паролей в открытом виде (Plaintext) и методов защиты от атак по радужным таблицам (Rainbow Tables).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Реализация функции вычисления дайджеста пароля: конкатенация пароля и криптографически стойкой соли (Salt) с последующим хэшированием SHA-256.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Модификация таблицы Users в базе данных для хранения столбцов PasswordHash (nvarchar(64)) и Salt (nvarchar(32)).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Интеграция функции сверки хэша при авторизации пользователя в ИС.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Иллюстративный материал и результаты тестирования</w:t>
      </w:r>
    </w:p>
    <w:p>
      <w:pPr>
        <w:jc w:val="left"/>
        <w:shd w:fill="F3F4F6"/>
        <w:spacing w:before="120" w:after="160" w:line="276" w:lineRule="auto"/>
        <w:ind w:firstLine="0" w:left="706" w:right="288"/>
      </w:pPr>
      <w:r>
        <w:rPr>
          <w:rFonts w:ascii="Consolas" w:hAnsi="Consolas"/>
          <w:color w:val="374151"/>
          <w:sz w:val="21"/>
        </w:rPr>
        <w:t>/* [МЕСТО ДЛЯ СКРИНШОТА / ЛИСТИНГА КОДА] */</w:t>
        <w:br/>
        <w:t>// Скриншот таблицы Users в SSMS с хэшированными паролями SHA-256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Вывод по разделу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111827"/>
          <w:sz w:val="28"/>
        </w:rPr>
        <w:t>В ходе выполнения практического задания 21.10.2026 задачи раздела были успешно решены в полном объеме, проектные решения интегрированы в общий программный комплекс разрабатываемой информационной системы.</w:t>
      </w:r>
    </w:p>
    <w:p>
      <w:r>
        <w:br w:type="page"/>
      </w:r>
    </w:p>
    <w:p>
      <w:pPr>
        <w:spacing w:before="360" w:after="16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F2937"/>
          <w:sz w:val="32"/>
        </w:rPr>
        <w:t>РАЗДЕЛ 12. ПР №9. ЛОКАЛЬНЫЙ GIT (22.10.2026)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Цель работы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111827"/>
          <w:sz w:val="28"/>
        </w:rPr>
        <w:t>Инициализация локального репозитория Git, конфигурация файла .gitignore для Visual Studio и фиксация архитектуры решения.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Краткий ход выполнения и проектные решения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Инициализация локального репозитория в корне проекта командой git init.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Создание профессионального файла .gitignore: исключение служебных папок .vs/, bin/, obj/, временных файлов сборщика и локальных БД (.mdf/.ldf).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Формирование базовых коммитов проекта по стандарту Conventional Commits (feat, fix, docs, chore).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Просмотр истории репозитория с помощью команд git status и git log --oneline.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Иллюстративный материал и результаты тестирования</w:t>
      </w:r>
    </w:p>
    <w:p>
      <w:pPr>
        <w:jc w:val="left"/>
        <w:shd w:fill="F3F4F6"/>
        <w:spacing w:before="120" w:after="160" w:line="276" w:lineRule="auto"/>
        <w:ind w:firstLine="0" w:left="706" w:right="288"/>
      </w:pPr>
      <w:r>
        <w:rPr>
          <w:rFonts w:ascii="Consolas" w:hAnsi="Consolas"/>
          <w:color w:val="374151"/>
          <w:sz w:val="21"/>
        </w:rPr>
        <w:t>/* [МЕСТО ДЛЯ СКРИНШОТА / ЛИСТИНГА КОДА] */</w:t>
        <w:br/>
        <w:t>// Скриншот консоли с выводом git status и git log первого этапа проекта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Вывод по разделу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111827"/>
          <w:sz w:val="28"/>
        </w:rPr>
        <w:t>В ходе выполнения практического задания 22.10.2026 задачи раздела были успешно решены в полном объеме, проектные решения интегрированы в общий программный комплекс разрабатываемой информационной системы.</w:t>
      </w:r>
    </w:p>
    <w:p>
      <w:r>
        <w:br w:type="page"/>
      </w:r>
    </w:p>
    <w:p>
      <w:pPr>
        <w:spacing w:before="360" w:after="16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F2937"/>
          <w:sz w:val="32"/>
        </w:rPr>
        <w:t>РАЗДЕЛ 13. ПР №9. ЛОКАЛЬНЫЙ GIT (ПРОД.) (23.10.2026)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Цель работы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111827"/>
          <w:sz w:val="28"/>
        </w:rPr>
        <w:t>Практика ветвления в Git: создание feature-веток, моделирование конфликтов в дизайнере .xsd и их успешное разрешение.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Краткий ход выполнения и проектные решения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Создание изолированных функциональных веток: git branch feature/auth и git branch feature/master-detail.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Параллельная модификация файлов формы и схемы DataSet в разных ветках с последующим коммитом.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Моделирование конфликта слияния (Merge Conflict) при попытке слияния ветки в master.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Ручной разбор и разрешение конфликта маркеров &lt;&lt;&lt;&lt;&lt;&lt;&lt; HEAD, фиксация мерж-коммита и просмотр графа коммитов (git log --graph).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Иллюстративный материал и результаты тестирования</w:t>
      </w:r>
    </w:p>
    <w:p>
      <w:pPr>
        <w:jc w:val="left"/>
        <w:shd w:fill="F3F4F6"/>
        <w:spacing w:before="120" w:after="160" w:line="276" w:lineRule="auto"/>
        <w:ind w:firstLine="0" w:left="706" w:right="288"/>
      </w:pPr>
      <w:r>
        <w:rPr>
          <w:rFonts w:ascii="Consolas" w:hAnsi="Consolas"/>
          <w:color w:val="374151"/>
          <w:sz w:val="21"/>
        </w:rPr>
        <w:t>/* [МЕСТО ДЛЯ СКРИНШОТА / ЛИСТИНГА КОДА] */</w:t>
        <w:br/>
        <w:t>// Скриншот графа коммитов git log --graph --oneline с разрешенным слиянием веток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Вывод по разделу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111827"/>
          <w:sz w:val="28"/>
        </w:rPr>
        <w:t>В ходе выполнения практического задания 23.10.2026 задачи раздела были успешно решены в полном объеме, проектные решения интегрированы в общий программный комплекс разрабатываемой информационной системы.</w:t>
      </w:r>
    </w:p>
    <w:p>
      <w:r>
        <w:br w:type="page"/>
      </w:r>
    </w:p>
    <w:p>
      <w:pPr>
        <w:spacing w:before="360" w:after="16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F2937"/>
          <w:sz w:val="32"/>
        </w:rPr>
        <w:t>РАЗДЕЛ 14. ПР №10. РАЗРАБОТКА ГРАФИЧЕСКОГО ИНТЕРФЕЙСА ПРОГРАММНОГО ПРОДУКТА (ЧАСТЬ 1) (26.10.2026)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Цель работы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111827"/>
          <w:sz w:val="28"/>
        </w:rPr>
        <w:t>Проектирование современного пользовательского интерфейса авторизации и регистрации на компонентах Material3 WinForms.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Краткий ход выполнения и проектные решения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Наследование главной формы от базового класса MaterialSkin.Controls.MaterialForm, настройка цветовой схемы MaterialSkinManager.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Размещение компонентов MaterialCard, MaterialTextBox (стиль Hint), MaterialButton для создания современного плоского дизайна.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Реализация логики проверки учетных данных: сверка логина и хэша пароля по таблице Users.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Реализация ролевой модели доступа: определение прав (Администратор — полный доступ к справочникам, Оператор — работа с реестрами).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Иллюстративный материал и результаты тестирования</w:t>
      </w:r>
    </w:p>
    <w:p>
      <w:pPr>
        <w:jc w:val="left"/>
        <w:shd w:fill="F3F4F6"/>
        <w:spacing w:before="120" w:after="160" w:line="276" w:lineRule="auto"/>
        <w:ind w:firstLine="0" w:left="706" w:right="288"/>
      </w:pPr>
      <w:r>
        <w:rPr>
          <w:rFonts w:ascii="Consolas" w:hAnsi="Consolas"/>
          <w:color w:val="374151"/>
          <w:sz w:val="21"/>
        </w:rPr>
        <w:t>/* [МЕСТО ДЛЯ СКРИНШОТА / ЛИСТИНГА КОДА] */</w:t>
        <w:br/>
        <w:t>// Скриншот формы авторизации и регистрации в дизайне Material3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Вывод по разделу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111827"/>
          <w:sz w:val="28"/>
        </w:rPr>
        <w:t>В ходе выполнения практического задания 26.10.2026 задачи раздела были успешно решены в полном объеме, проектные решения интегрированы в общий программный комплекс разрабатываемой информационной системы.</w:t>
      </w:r>
    </w:p>
    <w:p>
      <w:r>
        <w:br w:type="page"/>
      </w:r>
    </w:p>
    <w:p>
      <w:pPr>
        <w:spacing w:before="360" w:after="16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F2937"/>
          <w:sz w:val="32"/>
        </w:rPr>
        <w:t>РАЗДЕЛ 15. ПР №10. РАЗРАБОТКА ГРАФИЧЕСКОГО ИНТЕРФЕЙСА ПРОГРАММНОГО ПРОДУКТА (ЧАСТЬ 2) (27.10.2026)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Цель работы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111827"/>
          <w:sz w:val="28"/>
        </w:rPr>
        <w:t>Интеграция визуального дизайнера .xsd Typed DataSet, настройка связей DataRelation и построение интерфейса Master-Detail.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Краткий ход выполнения и проектные решения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Подключение базы данных проекта через окно Data Sources Visual Studio с генерацией типизированного DataSet (.xsd).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Создание связей отношений (DataRelation) между родительскими и дочерними таблицами варианта (FK Challenge).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Организация интерфейса Master-Detail: синхронизация верхнего грида (родительские записи) и нижнего грида (дочерняя спецификация).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Использование компонентов BindingSource и связывание дочернего BindingSource с отношением родительской таблицы.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Иллюстративный материал и результаты тестирования</w:t>
      </w:r>
    </w:p>
    <w:p>
      <w:pPr>
        <w:jc w:val="left"/>
        <w:shd w:fill="F3F4F6"/>
        <w:spacing w:before="120" w:after="160" w:line="276" w:lineRule="auto"/>
        <w:ind w:firstLine="0" w:left="706" w:right="288"/>
      </w:pPr>
      <w:r>
        <w:rPr>
          <w:rFonts w:ascii="Consolas" w:hAnsi="Consolas"/>
          <w:color w:val="374151"/>
          <w:sz w:val="21"/>
        </w:rPr>
        <w:t>/* [МЕСТО ДЛЯ СКРИНШОТА / ЛИСТИНГА КОДА] */</w:t>
        <w:br/>
        <w:t>// Скриншот главного окна ИС со связкой Master-Detail (две связанные таблицы)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Вывод по разделу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111827"/>
          <w:sz w:val="28"/>
        </w:rPr>
        <w:t>В ходе выполнения практического задания 27.10.2026 задачи раздела были успешно решены в полном объеме, проектные решения интегрированы в общий программный комплекс разрабатываемой информационной системы.</w:t>
      </w:r>
    </w:p>
    <w:p>
      <w:r>
        <w:br w:type="page"/>
      </w:r>
    </w:p>
    <w:p>
      <w:pPr>
        <w:spacing w:before="360" w:after="16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F2937"/>
          <w:sz w:val="32"/>
        </w:rPr>
        <w:t>РАЗДЕЛ 16. ПР №10. РАЗРАБОТКА ГРАФИЧЕСКОГО ИНТЕРФЕЙСА ПРОГРАММНЫХ СРЕДСТВ (ЧАСТЬ 3) (28.10.2026)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Цель работы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111827"/>
          <w:sz w:val="28"/>
        </w:rPr>
        <w:t>Реализация CRUD-операций, каскадного обновления TableAdapterManager, валидации ввода и клиентской фильтрации RowFilter.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Краткий ход выполнения и проектные решения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Реализация диалоговых окон добавления и редактирования записей с валидацией пользовательского ввода (ErrorProvider).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Вызовы методов адаптера данных TableAdapter.Insert(), TableAdapter.Update(), TableAdapter.Delete() и вызов TableAdapterManager.UpdateAll().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Реализация мгновенного «живого» поиска и фильтрации данных по подстроке через свойство BindingSource.Filter (выражения RowFilter).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Обработка подтверждения удаления записей и обработка ошибок ссылочной целостности (FK constraint violations).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Иллюстративный материал и результаты тестирования</w:t>
      </w:r>
    </w:p>
    <w:p>
      <w:pPr>
        <w:jc w:val="left"/>
        <w:shd w:fill="F3F4F6"/>
        <w:spacing w:before="120" w:after="160" w:line="276" w:lineRule="auto"/>
        <w:ind w:firstLine="0" w:left="706" w:right="288"/>
      </w:pPr>
      <w:r>
        <w:rPr>
          <w:rFonts w:ascii="Consolas" w:hAnsi="Consolas"/>
          <w:color w:val="374151"/>
          <w:sz w:val="21"/>
        </w:rPr>
        <w:t>/* [МЕСТО ДЛЯ СКРИНШОТА / ЛИСТИНГА КОДА] */</w:t>
        <w:br/>
        <w:t>// Скриншот диалога добавления/редактирования записи и фильтрации данных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Вывод по разделу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111827"/>
          <w:sz w:val="28"/>
        </w:rPr>
        <w:t>В ходе выполнения практического задания 28.10.2026 задачи раздела были успешно решены в полном объеме, проектные решения интегрированы в общий программный комплекс разрабатываемой информационной системы.</w:t>
      </w:r>
    </w:p>
    <w:p>
      <w:r>
        <w:br w:type="page"/>
      </w:r>
    </w:p>
    <w:p>
      <w:pPr>
        <w:spacing w:before="360" w:after="16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F2937"/>
          <w:sz w:val="32"/>
        </w:rPr>
        <w:t>РАЗДЕЛ 17. ПР №11. ВОССТАНОВЛЕНИЕ РАБОТОСПОСОБНОСТИ ПО ДЛЯ РЕШЕНИЯ ЗАДАЧИ ПТ. КОМПЛЕКС МЕТОД. (29.10.2026)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Цель работы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111827"/>
          <w:sz w:val="28"/>
        </w:rPr>
        <w:t>Разработка подсистемы резервного копирования базы данных (.bak), аварийного восстановления и обработки исключений SqlException.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Краткий ход выполнения и проектные решения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Реализация сервисной функции создания полного бэкапа базы данных T-SQL командой BACKUP DATABASE ... TO DISK из интерфейса ИС.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Моделирование аварийной ситуации: случайное удаление записей или повреждение таблицы, восстановление БД из бэкапа (RESTORE DATABASE ... WITH REPLACE).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Программная обработка потери связи с СУБД: перехват SqlException, вывод информативного диалога и алгоритм повторных попыток (Retry Logic).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Проверка целостности восстановленной базы данных командой DBCC CHECKDB.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Иллюстративный материал и результаты тестирования</w:t>
      </w:r>
    </w:p>
    <w:p>
      <w:pPr>
        <w:jc w:val="left"/>
        <w:shd w:fill="F3F4F6"/>
        <w:spacing w:before="120" w:after="160" w:line="276" w:lineRule="auto"/>
        <w:ind w:firstLine="0" w:left="706" w:right="288"/>
      </w:pPr>
      <w:r>
        <w:rPr>
          <w:rFonts w:ascii="Consolas" w:hAnsi="Consolas"/>
          <w:color w:val="374151"/>
          <w:sz w:val="21"/>
        </w:rPr>
        <w:t>/* [МЕСТО ДЛЯ СКРИНШОТА / ЛИСТИНГА КОДА] */</w:t>
        <w:br/>
        <w:t>// Скриншот служебного окна создания бэкапа / восстановления базы данных ИС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Вывод по разделу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111827"/>
          <w:sz w:val="28"/>
        </w:rPr>
        <w:t>В ходе выполнения практического задания 29.10.2026 задачи раздела были успешно решены в полном объеме, проектные решения интегрированы в общий программный комплекс разрабатываемой информационной системы.</w:t>
      </w:r>
    </w:p>
    <w:p>
      <w:r>
        <w:br w:type="page"/>
      </w:r>
    </w:p>
    <w:p>
      <w:pPr>
        <w:spacing w:before="360" w:after="16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F2937"/>
          <w:sz w:val="32"/>
        </w:rPr>
        <w:t>РАЗДЕЛ 18. ОФОРМЛЕНИЕ ОТЧЕТА. ДИФФЕРЕНЦИРОВАННЫЙ ЗАЧЕТ (30.10.2026)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Цель работы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111827"/>
          <w:sz w:val="28"/>
        </w:rPr>
        <w:t>Сведение комплексной пояснительной записки по проекту ИС, подготовка комплекта документации и защита проекта на дифзачете.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Краткий ход выполнения и проектные решения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Комплектование итогового комплекта: титульный лист, аттестационный лист, дневник практики на 18 дней, отчет со сквозным описанием ИС.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Оформление пояснительной записки в строгом соответствии с ГОСТ (Times New Roman 14 пт, интервал 1.15, нумерация рисунков, схемы ERD и XSD).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Подготовка демонстрационного сценария живой работы программного продукта (авторизация, Master-Detail, CRUD, поиск, бэкап).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Успешная защита индивидуального проекта перед руководителем практики Карташовым Д. Г.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Иллюстративный материал и результаты тестирования</w:t>
      </w:r>
    </w:p>
    <w:p>
      <w:pPr>
        <w:jc w:val="left"/>
        <w:shd w:fill="F3F4F6"/>
        <w:spacing w:before="120" w:after="160" w:line="276" w:lineRule="auto"/>
        <w:ind w:firstLine="0" w:left="706" w:right="288"/>
      </w:pPr>
      <w:r>
        <w:rPr>
          <w:rFonts w:ascii="Consolas" w:hAnsi="Consolas"/>
          <w:color w:val="374151"/>
          <w:sz w:val="21"/>
        </w:rPr>
        <w:t>/* [МЕСТО ДЛЯ СКРИНШОТА / ЛИСТИНГА КОДА] */</w:t>
        <w:br/>
        <w:t>// Сводный скриншот готового работающего программного комплекса ИС</w:t>
      </w:r>
    </w:p>
    <w:p>
      <w:pPr>
        <w:spacing w:before="240" w:after="8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11827"/>
          <w:sz w:val="29"/>
        </w:rPr>
        <w:t>Вывод по разделу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111827"/>
          <w:sz w:val="28"/>
        </w:rPr>
        <w:t>В ходе выполнения практического задания 30.10.2026 задачи раздела были успешно решены в полном объеме, проектные решения интегрированы в общий программный комплекс разрабатываемой информационной системы.</w:t>
      </w:r>
    </w:p>
    <w:p>
      <w:r>
        <w:br w:type="page"/>
      </w:r>
    </w:p>
    <w:p>
      <w:pPr>
        <w:spacing w:before="360" w:after="160" w:line="276" w:lineRule="auto"/>
        <w:ind w:firstLine="0"/>
        <w:jc w:val="left"/>
      </w:pPr>
      <w:r>
        <w:rPr>
          <w:rFonts w:ascii="Times New Roman" w:hAnsi="Times New Roman"/>
          <w:b/>
          <w:i w:val="0"/>
          <w:color w:val="1F2937"/>
          <w:sz w:val="32"/>
        </w:rPr>
        <w:t>ЗАКЛЮЧЕНИЕ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111827"/>
          <w:sz w:val="28"/>
        </w:rPr>
        <w:t>В ходе прохождения учебной практики УП.04.01 «Внедрение и поддержка компьютерных систем» (МДК 04.01) был успешно разработан и всесторонне протестирован комплексный программный продукт — настольная информационная система на стеке C# (.NET Framework 4.8 / Material3.WinForms) и MS SQL Server (SQLEXPRESS).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111827"/>
          <w:sz w:val="28"/>
        </w:rPr>
        <w:t>В процессе выполнения сквозного индивидуального задания достигнуты следующие ключевые результаты: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Спроектирована и нормализована реляционная база данных, содержащая 6 взаимосвязанных сущностей с обеспечением целостности связей (Primary / Foreign Keys 1:N и N:M);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Построен типизированный слой доступа к данным через визуальный дизайнер .xsd (Typed DataSet, DataTable, TableAdapter), обеспечивший типобезопасность и высокую скорость обработки данных;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Разработан современный графический интерфейс с компонентами Material3, реализующий Master-Detail связывание таблиц, фильтрацию RowFilter и полный цикл CRUD-операций;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Внедрена подсистема информационной безопасности: симметричное шифрование файлов AES-256 и безопасная аутентификация с хэшированием паролей SHA-256 с добавлением соли;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Настроен версионный контроль в локальном Git-репозитории с практикой ветвления и разрешения конфликтов слияния;</w:t>
      </w:r>
    </w:p>
    <w:p>
      <w:pPr>
        <w:spacing w:before="40" w:after="60" w:line="276" w:lineRule="auto"/>
        <w:ind w:firstLine="288"/>
      </w:pPr>
      <w:r>
        <w:rPr>
          <w:rFonts w:ascii="Times New Roman" w:hAnsi="Times New Roman"/>
          <w:b/>
          <w:color w:val="4B5563"/>
          <w:sz w:val="28"/>
        </w:rPr>
        <w:t xml:space="preserve">• </w:t>
      </w:r>
      <w:r>
        <w:rPr>
          <w:rFonts w:ascii="Times New Roman" w:hAnsi="Times New Roman"/>
          <w:color w:val="111827"/>
          <w:sz w:val="28"/>
        </w:rPr>
        <w:t>Проведено тестирование производительности выборки данных (Stopwatch), стресс-тестирование оборудования и разработана подсистема резервного копирования и восстановления базы данных (.bak).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111827"/>
          <w:sz w:val="28"/>
        </w:rPr>
        <w:t>Все поставленные цели и задачи учебной практики выполнены в полном объеме, освоены требуемые профессиональные (ПК) и общие (ОК) компетенции по специальности 09.02.07.</w:t>
      </w:r>
    </w:p>
    <w:sectPr w:rsidR="00FC693F" w:rsidRPr="0006063C" w:rsidSect="00034616">
      <w:pgSz w:w="11911" w:h="16832"/>
      <w:pgMar w:top="1140" w:right="561" w:bottom="11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 w:before="0"/>
    </w:pPr>
    <w:rPr>
      <w:rFonts w:ascii="Times New Roman" w:hAnsi="Times New Roman"/>
      <w:color w:val="111827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