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B5ED" w14:textId="35E83BFF" w:rsidR="00940FFA" w:rsidRPr="00940FFA" w:rsidRDefault="00940FFA" w:rsidP="00940FFA">
      <w:pPr>
        <w:pStyle w:val="Title"/>
        <w:rPr>
          <w:lang w:val="ro-RO"/>
        </w:rPr>
      </w:pPr>
      <w:bookmarkStart w:id="0" w:name="_Hlk153295856"/>
      <w:bookmarkEnd w:id="0"/>
      <w:r>
        <w:rPr>
          <w:lang w:val="ro-RO"/>
        </w:rPr>
        <w:t xml:space="preserve">Tema: </w:t>
      </w:r>
      <w:r w:rsidRPr="00940FFA">
        <w:rPr>
          <w:lang w:val="ro-RO"/>
        </w:rPr>
        <w:t>Analiza Pieței pentru Industria Jocurilor Video</w:t>
      </w:r>
    </w:p>
    <w:p w14:paraId="42F4FE6B" w14:textId="77777777" w:rsidR="00940FFA" w:rsidRPr="00940FFA" w:rsidRDefault="00940FFA" w:rsidP="00940FFA">
      <w:pPr>
        <w:pStyle w:val="Title"/>
        <w:rPr>
          <w:lang w:val="ro-RO"/>
        </w:rPr>
      </w:pPr>
    </w:p>
    <w:p w14:paraId="55DEF892" w14:textId="4B175858" w:rsidR="002E7816" w:rsidRDefault="00940FFA" w:rsidP="001660F0">
      <w:pPr>
        <w:pStyle w:val="Title"/>
        <w:rPr>
          <w:lang w:val="ro-RO"/>
        </w:rPr>
      </w:pPr>
      <w:r>
        <w:rPr>
          <w:lang w:val="ro-RO"/>
        </w:rPr>
        <w:t>Realizat de: Gogu Dan, gr. IA-211</w:t>
      </w:r>
      <w:r w:rsidR="007B6115">
        <w:rPr>
          <w:lang w:val="ro-RO"/>
        </w:rPr>
        <w:t xml:space="preserve"> </w:t>
      </w:r>
    </w:p>
    <w:p w14:paraId="427FD94A" w14:textId="3DBFB2EA" w:rsidR="004E6B62" w:rsidRDefault="004E6B62" w:rsidP="004E6B62">
      <w:pPr>
        <w:rPr>
          <w:lang w:val="ro-RO"/>
        </w:rPr>
      </w:pPr>
    </w:p>
    <w:p w14:paraId="54A71E0B" w14:textId="779DEE9E" w:rsidR="0029766B" w:rsidRDefault="0029766B" w:rsidP="0029766B">
      <w:pPr>
        <w:pStyle w:val="Title"/>
        <w:rPr>
          <w:lang w:val="ro-RO"/>
        </w:rPr>
      </w:pPr>
      <w:r>
        <w:rPr>
          <w:lang w:val="ro-RO"/>
        </w:rPr>
        <w:t>Abstract</w:t>
      </w:r>
    </w:p>
    <w:p w14:paraId="00D81033" w14:textId="77777777" w:rsidR="0029766B" w:rsidRPr="0029766B" w:rsidRDefault="0029766B" w:rsidP="0029766B">
      <w:pPr>
        <w:rPr>
          <w:lang w:val="ro-RO"/>
        </w:rPr>
      </w:pPr>
    </w:p>
    <w:p w14:paraId="34830ED9" w14:textId="5ECC4EF4" w:rsidR="007B6115" w:rsidRDefault="0029766B" w:rsidP="0029766B">
      <w:pPr>
        <w:jc w:val="both"/>
        <w:rPr>
          <w:lang w:val="ro-RO"/>
        </w:rPr>
      </w:pPr>
      <w:r w:rsidRPr="0029766B">
        <w:rPr>
          <w:lang w:val="ro-RO"/>
        </w:rPr>
        <w:t xml:space="preserve">Acest articol își propune să prezică </w:t>
      </w:r>
      <w:r>
        <w:rPr>
          <w:lang w:val="ro-RO"/>
        </w:rPr>
        <w:t>numărul de vânzări posibile pentru un anumit gen de joc.</w:t>
      </w:r>
      <w:r w:rsidRPr="0029766B">
        <w:rPr>
          <w:lang w:val="ro-RO"/>
        </w:rPr>
        <w:t xml:space="preserve"> Setul de date a fost colectat de pe platforma internet cunoscută sub numele de Kaggle.com și a fost generat de vgchartz.com. Pentru </w:t>
      </w:r>
      <w:r>
        <w:rPr>
          <w:lang w:val="ro-RO"/>
        </w:rPr>
        <w:t xml:space="preserve">folosirea </w:t>
      </w:r>
      <w:r w:rsidRPr="0029766B">
        <w:rPr>
          <w:lang w:val="ro-RO"/>
        </w:rPr>
        <w:t>setului de date, s-a folosit mediul de dezvoltare RStudio IDE și limbajul de programare R pentru curățarea, analiza și reprezentarea datelor. Algoritmul de învățare automată utilizat în acest proiect este regresia liniară. Având în vedere cunoștințele despre vânzările de jocuri video, ar fi fascinant să aflăm care sunt factorii necesari care fac ca un</w:t>
      </w:r>
      <w:r>
        <w:rPr>
          <w:lang w:val="ro-RO"/>
        </w:rPr>
        <w:t xml:space="preserve"> gen</w:t>
      </w:r>
      <w:r w:rsidRPr="0029766B">
        <w:rPr>
          <w:lang w:val="ro-RO"/>
        </w:rPr>
        <w:t xml:space="preserve"> joc să se vândă mai bine decât</w:t>
      </w:r>
      <w:r>
        <w:rPr>
          <w:lang w:val="ro-RO"/>
        </w:rPr>
        <w:t xml:space="preserve"> alte genuri</w:t>
      </w:r>
      <w:r w:rsidRPr="0029766B">
        <w:rPr>
          <w:lang w:val="ro-RO"/>
        </w:rPr>
        <w:t xml:space="preserve">. De asemenea, </w:t>
      </w:r>
      <w:r>
        <w:rPr>
          <w:lang w:val="ro-RO"/>
        </w:rPr>
        <w:t>intenționez</w:t>
      </w:r>
      <w:r w:rsidRPr="0029766B">
        <w:rPr>
          <w:lang w:val="ro-RO"/>
        </w:rPr>
        <w:t xml:space="preserve"> să prez</w:t>
      </w:r>
      <w:r>
        <w:rPr>
          <w:lang w:val="ro-RO"/>
        </w:rPr>
        <w:t>int</w:t>
      </w:r>
      <w:r w:rsidRPr="0029766B">
        <w:rPr>
          <w:lang w:val="ro-RO"/>
        </w:rPr>
        <w:t xml:space="preserve"> rezultatele acestui studiu într-un mod intuitiv prin vizualizarea lor cu ajutorul ggplot2 în R. În cadrul acestui proiect, vom lua vânzările </w:t>
      </w:r>
      <w:r>
        <w:rPr>
          <w:lang w:val="ro-RO"/>
        </w:rPr>
        <w:t xml:space="preserve">globale </w:t>
      </w:r>
      <w:r w:rsidRPr="0029766B">
        <w:rPr>
          <w:lang w:val="ro-RO"/>
        </w:rPr>
        <w:t xml:space="preserve">ca variabilă de răspuns și </w:t>
      </w:r>
      <w:r>
        <w:rPr>
          <w:lang w:val="ro-RO"/>
        </w:rPr>
        <w:t>mă</w:t>
      </w:r>
      <w:r w:rsidRPr="0029766B">
        <w:rPr>
          <w:lang w:val="ro-RO"/>
        </w:rPr>
        <w:t xml:space="preserve"> vo</w:t>
      </w:r>
      <w:r>
        <w:rPr>
          <w:lang w:val="ro-RO"/>
        </w:rPr>
        <w:t>i</w:t>
      </w:r>
      <w:r w:rsidRPr="0029766B">
        <w:rPr>
          <w:lang w:val="ro-RO"/>
        </w:rPr>
        <w:t xml:space="preserve"> </w:t>
      </w:r>
      <w:r>
        <w:rPr>
          <w:lang w:val="ro-RO"/>
        </w:rPr>
        <w:t>axa</w:t>
      </w:r>
      <w:r w:rsidRPr="0029766B">
        <w:rPr>
          <w:lang w:val="ro-RO"/>
        </w:rPr>
        <w:t xml:space="preserve"> pe realizarea de predicții prin analiza celorlalte variabile din setul de date referitoare la </w:t>
      </w:r>
      <w:r>
        <w:rPr>
          <w:lang w:val="ro-RO"/>
        </w:rPr>
        <w:t>genul jocului</w:t>
      </w:r>
      <w:r w:rsidRPr="0029766B">
        <w:rPr>
          <w:lang w:val="ro-RO"/>
        </w:rPr>
        <w:t xml:space="preserve">. Rezultatele vor ajuta companiile de producție de </w:t>
      </w:r>
      <w:r>
        <w:rPr>
          <w:lang w:val="ro-RO"/>
        </w:rPr>
        <w:t>jocuri</w:t>
      </w:r>
      <w:r w:rsidRPr="0029766B">
        <w:rPr>
          <w:lang w:val="ro-RO"/>
        </w:rPr>
        <w:t xml:space="preserve"> să înțeleagă </w:t>
      </w:r>
      <w:r>
        <w:rPr>
          <w:lang w:val="ro-RO"/>
        </w:rPr>
        <w:t>factorii necesari</w:t>
      </w:r>
      <w:r w:rsidRPr="0029766B">
        <w:rPr>
          <w:lang w:val="ro-RO"/>
        </w:rPr>
        <w:t xml:space="preserve"> generării unui joc de succes în ceea ce privește publicitatea.</w:t>
      </w:r>
    </w:p>
    <w:p w14:paraId="528D5E8F" w14:textId="77777777" w:rsidR="0029766B" w:rsidRPr="007B6115" w:rsidRDefault="0029766B" w:rsidP="007B6115">
      <w:pPr>
        <w:rPr>
          <w:lang w:val="ro-RO"/>
        </w:rPr>
      </w:pPr>
    </w:p>
    <w:p w14:paraId="74DF12E1" w14:textId="6639E3A4" w:rsidR="00650E90" w:rsidRPr="00C57A0C" w:rsidRDefault="00D9022C" w:rsidP="00D9022C">
      <w:pPr>
        <w:pStyle w:val="Title"/>
        <w:rPr>
          <w:lang w:val="ro-RO"/>
        </w:rPr>
      </w:pPr>
      <w:r w:rsidRPr="00C57A0C">
        <w:rPr>
          <w:lang w:val="ro-RO"/>
        </w:rPr>
        <w:t>Introducere</w:t>
      </w:r>
    </w:p>
    <w:p w14:paraId="0A039909" w14:textId="4712AF88" w:rsidR="00D9022C" w:rsidRPr="00C57A0C" w:rsidRDefault="00D9022C" w:rsidP="00D9022C">
      <w:pPr>
        <w:rPr>
          <w:lang w:val="ro-RO"/>
        </w:rPr>
      </w:pPr>
    </w:p>
    <w:p w14:paraId="32E4D644" w14:textId="35375EAD" w:rsidR="00D9022C" w:rsidRPr="00C57A0C" w:rsidRDefault="00D9022C" w:rsidP="0029766B">
      <w:pPr>
        <w:jc w:val="both"/>
        <w:rPr>
          <w:lang w:val="ro-RO"/>
        </w:rPr>
      </w:pPr>
      <w:r w:rsidRPr="00C57A0C">
        <w:rPr>
          <w:lang w:val="ro-RO"/>
        </w:rPr>
        <w:t>În era digitală în care ne desfășurăm viețile, industria jocurilor video a devenit o forță impresionantă, marcând o schimbare semnificativă în modul în care ne distrăm și recreăm. Cu milioane de jucători în întreaga lume și o diversitate impresionantă de titluri, analiza și înțelegerea tendințelor din spatele acestui univers dinamic au devenit cruciale. În acest context, voi prezenta un studiu detaliat al unui dataset, ce adună informații valoroase despre vânzările jocurilor video. Acest dataset nu este doar o simplă colecție de cifre; este o fereastră către comportamentul consumatorilor, preferințele lor în evoluție și influențele culturale care modelează această industrie în continuă expansiune. În cele ce urmează, voi explora aspecte precum topurile de vânzări, tendințele geografice și evoluția pieței, pentru a oferi o perspectivă asupra universului captivant al jocurilor video și modului în care acesta interacționează cu societatea noastră în schimbare accelerată.</w:t>
      </w:r>
    </w:p>
    <w:p w14:paraId="2837D576" w14:textId="335956AC" w:rsidR="00D9022C" w:rsidRPr="00C57A0C" w:rsidRDefault="00D9022C" w:rsidP="00D9022C">
      <w:pPr>
        <w:ind w:firstLine="720"/>
        <w:jc w:val="both"/>
        <w:rPr>
          <w:lang w:val="ro-RO"/>
        </w:rPr>
      </w:pPr>
      <w:r w:rsidRPr="00C57A0C">
        <w:rPr>
          <w:lang w:val="ro-RO"/>
        </w:rPr>
        <w:t xml:space="preserve">Scopul acestui studiu este de a extrage informații importante din dataset-ul vast referitor la vânzările jocurilor video. Prin analiza detaliată a acestor date, ne propunem să identificăm modelele </w:t>
      </w:r>
      <w:r w:rsidRPr="00C57A0C">
        <w:rPr>
          <w:lang w:val="ro-RO"/>
        </w:rPr>
        <w:lastRenderedPageBreak/>
        <w:t>emergente, să înțelegem comportamentul consumatorilor și să anticipăm direcțiile viitoare ale acestei industrii dinamice. Acest demers are ca obiectiv principal furnizarea informațiilor esențiale pentru dezvoltatorii de jocuri și alți profesioniști din domeniul industriei jocurilor video. În plus, acest studiu își propune să ofere o înțelegere mai profundă a modului în care jocurile video influențează culturile locale și globale, precum și modul în care persoanele din diferite regiuni apreciază aceste jocuri. Prin elucidarea acestor aspecte, ne propunem să contribuim la luarea deciziilor informate și la promovarea unei creșteri sustenabile și echitabile în cadrul acestei industrii deosebit de dinamice.</w:t>
      </w:r>
    </w:p>
    <w:p w14:paraId="055ECEAB" w14:textId="212B22DB" w:rsidR="00090B6B" w:rsidRPr="00C57A0C" w:rsidRDefault="00090B6B" w:rsidP="00D9022C">
      <w:pPr>
        <w:ind w:firstLine="720"/>
        <w:jc w:val="both"/>
        <w:rPr>
          <w:lang w:val="ro-RO"/>
        </w:rPr>
      </w:pPr>
    </w:p>
    <w:p w14:paraId="0EE4EFE6" w14:textId="12E2847C" w:rsidR="00090B6B" w:rsidRPr="00C57A0C" w:rsidRDefault="00090B6B" w:rsidP="00090B6B">
      <w:pPr>
        <w:pStyle w:val="Title"/>
        <w:rPr>
          <w:lang w:val="ro-RO"/>
        </w:rPr>
      </w:pPr>
      <w:r w:rsidRPr="00C57A0C">
        <w:rPr>
          <w:lang w:val="ro-RO"/>
        </w:rPr>
        <w:t>Metode</w:t>
      </w:r>
    </w:p>
    <w:p w14:paraId="1701473D" w14:textId="77777777" w:rsidR="00090B6B" w:rsidRPr="00C57A0C" w:rsidRDefault="00090B6B" w:rsidP="00090B6B">
      <w:pPr>
        <w:rPr>
          <w:lang w:val="ro-RO"/>
        </w:rPr>
      </w:pPr>
    </w:p>
    <w:p w14:paraId="0A99ED25" w14:textId="64A8443D" w:rsidR="00662467" w:rsidRPr="00C57A0C" w:rsidRDefault="00090B6B" w:rsidP="00662467">
      <w:pPr>
        <w:rPr>
          <w:lang w:val="ro-RO"/>
        </w:rPr>
      </w:pPr>
      <w:r w:rsidRPr="00C57A0C">
        <w:rPr>
          <w:lang w:val="ro-RO"/>
        </w:rPr>
        <w:t xml:space="preserve">Datele au fost </w:t>
      </w:r>
      <w:r w:rsidR="00662467" w:rsidRPr="00C57A0C">
        <w:rPr>
          <w:lang w:val="ro-RO"/>
        </w:rPr>
        <w:t>colectate</w:t>
      </w:r>
      <w:r w:rsidRPr="00C57A0C">
        <w:rPr>
          <w:lang w:val="ro-RO"/>
        </w:rPr>
        <w:t xml:space="preserve"> </w:t>
      </w:r>
      <w:r w:rsidR="006A5E81" w:rsidRPr="00C57A0C">
        <w:rPr>
          <w:lang w:val="ro-RO"/>
        </w:rPr>
        <w:t xml:space="preserve">în format Comma Separated Values </w:t>
      </w:r>
      <w:r w:rsidRPr="00C57A0C">
        <w:rPr>
          <w:lang w:val="ro-RO"/>
        </w:rPr>
        <w:t>de pe un site</w:t>
      </w:r>
      <w:r w:rsidR="004603BE">
        <w:rPr>
          <w:lang w:val="ro-RO"/>
        </w:rPr>
        <w:t>-ul</w:t>
      </w:r>
      <w:r w:rsidRPr="00C57A0C">
        <w:rPr>
          <w:lang w:val="ro-RO"/>
        </w:rPr>
        <w:t xml:space="preserve"> VGChartz ce conține o bază de date a tuturor jocurilor existente, fiind selectate anume jocurile din 1988 până în 2016.</w:t>
      </w:r>
      <w:r w:rsidR="00662467" w:rsidRPr="00C57A0C">
        <w:rPr>
          <w:lang w:val="ro-RO"/>
        </w:rPr>
        <w:t xml:space="preserve"> Setul de date conține 16,719 rânduri cu 16 variabile.</w:t>
      </w:r>
      <w:r w:rsidR="002B0D65" w:rsidRPr="00C57A0C">
        <w:rPr>
          <w:lang w:val="ro-RO"/>
        </w:rPr>
        <w:t xml:space="preserve"> </w:t>
      </w:r>
      <w:r w:rsidR="00662467" w:rsidRPr="00C57A0C">
        <w:rPr>
          <w:lang w:val="ro-RO"/>
        </w:rPr>
        <w:t>Pentru a realiza analize și preziceri bazate pe dataset-ul privind vânzările jocurilor video, am implementat diverse metode și tehnici de prelucrare a datelor în mediul de programare R. Iată câteva dintre aceste metode:</w:t>
      </w:r>
    </w:p>
    <w:p w14:paraId="08001213" w14:textId="77777777" w:rsidR="00383FE8" w:rsidRPr="00C57A0C" w:rsidRDefault="00662467" w:rsidP="00383FE8">
      <w:pPr>
        <w:pStyle w:val="ListParagraph"/>
        <w:numPr>
          <w:ilvl w:val="0"/>
          <w:numId w:val="1"/>
        </w:numPr>
        <w:rPr>
          <w:lang w:val="ro-RO"/>
        </w:rPr>
      </w:pPr>
      <w:r w:rsidRPr="00C57A0C">
        <w:rPr>
          <w:b/>
          <w:bCs/>
          <w:lang w:val="ro-RO"/>
        </w:rPr>
        <w:t>Explorarea Datelor (Exploratory Data Analysis - EDA):</w:t>
      </w:r>
      <w:r w:rsidRPr="00C57A0C">
        <w:rPr>
          <w:lang w:val="ro-RO"/>
        </w:rPr>
        <w:t xml:space="preserve"> Am început prin a efectua o analiză exploratorie a datelor pentru a înțelege structura setului de date, distribuția variabilelor și a identifica eventuale anomalii sau lacune. Folosind pachete precum dplyr și tidyverse, am realizat sumare statistice, histogramme și diagrame de dispersie pentru a obține o imagine cuprinzătoare a datelor noastre.</w:t>
      </w:r>
    </w:p>
    <w:p w14:paraId="3C063F13" w14:textId="4A9D1A20" w:rsidR="00383FE8" w:rsidRPr="00C57A0C" w:rsidRDefault="00662467" w:rsidP="00383FE8">
      <w:pPr>
        <w:pStyle w:val="ListParagraph"/>
        <w:numPr>
          <w:ilvl w:val="0"/>
          <w:numId w:val="1"/>
        </w:numPr>
        <w:rPr>
          <w:lang w:val="ro-RO"/>
        </w:rPr>
      </w:pPr>
      <w:r w:rsidRPr="00C57A0C">
        <w:rPr>
          <w:b/>
          <w:bCs/>
          <w:lang w:val="ro-RO"/>
        </w:rPr>
        <w:t>Curățarea Datelor (Data Cleaning):</w:t>
      </w:r>
      <w:r w:rsidRPr="00C57A0C">
        <w:rPr>
          <w:lang w:val="ro-RO"/>
        </w:rPr>
        <w:t xml:space="preserve"> Am aplicat tehnici de curățare a datelor pentru a gestiona missing values, duplicatelor și pentru a asigura consistența datelor. Funcții din pachetele tidyr și dplyr au fost folosite pentru a realiza aceste operațiuni.</w:t>
      </w:r>
    </w:p>
    <w:p w14:paraId="6A0014BB" w14:textId="77777777" w:rsidR="00383FE8" w:rsidRPr="00C57A0C" w:rsidRDefault="00662467" w:rsidP="00383FE8">
      <w:pPr>
        <w:pStyle w:val="ListParagraph"/>
        <w:numPr>
          <w:ilvl w:val="0"/>
          <w:numId w:val="1"/>
        </w:numPr>
        <w:rPr>
          <w:lang w:val="ro-RO"/>
        </w:rPr>
      </w:pPr>
      <w:r w:rsidRPr="00C57A0C">
        <w:rPr>
          <w:b/>
          <w:bCs/>
          <w:lang w:val="ro-RO"/>
        </w:rPr>
        <w:t>Tehnici de Machine Learning</w:t>
      </w:r>
      <w:r w:rsidRPr="00C57A0C">
        <w:rPr>
          <w:lang w:val="ro-RO"/>
        </w:rPr>
        <w:t>: Pentru a realiza preziceri cu privire la vânzările jocurilor video, am implementat modele de machine learning. Am utilizat, de exemplu, algoritmi de regresie pentru a anticipa vânzările viitoare pe baza datelor istorice. Pachete precum caret, randomForest sau glm au fost esențiale în implementarea acestor modele.</w:t>
      </w:r>
    </w:p>
    <w:p w14:paraId="04172529" w14:textId="77777777" w:rsidR="00383FE8" w:rsidRPr="00C57A0C" w:rsidRDefault="00662467" w:rsidP="00383FE8">
      <w:pPr>
        <w:pStyle w:val="ListParagraph"/>
        <w:numPr>
          <w:ilvl w:val="0"/>
          <w:numId w:val="1"/>
        </w:numPr>
        <w:rPr>
          <w:lang w:val="ro-RO"/>
        </w:rPr>
      </w:pPr>
      <w:r w:rsidRPr="00C57A0C">
        <w:rPr>
          <w:b/>
          <w:bCs/>
          <w:lang w:val="ro-RO"/>
        </w:rPr>
        <w:t>Validarea Modelului</w:t>
      </w:r>
      <w:r w:rsidRPr="00C57A0C">
        <w:rPr>
          <w:lang w:val="ro-RO"/>
        </w:rPr>
        <w:t>: Am aplicat tehnici de validare a modelului pentru a asigura performanța și generalizarea corectă a predicțiilor. Validarea încrucișată (cross-validation) și măsurile precum R-squared sau Mean Squared Error au fost utilizate pentru a evalua performanța modelelor noastre.</w:t>
      </w:r>
    </w:p>
    <w:p w14:paraId="1F76D6FE" w14:textId="2F55A7E7" w:rsidR="00662467" w:rsidRPr="00C57A0C" w:rsidRDefault="00662467" w:rsidP="00383FE8">
      <w:pPr>
        <w:pStyle w:val="ListParagraph"/>
        <w:numPr>
          <w:ilvl w:val="0"/>
          <w:numId w:val="1"/>
        </w:numPr>
        <w:rPr>
          <w:lang w:val="ro-RO"/>
        </w:rPr>
      </w:pPr>
      <w:r w:rsidRPr="00C57A0C">
        <w:rPr>
          <w:b/>
          <w:bCs/>
          <w:lang w:val="ro-RO"/>
        </w:rPr>
        <w:t>Vizualizarea Rezultatelor</w:t>
      </w:r>
      <w:r w:rsidRPr="00C57A0C">
        <w:rPr>
          <w:lang w:val="ro-RO"/>
        </w:rPr>
        <w:t>: Pentru a prezenta rezultatele într-un mod accesibil și informativ, am folosit biblioteci precum ggplot2 pentru a crea grafice și vizualizări relevante.</w:t>
      </w:r>
    </w:p>
    <w:p w14:paraId="2D228BCB" w14:textId="77777777" w:rsidR="00662467" w:rsidRPr="00C57A0C" w:rsidRDefault="00662467" w:rsidP="00662467">
      <w:pPr>
        <w:rPr>
          <w:lang w:val="ro-RO"/>
        </w:rPr>
      </w:pPr>
    </w:p>
    <w:p w14:paraId="6260BFFB" w14:textId="33F25825" w:rsidR="00662467" w:rsidRDefault="00662467" w:rsidP="00662467">
      <w:pPr>
        <w:rPr>
          <w:lang w:val="ro-RO"/>
        </w:rPr>
      </w:pPr>
      <w:r w:rsidRPr="00C57A0C">
        <w:rPr>
          <w:lang w:val="ro-RO"/>
        </w:rPr>
        <w:t>Prin aceste metode și tehnici implementate în R, am fost capabili să obținem nu doar o înțelegere profundă a datelor, ci și să realizăm preziceri semnificative cu privire la vânzările jocurilor video, oferind astfel o contribuție valoroasă la înțelegerea dinamicilor acestei industrii.</w:t>
      </w:r>
    </w:p>
    <w:p w14:paraId="57631AF0" w14:textId="0E4A2F60" w:rsidR="005D4ED8" w:rsidRPr="005D4ED8" w:rsidRDefault="005D4ED8" w:rsidP="0029766B">
      <w:pPr>
        <w:rPr>
          <w:lang w:val="ro-RO"/>
        </w:rPr>
      </w:pPr>
    </w:p>
    <w:p w14:paraId="21D32114" w14:textId="03BA4867" w:rsidR="00940FFA" w:rsidRDefault="003804C4" w:rsidP="004D6E2C">
      <w:pPr>
        <w:pStyle w:val="Title"/>
        <w:rPr>
          <w:lang w:val="ro-RO"/>
        </w:rPr>
      </w:pPr>
      <w:r>
        <w:rPr>
          <w:lang w:val="ro-RO"/>
        </w:rPr>
        <w:lastRenderedPageBreak/>
        <w:t>Rezultate</w:t>
      </w:r>
    </w:p>
    <w:p w14:paraId="69E2B42C" w14:textId="77777777" w:rsidR="004D6E2C" w:rsidRPr="004D6E2C" w:rsidRDefault="004D6E2C" w:rsidP="004D6E2C">
      <w:pPr>
        <w:rPr>
          <w:lang w:val="ro-RO"/>
        </w:rPr>
      </w:pPr>
    </w:p>
    <w:p w14:paraId="5D7A4615" w14:textId="26613D39" w:rsidR="000B29E4" w:rsidRDefault="004D6E2C" w:rsidP="008C5282">
      <w:pPr>
        <w:jc w:val="both"/>
        <w:rPr>
          <w:lang w:val="ro-RO"/>
        </w:rPr>
      </w:pPr>
      <w:r>
        <w:rPr>
          <w:lang w:val="ro-RO"/>
        </w:rPr>
        <w:t>Primul pas a fost e</w:t>
      </w:r>
      <w:r w:rsidRPr="00940FFA">
        <w:rPr>
          <w:lang w:val="ro-RO"/>
        </w:rPr>
        <w:t>liminarea observațiilor cu nume de jocuri lipsă și modificarea numelor subsidiarelor editorilor la numele companiilor-mamă. De exemplu, am schimbat editorii "Sony Computer Entertainment", "Sony Computer Entertainment America", "Sony Computer Entertainment Europe", "Sony Music Entertainment" și "Sony Online Entertainment" la "Sony".</w:t>
      </w:r>
      <w:r>
        <w:rPr>
          <w:lang w:val="ro-RO"/>
        </w:rPr>
        <w:t xml:space="preserve">  </w:t>
      </w:r>
      <w:r w:rsidRPr="00940FFA">
        <w:rPr>
          <w:lang w:val="ro-RO"/>
        </w:rPr>
        <w:t>Începând cu începutul anilor 1980, au început să apară companii de editare. În setul nostru de date, există în total 582 de edituri</w:t>
      </w:r>
      <w:r w:rsidR="00D22051">
        <w:rPr>
          <w:lang w:val="ro-RO"/>
        </w:rPr>
        <w:t>, printre care se află companii precum ar fi: Sony, Nintendo, Electronic Arts, Ubisoft și altele. (Figura 1)</w:t>
      </w:r>
    </w:p>
    <w:p w14:paraId="708DFD37" w14:textId="77777777" w:rsidR="000B29E4" w:rsidRDefault="000B29E4" w:rsidP="000B29E4">
      <w:pPr>
        <w:jc w:val="center"/>
        <w:rPr>
          <w:lang w:val="ro-RO"/>
        </w:rPr>
      </w:pPr>
      <w:r>
        <w:rPr>
          <w:noProof/>
        </w:rPr>
        <w:drawing>
          <wp:inline distT="0" distB="0" distL="0" distR="0" wp14:anchorId="0FA003B0" wp14:editId="08BA2027">
            <wp:extent cx="5943600" cy="2894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12382995" w14:textId="77777777" w:rsidR="000B29E4" w:rsidRPr="008C5282" w:rsidRDefault="000B29E4" w:rsidP="000B29E4">
      <w:pPr>
        <w:jc w:val="center"/>
        <w:rPr>
          <w:sz w:val="20"/>
          <w:szCs w:val="20"/>
          <w:lang w:val="ro-RO"/>
        </w:rPr>
      </w:pPr>
      <w:r w:rsidRPr="008C5282">
        <w:rPr>
          <w:b/>
          <w:bCs/>
          <w:sz w:val="20"/>
          <w:szCs w:val="20"/>
          <w:lang w:val="ro-RO"/>
        </w:rPr>
        <w:t>Figura 1</w:t>
      </w:r>
      <w:r w:rsidRPr="008C5282">
        <w:rPr>
          <w:sz w:val="20"/>
          <w:szCs w:val="20"/>
          <w:lang w:val="ro-RO"/>
        </w:rPr>
        <w:t>. Vânzările globale ale primelor 10 companii.</w:t>
      </w:r>
    </w:p>
    <w:p w14:paraId="397C4C75" w14:textId="77777777" w:rsidR="000B29E4" w:rsidRDefault="000B29E4" w:rsidP="008C5282">
      <w:pPr>
        <w:jc w:val="both"/>
        <w:rPr>
          <w:lang w:val="ro-RO"/>
        </w:rPr>
      </w:pPr>
    </w:p>
    <w:p w14:paraId="6B6E776F" w14:textId="15E256A8" w:rsidR="000B29E4" w:rsidRDefault="004D6E2C" w:rsidP="000B29E4">
      <w:pPr>
        <w:ind w:firstLine="720"/>
        <w:jc w:val="both"/>
        <w:rPr>
          <w:lang w:val="ro-RO"/>
        </w:rPr>
      </w:pPr>
      <w:r w:rsidRPr="00940FFA">
        <w:rPr>
          <w:lang w:val="ro-RO"/>
        </w:rPr>
        <w:t>Am dorit să afl</w:t>
      </w:r>
      <w:r>
        <w:rPr>
          <w:lang w:val="ro-RO"/>
        </w:rPr>
        <w:t>u</w:t>
      </w:r>
      <w:r w:rsidRPr="00940FFA">
        <w:rPr>
          <w:lang w:val="ro-RO"/>
        </w:rPr>
        <w:t xml:space="preserve"> când industria jocurilor a experimentat o dezvoltare drastică. Bazându-</w:t>
      </w:r>
      <w:r>
        <w:rPr>
          <w:lang w:val="ro-RO"/>
        </w:rPr>
        <w:t>mă</w:t>
      </w:r>
      <w:r w:rsidRPr="00940FFA">
        <w:rPr>
          <w:lang w:val="ro-RO"/>
        </w:rPr>
        <w:t xml:space="preserve"> pe numărul de jocuri lansate în fiecare an, am constatat că competiția a devenit intensă la sfârșitul anilor 2000. În acea perioadă, au fost lansate multe jocuri noi.</w:t>
      </w:r>
      <w:r>
        <w:rPr>
          <w:lang w:val="ro-RO"/>
        </w:rPr>
        <w:t xml:space="preserve"> </w:t>
      </w:r>
      <w:r w:rsidR="00D22051">
        <w:rPr>
          <w:lang w:val="ro-RO"/>
        </w:rPr>
        <w:t xml:space="preserve"> (Figura 2)</w:t>
      </w:r>
    </w:p>
    <w:p w14:paraId="05A46D2D" w14:textId="3C36FBDD" w:rsidR="000B29E4" w:rsidRDefault="000B29E4" w:rsidP="000B29E4">
      <w:pPr>
        <w:jc w:val="center"/>
        <w:rPr>
          <w:lang w:val="ro-RO"/>
        </w:rPr>
      </w:pPr>
      <w:r>
        <w:rPr>
          <w:noProof/>
        </w:rPr>
        <w:lastRenderedPageBreak/>
        <w:drawing>
          <wp:inline distT="0" distB="0" distL="0" distR="0" wp14:anchorId="0FFD165E" wp14:editId="062A9A81">
            <wp:extent cx="4988169" cy="2772271"/>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012" cy="2775519"/>
                    </a:xfrm>
                    <a:prstGeom prst="rect">
                      <a:avLst/>
                    </a:prstGeom>
                    <a:noFill/>
                    <a:ln>
                      <a:noFill/>
                    </a:ln>
                  </pic:spPr>
                </pic:pic>
              </a:graphicData>
            </a:graphic>
          </wp:inline>
        </w:drawing>
      </w:r>
    </w:p>
    <w:p w14:paraId="2469130C" w14:textId="266BEC8B" w:rsidR="000B29E4" w:rsidRPr="000B29E4" w:rsidRDefault="000B29E4" w:rsidP="000B29E4">
      <w:pPr>
        <w:jc w:val="center"/>
        <w:rPr>
          <w:sz w:val="20"/>
          <w:szCs w:val="20"/>
          <w:lang w:val="ro-RO"/>
        </w:rPr>
      </w:pPr>
      <w:r w:rsidRPr="008C5282">
        <w:rPr>
          <w:b/>
          <w:bCs/>
          <w:sz w:val="20"/>
          <w:szCs w:val="20"/>
          <w:lang w:val="ro-RO"/>
        </w:rPr>
        <w:t xml:space="preserve">Figura </w:t>
      </w:r>
      <w:r>
        <w:rPr>
          <w:b/>
          <w:bCs/>
          <w:sz w:val="20"/>
          <w:szCs w:val="20"/>
          <w:lang w:val="ro-RO"/>
        </w:rPr>
        <w:t>2</w:t>
      </w:r>
      <w:r w:rsidRPr="008C5282">
        <w:rPr>
          <w:sz w:val="20"/>
          <w:szCs w:val="20"/>
          <w:lang w:val="ro-RO"/>
        </w:rPr>
        <w:t xml:space="preserve">. </w:t>
      </w:r>
      <w:r>
        <w:rPr>
          <w:sz w:val="20"/>
          <w:szCs w:val="20"/>
          <w:lang w:val="ro-RO"/>
        </w:rPr>
        <w:t>Numărul de jocuri lansate în diferiți ani.</w:t>
      </w:r>
    </w:p>
    <w:p w14:paraId="0A0BE6DD" w14:textId="77777777" w:rsidR="000B29E4" w:rsidRDefault="000B29E4" w:rsidP="000B29E4">
      <w:pPr>
        <w:ind w:firstLine="720"/>
        <w:jc w:val="both"/>
        <w:rPr>
          <w:lang w:val="ro-RO"/>
        </w:rPr>
      </w:pPr>
    </w:p>
    <w:p w14:paraId="7E13724A" w14:textId="38656C27" w:rsidR="000B29E4" w:rsidRDefault="004D6E2C" w:rsidP="000B29E4">
      <w:pPr>
        <w:ind w:firstLine="720"/>
        <w:jc w:val="both"/>
        <w:rPr>
          <w:lang w:val="ro-RO"/>
        </w:rPr>
      </w:pPr>
      <w:r w:rsidRPr="002D147D">
        <w:rPr>
          <w:lang w:val="ro-RO"/>
        </w:rPr>
        <w:t xml:space="preserve">Pentru primii 5 editori, Ubisoft a înregistrat o creștere drastică în ultimii ani ai decadelor 2000, deși este clasată doar pe locul 5 în funcție de vânzările totale. Electronic Arts a avut, de asemenea, o creștere semnificativă în acea perioadă. Ambii editori au fost relativ tineri comparativ cu alți editori de top, lansând primele lor jocuri în 1997 conform datelor </w:t>
      </w:r>
      <w:r>
        <w:rPr>
          <w:lang w:val="ro-RO"/>
        </w:rPr>
        <w:t xml:space="preserve">disponibile. </w:t>
      </w:r>
      <w:r w:rsidRPr="002D147D">
        <w:rPr>
          <w:lang w:val="ro-RO"/>
        </w:rPr>
        <w:t>De asemenea, am observat că Nintendo și Sony au înregistrat o creștere semnificativă în mijlocul anilor 2000</w:t>
      </w:r>
      <w:r w:rsidR="00D22051">
        <w:rPr>
          <w:lang w:val="ro-RO"/>
        </w:rPr>
        <w:t xml:space="preserve"> (Figura 3)</w:t>
      </w:r>
      <w:r>
        <w:rPr>
          <w:lang w:val="ro-RO"/>
        </w:rPr>
        <w:t xml:space="preserve">. </w:t>
      </w:r>
      <w:r w:rsidRPr="002D147D">
        <w:rPr>
          <w:lang w:val="ro-RO"/>
        </w:rPr>
        <w:t xml:space="preserve">Prin cercetări online, am aflat că Nintendo și Sony sunt doi dintre cei trei producători de platforme de top (cel de-al treilea este Microsoft cu seria Xbox). În total, </w:t>
      </w:r>
      <w:r>
        <w:rPr>
          <w:lang w:val="ro-RO"/>
        </w:rPr>
        <w:t>am</w:t>
      </w:r>
      <w:r w:rsidRPr="002D147D">
        <w:rPr>
          <w:lang w:val="ro-RO"/>
        </w:rPr>
        <w:t xml:space="preserve"> 17 platforme în datele </w:t>
      </w:r>
      <w:r>
        <w:rPr>
          <w:lang w:val="ro-RO"/>
        </w:rPr>
        <w:t>mele</w:t>
      </w:r>
      <w:r w:rsidRPr="002D147D">
        <w:rPr>
          <w:lang w:val="ro-RO"/>
        </w:rPr>
        <w:t>. Bazându-ne pe numărul de jocuri lansate pe fiecare platformă, 9 dintre primele 10 platforme sunt dezvoltate de Nintendo, Sony și Microsoft.</w:t>
      </w:r>
      <w:r>
        <w:rPr>
          <w:lang w:val="ro-RO"/>
        </w:rPr>
        <w:t xml:space="preserve"> </w:t>
      </w:r>
      <w:r w:rsidRPr="002D147D">
        <w:rPr>
          <w:lang w:val="ro-RO"/>
        </w:rPr>
        <w:t>Este important să menționăm că industria jocurilor video a evoluat rapid în această perioadă, iar succesul editorilor poate fi atribuit diverselor factori, cum ar fi lansarea de titluri populare, adaptarea la noile tehnologii și inovații în modul în care jocurile sunt dezvoltate, promovate și distribuite. Cercetarea online și analiza mai detaliată a lansărilor de jocuri și strategiilor de piață ale acestor editori ar putea oferi o perspectivă mai clară asupra motivelor succesului lor și a schimbărilor din industrie în acele perioade.</w:t>
      </w:r>
      <w:r>
        <w:rPr>
          <w:lang w:val="ro-RO"/>
        </w:rPr>
        <w:t xml:space="preserve"> </w:t>
      </w:r>
    </w:p>
    <w:p w14:paraId="3BB1394D" w14:textId="77777777" w:rsidR="000B29E4" w:rsidRDefault="000B29E4" w:rsidP="000B29E4">
      <w:pPr>
        <w:jc w:val="center"/>
        <w:rPr>
          <w:lang w:val="ro-RO"/>
        </w:rPr>
      </w:pPr>
      <w:r>
        <w:rPr>
          <w:noProof/>
        </w:rPr>
        <w:lastRenderedPageBreak/>
        <w:drawing>
          <wp:inline distT="0" distB="0" distL="0" distR="0" wp14:anchorId="4C28C9ED" wp14:editId="1A87E6F5">
            <wp:extent cx="4500870" cy="25105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651" cy="2521616"/>
                    </a:xfrm>
                    <a:prstGeom prst="rect">
                      <a:avLst/>
                    </a:prstGeom>
                    <a:noFill/>
                    <a:ln>
                      <a:noFill/>
                    </a:ln>
                  </pic:spPr>
                </pic:pic>
              </a:graphicData>
            </a:graphic>
          </wp:inline>
        </w:drawing>
      </w:r>
    </w:p>
    <w:p w14:paraId="18F00CD3" w14:textId="77777777" w:rsidR="000B29E4" w:rsidRPr="008C5282" w:rsidRDefault="000B29E4" w:rsidP="000B29E4">
      <w:pPr>
        <w:jc w:val="center"/>
        <w:rPr>
          <w:sz w:val="20"/>
          <w:szCs w:val="20"/>
          <w:lang w:val="ro-RO"/>
        </w:rPr>
      </w:pPr>
      <w:r w:rsidRPr="008C5282">
        <w:rPr>
          <w:b/>
          <w:bCs/>
          <w:sz w:val="20"/>
          <w:szCs w:val="20"/>
          <w:lang w:val="ro-RO"/>
        </w:rPr>
        <w:t xml:space="preserve">Figura </w:t>
      </w:r>
      <w:r>
        <w:rPr>
          <w:b/>
          <w:bCs/>
          <w:sz w:val="20"/>
          <w:szCs w:val="20"/>
          <w:lang w:val="ro-RO"/>
        </w:rPr>
        <w:t>3</w:t>
      </w:r>
      <w:r w:rsidRPr="008C5282">
        <w:rPr>
          <w:sz w:val="20"/>
          <w:szCs w:val="20"/>
          <w:lang w:val="ro-RO"/>
        </w:rPr>
        <w:t xml:space="preserve">. </w:t>
      </w:r>
      <w:r>
        <w:rPr>
          <w:sz w:val="20"/>
          <w:szCs w:val="20"/>
          <w:lang w:val="ro-RO"/>
        </w:rPr>
        <w:t>Numărul de jocuri vândute în fiecare an ale celor 5 companii</w:t>
      </w:r>
      <w:r w:rsidRPr="008C5282">
        <w:rPr>
          <w:sz w:val="20"/>
          <w:szCs w:val="20"/>
          <w:lang w:val="ro-RO"/>
        </w:rPr>
        <w:t>.</w:t>
      </w:r>
    </w:p>
    <w:p w14:paraId="2AA4A1F3" w14:textId="77777777" w:rsidR="000B29E4" w:rsidRDefault="000B29E4" w:rsidP="000B29E4">
      <w:pPr>
        <w:ind w:firstLine="720"/>
        <w:jc w:val="both"/>
        <w:rPr>
          <w:lang w:val="ro-RO"/>
        </w:rPr>
      </w:pPr>
    </w:p>
    <w:p w14:paraId="4D1DCF91" w14:textId="7F194AC0" w:rsidR="000B29E4" w:rsidRDefault="004D6E2C" w:rsidP="000B29E4">
      <w:pPr>
        <w:ind w:firstLine="720"/>
        <w:jc w:val="both"/>
        <w:rPr>
          <w:lang w:val="ro-RO"/>
        </w:rPr>
      </w:pPr>
      <w:r w:rsidRPr="00894B5D">
        <w:rPr>
          <w:lang w:val="ro-RO"/>
        </w:rPr>
        <w:t>Sony a lansat PS2 și PS3 în anii 2000 și 2006, în timp ce Nintendo a lansat DS și Wii în 2004 și 2006. PS2, PS3, DS și Wii sunt enumerate ca cele mai bune 4 platforme de până acu</w:t>
      </w:r>
      <w:r w:rsidR="00D22051">
        <w:rPr>
          <w:lang w:val="ro-RO"/>
        </w:rPr>
        <w:t>m.</w:t>
      </w:r>
      <w:r w:rsidRPr="00894B5D">
        <w:rPr>
          <w:lang w:val="ro-RO"/>
        </w:rPr>
        <w:t xml:space="preserve"> Întorcându-</w:t>
      </w:r>
      <w:r w:rsidR="00D22051">
        <w:rPr>
          <w:lang w:val="ro-RO"/>
        </w:rPr>
        <w:t>mă</w:t>
      </w:r>
      <w:r w:rsidRPr="00894B5D">
        <w:rPr>
          <w:lang w:val="ro-RO"/>
        </w:rPr>
        <w:t xml:space="preserve"> la întrebările pe care le aveam, principalul motiv pentru întârzierea dezvoltării editorilor tineri ar putea fi faptul că Sony și Nintendo au lansat noi platforme și au lansat o mulțime de jocuri noi pe acestea. În decurs de 3 ani, alți editori au urmat trendul și au dezvoltat mai multe jocuri noi pe aceste platforme, generând o explozie în industrie</w:t>
      </w:r>
      <w:r>
        <w:rPr>
          <w:lang w:val="ro-RO"/>
        </w:rPr>
        <w:t>. Acum putem verifica</w:t>
      </w:r>
      <w:r w:rsidRPr="00894B5D">
        <w:rPr>
          <w:lang w:val="ro-RO"/>
        </w:rPr>
        <w:t xml:space="preserve"> ipoteza noastră. Rezultatele următoare pentru Ubisoft și Electronic Arts arată numărul de jocuri lansate pe PS2, PS3, DS și Wii, respectiv, în perioada 2000-2010, urmate de procentajele lor din totalul jocurilor. Ultima coloană "</w:t>
      </w:r>
      <w:r>
        <w:rPr>
          <w:lang w:val="ro-RO"/>
        </w:rPr>
        <w:t>Overall</w:t>
      </w:r>
      <w:r w:rsidRPr="00894B5D">
        <w:rPr>
          <w:lang w:val="ro-RO"/>
        </w:rPr>
        <w:t>" se referă la procentajul de jocuri pe cele patru platforme în total.</w:t>
      </w:r>
      <w:r>
        <w:rPr>
          <w:lang w:val="ro-RO"/>
        </w:rPr>
        <w:t xml:space="preserve"> </w:t>
      </w:r>
      <w:r w:rsidRPr="00894B5D">
        <w:rPr>
          <w:lang w:val="ro-RO"/>
        </w:rPr>
        <w:t>Între 2007 și 2009, Ubisoft a lansat peste 70% dintre jocurile pe aceste patru platforme noi</w:t>
      </w:r>
      <w:r>
        <w:rPr>
          <w:lang w:val="ro-RO"/>
        </w:rPr>
        <w:t>.</w:t>
      </w:r>
      <w:r w:rsidRPr="00894B5D">
        <w:rPr>
          <w:lang w:val="ro-RO"/>
        </w:rPr>
        <w:t xml:space="preserve"> </w:t>
      </w:r>
      <w:r w:rsidR="00D22051">
        <w:rPr>
          <w:lang w:val="ro-RO"/>
        </w:rPr>
        <w:t>(Figura 4)</w:t>
      </w:r>
    </w:p>
    <w:p w14:paraId="0BB0C007" w14:textId="77777777" w:rsidR="000B29E4" w:rsidRDefault="000B29E4" w:rsidP="000B29E4">
      <w:pPr>
        <w:jc w:val="center"/>
        <w:rPr>
          <w:lang w:val="ro-RO"/>
        </w:rPr>
      </w:pPr>
      <w:r>
        <w:rPr>
          <w:noProof/>
        </w:rPr>
        <w:drawing>
          <wp:inline distT="0" distB="0" distL="0" distR="0" wp14:anchorId="62E84A72" wp14:editId="431AC3FC">
            <wp:extent cx="4674002" cy="252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978" cy="2526368"/>
                    </a:xfrm>
                    <a:prstGeom prst="rect">
                      <a:avLst/>
                    </a:prstGeom>
                    <a:noFill/>
                    <a:ln>
                      <a:noFill/>
                    </a:ln>
                  </pic:spPr>
                </pic:pic>
              </a:graphicData>
            </a:graphic>
          </wp:inline>
        </w:drawing>
      </w:r>
    </w:p>
    <w:p w14:paraId="16C3718F" w14:textId="77777777" w:rsidR="000B29E4" w:rsidRPr="008C5282" w:rsidRDefault="000B29E4" w:rsidP="000B29E4">
      <w:pPr>
        <w:jc w:val="center"/>
        <w:rPr>
          <w:sz w:val="20"/>
          <w:szCs w:val="20"/>
          <w:lang w:val="ro-RO"/>
        </w:rPr>
      </w:pPr>
      <w:r w:rsidRPr="008C5282">
        <w:rPr>
          <w:b/>
          <w:bCs/>
          <w:sz w:val="20"/>
          <w:szCs w:val="20"/>
          <w:lang w:val="ro-RO"/>
        </w:rPr>
        <w:t>Figura</w:t>
      </w:r>
      <w:r>
        <w:rPr>
          <w:b/>
          <w:bCs/>
          <w:sz w:val="20"/>
          <w:szCs w:val="20"/>
          <w:lang w:val="ro-RO"/>
        </w:rPr>
        <w:t xml:space="preserve"> 4</w:t>
      </w:r>
      <w:r w:rsidRPr="008C5282">
        <w:rPr>
          <w:sz w:val="20"/>
          <w:szCs w:val="20"/>
          <w:lang w:val="ro-RO"/>
        </w:rPr>
        <w:t xml:space="preserve">. </w:t>
      </w:r>
      <w:r>
        <w:rPr>
          <w:sz w:val="20"/>
          <w:szCs w:val="20"/>
          <w:lang w:val="ro-RO"/>
        </w:rPr>
        <w:t>Procentajul de jocuri lansate pe diferse platforme în functie de an al companiei Ubisoft.</w:t>
      </w:r>
    </w:p>
    <w:p w14:paraId="05D541F0" w14:textId="1915297A" w:rsidR="007E50EF" w:rsidRDefault="004D6E2C" w:rsidP="00D22051">
      <w:pPr>
        <w:jc w:val="both"/>
        <w:rPr>
          <w:lang w:val="ro-RO"/>
        </w:rPr>
      </w:pPr>
      <w:r w:rsidRPr="00894B5D">
        <w:rPr>
          <w:lang w:val="ro-RO"/>
        </w:rPr>
        <w:t>De asemenea, Electronic Arts a lansat aproximativ 60% dintre jocuri pe acestea.</w:t>
      </w:r>
      <w:r>
        <w:rPr>
          <w:lang w:val="ro-RO"/>
        </w:rPr>
        <w:t xml:space="preserve"> </w:t>
      </w:r>
      <w:r w:rsidR="00D22051">
        <w:rPr>
          <w:lang w:val="ro-RO"/>
        </w:rPr>
        <w:t>(Figura 5)</w:t>
      </w:r>
    </w:p>
    <w:p w14:paraId="17F50540" w14:textId="77777777" w:rsidR="007E50EF" w:rsidRDefault="007E50EF" w:rsidP="007E50EF">
      <w:pPr>
        <w:jc w:val="center"/>
      </w:pPr>
      <w:r>
        <w:rPr>
          <w:noProof/>
        </w:rPr>
        <w:lastRenderedPageBreak/>
        <w:drawing>
          <wp:inline distT="0" distB="0" distL="0" distR="0" wp14:anchorId="342F33A0" wp14:editId="57BC9D1F">
            <wp:extent cx="4768850" cy="253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4674" cy="2537311"/>
                    </a:xfrm>
                    <a:prstGeom prst="rect">
                      <a:avLst/>
                    </a:prstGeom>
                    <a:noFill/>
                    <a:ln>
                      <a:noFill/>
                    </a:ln>
                  </pic:spPr>
                </pic:pic>
              </a:graphicData>
            </a:graphic>
          </wp:inline>
        </w:drawing>
      </w:r>
    </w:p>
    <w:p w14:paraId="2DD73594" w14:textId="77777777" w:rsidR="007E50EF" w:rsidRPr="008C5282" w:rsidRDefault="007E50EF" w:rsidP="007E50EF">
      <w:pPr>
        <w:jc w:val="center"/>
        <w:rPr>
          <w:sz w:val="20"/>
          <w:szCs w:val="20"/>
          <w:lang w:val="ro-RO"/>
        </w:rPr>
      </w:pPr>
      <w:r w:rsidRPr="008C5282">
        <w:rPr>
          <w:b/>
          <w:bCs/>
          <w:sz w:val="20"/>
          <w:szCs w:val="20"/>
          <w:lang w:val="ro-RO"/>
        </w:rPr>
        <w:t>Figura</w:t>
      </w:r>
      <w:r>
        <w:rPr>
          <w:b/>
          <w:bCs/>
          <w:sz w:val="20"/>
          <w:szCs w:val="20"/>
          <w:lang w:val="ro-RO"/>
        </w:rPr>
        <w:t xml:space="preserve"> 5</w:t>
      </w:r>
      <w:r w:rsidRPr="008C5282">
        <w:rPr>
          <w:sz w:val="20"/>
          <w:szCs w:val="20"/>
          <w:lang w:val="ro-RO"/>
        </w:rPr>
        <w:t xml:space="preserve">. </w:t>
      </w:r>
      <w:r>
        <w:rPr>
          <w:sz w:val="20"/>
          <w:szCs w:val="20"/>
          <w:lang w:val="ro-RO"/>
        </w:rPr>
        <w:t>Procentajul de jocuri lansate pe diferse platforme în functie de an al companiei Electionic Arts.</w:t>
      </w:r>
    </w:p>
    <w:p w14:paraId="36F93366" w14:textId="77777777" w:rsidR="007E50EF" w:rsidRDefault="007E50EF" w:rsidP="0029766B">
      <w:pPr>
        <w:spacing w:after="0"/>
        <w:ind w:firstLine="720"/>
        <w:jc w:val="both"/>
        <w:rPr>
          <w:lang w:val="ro-RO"/>
        </w:rPr>
      </w:pPr>
    </w:p>
    <w:p w14:paraId="2C34FAA5" w14:textId="40AF506E" w:rsidR="007E50EF" w:rsidRDefault="004D6E2C" w:rsidP="0029766B">
      <w:pPr>
        <w:spacing w:after="0"/>
        <w:ind w:firstLine="720"/>
        <w:jc w:val="both"/>
        <w:rPr>
          <w:lang w:val="ro-RO"/>
        </w:rPr>
      </w:pPr>
      <w:proofErr w:type="spellStart"/>
      <w:r>
        <w:t>Acum</w:t>
      </w:r>
      <w:proofErr w:type="spellEnd"/>
      <w:r>
        <w:t xml:space="preserve">, </w:t>
      </w:r>
      <w:proofErr w:type="spellStart"/>
      <w:r>
        <w:t>vom</w:t>
      </w:r>
      <w:proofErr w:type="spellEnd"/>
      <w:r>
        <w:t xml:space="preserve"> </w:t>
      </w:r>
      <w:proofErr w:type="spellStart"/>
      <w:r>
        <w:t>investiga</w:t>
      </w:r>
      <w:proofErr w:type="spellEnd"/>
      <w:r>
        <w:t xml:space="preserve"> </w:t>
      </w:r>
      <w:proofErr w:type="spellStart"/>
      <w:r>
        <w:t>cele</w:t>
      </w:r>
      <w:proofErr w:type="spellEnd"/>
      <w:r>
        <w:t xml:space="preserve"> </w:t>
      </w:r>
      <w:proofErr w:type="spellStart"/>
      <w:r>
        <w:t>mai</w:t>
      </w:r>
      <w:proofErr w:type="spellEnd"/>
      <w:r>
        <w:t xml:space="preserve"> </w:t>
      </w:r>
      <w:proofErr w:type="spellStart"/>
      <w:r>
        <w:t>bune</w:t>
      </w:r>
      <w:proofErr w:type="spellEnd"/>
      <w:r>
        <w:t xml:space="preserve"> </w:t>
      </w:r>
      <w:r w:rsidR="009E4218">
        <w:t>4</w:t>
      </w:r>
      <w:r>
        <w:t xml:space="preserve"> </w:t>
      </w:r>
      <w:proofErr w:type="spellStart"/>
      <w:r>
        <w:t>edituri</w:t>
      </w:r>
      <w:proofErr w:type="spellEnd"/>
      <w:r>
        <w:t xml:space="preserve"> </w:t>
      </w:r>
      <w:proofErr w:type="spellStart"/>
      <w:r>
        <w:t>și</w:t>
      </w:r>
      <w:proofErr w:type="spellEnd"/>
      <w:r>
        <w:t xml:space="preserve"> </w:t>
      </w:r>
      <w:proofErr w:type="spellStart"/>
      <w:r>
        <w:t>vom</w:t>
      </w:r>
      <w:proofErr w:type="spellEnd"/>
      <w:r>
        <w:t xml:space="preserve"> </w:t>
      </w:r>
      <w:proofErr w:type="spellStart"/>
      <w:r>
        <w:t>analiza</w:t>
      </w:r>
      <w:proofErr w:type="spellEnd"/>
      <w:r>
        <w:t xml:space="preserve"> </w:t>
      </w:r>
      <w:proofErr w:type="spellStart"/>
      <w:r>
        <w:t>cele</w:t>
      </w:r>
      <w:proofErr w:type="spellEnd"/>
      <w:r>
        <w:t xml:space="preserve"> </w:t>
      </w:r>
      <w:proofErr w:type="spellStart"/>
      <w:r>
        <w:t>mai</w:t>
      </w:r>
      <w:proofErr w:type="spellEnd"/>
      <w:r>
        <w:t xml:space="preserve"> </w:t>
      </w:r>
      <w:proofErr w:type="spellStart"/>
      <w:r>
        <w:t>bune</w:t>
      </w:r>
      <w:proofErr w:type="spellEnd"/>
      <w:r>
        <w:t xml:space="preserve"> 3 </w:t>
      </w:r>
      <w:proofErr w:type="spellStart"/>
      <w:r>
        <w:t>genuri</w:t>
      </w:r>
      <w:proofErr w:type="spellEnd"/>
      <w:r>
        <w:t xml:space="preserve"> ale </w:t>
      </w:r>
      <w:proofErr w:type="spellStart"/>
      <w:r>
        <w:t>acestora</w:t>
      </w:r>
      <w:proofErr w:type="spellEnd"/>
      <w:r>
        <w:t xml:space="preserve">, precum </w:t>
      </w:r>
      <w:proofErr w:type="spellStart"/>
      <w:r>
        <w:t>și</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 </w:t>
      </w:r>
      <w:proofErr w:type="spellStart"/>
      <w:r>
        <w:t>profitabile</w:t>
      </w:r>
      <w:proofErr w:type="spellEnd"/>
      <w:r>
        <w:t xml:space="preserve"> 10 </w:t>
      </w:r>
      <w:proofErr w:type="spellStart"/>
      <w:r>
        <w:t>jocuri</w:t>
      </w:r>
      <w:proofErr w:type="spellEnd"/>
      <w:r>
        <w:t xml:space="preserve"> ale </w:t>
      </w:r>
      <w:proofErr w:type="spellStart"/>
      <w:r>
        <w:t>fiecăreia</w:t>
      </w:r>
      <w:proofErr w:type="spellEnd"/>
      <w:r>
        <w:t xml:space="preserve">. Wii Sports </w:t>
      </w:r>
      <w:proofErr w:type="spellStart"/>
      <w:r>
        <w:t>este</w:t>
      </w:r>
      <w:proofErr w:type="spellEnd"/>
      <w:r>
        <w:t xml:space="preserve"> un success </w:t>
      </w:r>
      <w:proofErr w:type="spellStart"/>
      <w:r>
        <w:t>imens</w:t>
      </w:r>
      <w:proofErr w:type="spellEnd"/>
      <w:r>
        <w:t xml:space="preserve"> </w:t>
      </w:r>
      <w:proofErr w:type="spellStart"/>
      <w:r>
        <w:t>pentru</w:t>
      </w:r>
      <w:proofErr w:type="spellEnd"/>
      <w:r>
        <w:t xml:space="preserve"> Nintendo. </w:t>
      </w:r>
      <w:proofErr w:type="spellStart"/>
      <w:r>
        <w:t>Jocurile</w:t>
      </w:r>
      <w:proofErr w:type="spellEnd"/>
      <w:r>
        <w:t xml:space="preserve"> </w:t>
      </w:r>
      <w:proofErr w:type="spellStart"/>
      <w:r>
        <w:t>clasice</w:t>
      </w:r>
      <w:proofErr w:type="spellEnd"/>
      <w:r>
        <w:t xml:space="preserve"> “Mario” </w:t>
      </w:r>
      <w:proofErr w:type="spellStart"/>
      <w:r>
        <w:t>ocupă</w:t>
      </w:r>
      <w:proofErr w:type="spellEnd"/>
      <w:r>
        <w:t xml:space="preserve"> 5 </w:t>
      </w:r>
      <w:proofErr w:type="spellStart"/>
      <w:r>
        <w:t>dintre</w:t>
      </w:r>
      <w:proofErr w:type="spellEnd"/>
      <w:r>
        <w:t xml:space="preserve"> </w:t>
      </w:r>
      <w:proofErr w:type="spellStart"/>
      <w:r>
        <w:t>primele</w:t>
      </w:r>
      <w:proofErr w:type="spellEnd"/>
      <w:r>
        <w:t xml:space="preserve"> 10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jocuri</w:t>
      </w:r>
      <w:proofErr w:type="spellEnd"/>
      <w:r w:rsidR="00BB49B8">
        <w:t xml:space="preserve"> (</w:t>
      </w:r>
      <w:proofErr w:type="spellStart"/>
      <w:r w:rsidR="00BB49B8">
        <w:t>Figura</w:t>
      </w:r>
      <w:proofErr w:type="spellEnd"/>
      <w:r w:rsidR="00BB49B8">
        <w:t xml:space="preserve"> 8)</w:t>
      </w:r>
      <w:r>
        <w:t>. C</w:t>
      </w:r>
      <w:r>
        <w:rPr>
          <w:lang w:val="ro-RO"/>
        </w:rPr>
        <w:t>ât despre Activision,</w:t>
      </w:r>
      <w:r w:rsidR="009E4218">
        <w:rPr>
          <w:lang w:val="ro-RO"/>
        </w:rPr>
        <w:t xml:space="preserve"> </w:t>
      </w:r>
      <w:r>
        <w:rPr>
          <w:lang w:val="ro-RO"/>
        </w:rPr>
        <w:t>j</w:t>
      </w:r>
      <w:r w:rsidRPr="005D4ED8">
        <w:rPr>
          <w:lang w:val="ro-RO"/>
        </w:rPr>
        <w:t>ocurile de tip Shooter generează aproape jumătate din vânzările totale. Cele mai bune 10 jocuri ale companiei sunt toate de tip Shooter, iar 9 dintre acestea fac parte din seria "Call of Duty"</w:t>
      </w:r>
      <w:r w:rsidR="00C2500D">
        <w:rPr>
          <w:lang w:val="ro-RO"/>
        </w:rPr>
        <w:t xml:space="preserve"> </w:t>
      </w:r>
      <w:r w:rsidR="00C2500D">
        <w:t>(</w:t>
      </w:r>
      <w:proofErr w:type="spellStart"/>
      <w:r w:rsidR="00C2500D">
        <w:t>Figura</w:t>
      </w:r>
      <w:proofErr w:type="spellEnd"/>
      <w:r w:rsidR="00C2500D">
        <w:t xml:space="preserve"> 9)</w:t>
      </w:r>
      <w:r>
        <w:rPr>
          <w:lang w:val="ro-RO"/>
        </w:rPr>
        <w:t>.</w:t>
      </w:r>
      <w:r w:rsidR="00B517CF">
        <w:rPr>
          <w:lang w:val="ro-RO"/>
        </w:rPr>
        <w:t xml:space="preserve"> Pentru Sony, jocurile de tip Racing, generează </w:t>
      </w:r>
      <w:r w:rsidR="00B517CF" w:rsidRPr="005D4ED8">
        <w:rPr>
          <w:lang w:val="ro-RO"/>
        </w:rPr>
        <w:t xml:space="preserve">20.1% </w:t>
      </w:r>
      <w:r w:rsidR="00B517CF">
        <w:rPr>
          <w:lang w:val="ro-RO"/>
        </w:rPr>
        <w:t>din vânzări, anume din seria de jocuri</w:t>
      </w:r>
      <w:r w:rsidR="00B517CF" w:rsidRPr="005D4ED8">
        <w:rPr>
          <w:lang w:val="ro-RO"/>
        </w:rPr>
        <w:t xml:space="preserve"> "Gran Turismo"</w:t>
      </w:r>
      <w:r w:rsidR="00C2500D">
        <w:rPr>
          <w:lang w:val="ro-RO"/>
        </w:rPr>
        <w:t xml:space="preserve"> </w:t>
      </w:r>
      <w:r w:rsidR="00C2500D">
        <w:t>(</w:t>
      </w:r>
      <w:proofErr w:type="spellStart"/>
      <w:r w:rsidR="00C2500D">
        <w:t>Figura</w:t>
      </w:r>
      <w:proofErr w:type="spellEnd"/>
      <w:r w:rsidR="00C2500D">
        <w:t xml:space="preserve"> 10)</w:t>
      </w:r>
      <w:r w:rsidR="00B517CF">
        <w:rPr>
          <w:lang w:val="ro-RO"/>
        </w:rPr>
        <w:t xml:space="preserve">. </w:t>
      </w:r>
      <w:r w:rsidR="00B517CF" w:rsidRPr="00B517CF">
        <w:rPr>
          <w:lang w:val="ro-RO"/>
        </w:rPr>
        <w:t>Genul "Acțiune" este cel mai popular pentru Ubisoft datorită seriei "Assassin's Creed"</w:t>
      </w:r>
      <w:r w:rsidR="00C2500D">
        <w:rPr>
          <w:lang w:val="ro-RO"/>
        </w:rPr>
        <w:t xml:space="preserve"> </w:t>
      </w:r>
      <w:r w:rsidR="00C2500D">
        <w:t>(</w:t>
      </w:r>
      <w:proofErr w:type="spellStart"/>
      <w:r w:rsidR="00C2500D">
        <w:t>Figura</w:t>
      </w:r>
      <w:proofErr w:type="spellEnd"/>
      <w:r w:rsidR="00C2500D">
        <w:t xml:space="preserve"> 11)</w:t>
      </w:r>
      <w:r w:rsidR="00B517CF" w:rsidRPr="00B517CF">
        <w:rPr>
          <w:lang w:val="ro-RO"/>
        </w:rPr>
        <w:t>.</w:t>
      </w:r>
      <w:r w:rsidR="00B517CF">
        <w:rPr>
          <w:lang w:val="ro-RO"/>
        </w:rPr>
        <w:t xml:space="preserve"> </w:t>
      </w:r>
    </w:p>
    <w:p w14:paraId="69B91E41" w14:textId="024A6566" w:rsidR="00271CA5" w:rsidRDefault="00B517CF" w:rsidP="0029766B">
      <w:pPr>
        <w:spacing w:after="0"/>
        <w:ind w:firstLine="720"/>
        <w:jc w:val="both"/>
        <w:rPr>
          <w:lang w:val="ro-RO"/>
        </w:rPr>
      </w:pPr>
      <w:r w:rsidRPr="00B517CF">
        <w:rPr>
          <w:lang w:val="ro-RO"/>
        </w:rPr>
        <w:t>Să vedem care este genul cel mai popular pentru fiecare an, bazat pe Vânzările Globale Totale și Numărul de Jocuri lansate. Am combinat cele două metrici deoarece Vânzările Globale Totale din setul nostru de date sunt cumulative și nu cunoaștem exact numărul de vânzări pentru fiecare an, așa că am folosit numărul de jocuri lansate pe gen pentru a susține rezultatele.</w:t>
      </w:r>
      <w:r w:rsidR="008C5282">
        <w:rPr>
          <w:lang w:val="ro-RO"/>
        </w:rPr>
        <w:t xml:space="preserve"> </w:t>
      </w:r>
      <w:r w:rsidR="008C5282" w:rsidRPr="004D6E2C">
        <w:rPr>
          <w:lang w:val="ro-RO"/>
        </w:rPr>
        <w:t xml:space="preserve">Începând cu secolul al XXI-lea, jocurile de acțiune se mențin pe primul loc în topul genurilor de jocuri video timp de peste 10 ani. Într-un </w:t>
      </w:r>
      <w:r w:rsidR="008C5282">
        <w:rPr>
          <w:lang w:val="ro-RO"/>
        </w:rPr>
        <w:t>cluster,</w:t>
      </w:r>
      <w:r w:rsidR="008C5282" w:rsidRPr="004D6E2C">
        <w:rPr>
          <w:lang w:val="ro-RO"/>
        </w:rPr>
        <w:t xml:space="preserve"> observăm o bară înaltă pentru "Sport" în 2006</w:t>
      </w:r>
      <w:r w:rsidR="004A6DC1">
        <w:rPr>
          <w:lang w:val="ro-RO"/>
        </w:rPr>
        <w:t xml:space="preserve"> (Figura 6)</w:t>
      </w:r>
      <w:r w:rsidR="008C5282" w:rsidRPr="004D6E2C">
        <w:rPr>
          <w:lang w:val="ro-RO"/>
        </w:rPr>
        <w:t>. Acest lucru se datorează faptului că jocul Wii Sports a fost lansat în 2006 și vânzările globale totale au atins nivelul remarcabil de 82,5 milioane.</w:t>
      </w:r>
      <w:r w:rsidR="008C5282">
        <w:rPr>
          <w:lang w:val="ro-RO"/>
        </w:rPr>
        <w:t xml:space="preserve"> </w:t>
      </w:r>
    </w:p>
    <w:p w14:paraId="1F90C07D" w14:textId="77777777" w:rsidR="00D22051" w:rsidRDefault="00D22051" w:rsidP="0029766B">
      <w:pPr>
        <w:spacing w:after="0"/>
        <w:ind w:firstLine="720"/>
        <w:jc w:val="both"/>
        <w:rPr>
          <w:lang w:val="ro-RO"/>
        </w:rPr>
      </w:pPr>
    </w:p>
    <w:p w14:paraId="2A086E7B" w14:textId="05776E3A" w:rsidR="00271CA5" w:rsidRDefault="00271CA5" w:rsidP="00271CA5">
      <w:pPr>
        <w:jc w:val="center"/>
        <w:rPr>
          <w:lang w:val="ro-RO"/>
        </w:rPr>
      </w:pPr>
      <w:r>
        <w:rPr>
          <w:noProof/>
        </w:rPr>
        <w:lastRenderedPageBreak/>
        <w:drawing>
          <wp:inline distT="0" distB="0" distL="0" distR="0" wp14:anchorId="20833E60" wp14:editId="50C44AA2">
            <wp:extent cx="4803775" cy="265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605" cy="2656112"/>
                    </a:xfrm>
                    <a:prstGeom prst="rect">
                      <a:avLst/>
                    </a:prstGeom>
                    <a:noFill/>
                    <a:ln>
                      <a:noFill/>
                    </a:ln>
                  </pic:spPr>
                </pic:pic>
              </a:graphicData>
            </a:graphic>
          </wp:inline>
        </w:drawing>
      </w:r>
    </w:p>
    <w:p w14:paraId="51CC55AD" w14:textId="119EB56A" w:rsidR="00271CA5" w:rsidRPr="00271CA5" w:rsidRDefault="00271CA5" w:rsidP="00271CA5">
      <w:pPr>
        <w:jc w:val="center"/>
        <w:rPr>
          <w:sz w:val="20"/>
          <w:szCs w:val="20"/>
          <w:lang w:val="ro-RO"/>
        </w:rPr>
      </w:pPr>
      <w:r w:rsidRPr="008C5282">
        <w:rPr>
          <w:b/>
          <w:bCs/>
          <w:sz w:val="20"/>
          <w:szCs w:val="20"/>
          <w:lang w:val="ro-RO"/>
        </w:rPr>
        <w:t>Figura</w:t>
      </w:r>
      <w:r>
        <w:rPr>
          <w:b/>
          <w:bCs/>
          <w:sz w:val="20"/>
          <w:szCs w:val="20"/>
          <w:lang w:val="ro-RO"/>
        </w:rPr>
        <w:t xml:space="preserve"> 6</w:t>
      </w:r>
      <w:r w:rsidRPr="008C5282">
        <w:rPr>
          <w:sz w:val="20"/>
          <w:szCs w:val="20"/>
          <w:lang w:val="ro-RO"/>
        </w:rPr>
        <w:t xml:space="preserve">. </w:t>
      </w:r>
      <w:r>
        <w:rPr>
          <w:sz w:val="20"/>
          <w:szCs w:val="20"/>
          <w:lang w:val="ro-RO"/>
        </w:rPr>
        <w:t>Cel mai vândut tip de joc pentru fiecare an.</w:t>
      </w:r>
    </w:p>
    <w:p w14:paraId="08C288D8" w14:textId="77777777" w:rsidR="00271CA5" w:rsidRDefault="00271CA5" w:rsidP="000B29E4">
      <w:pPr>
        <w:ind w:firstLine="720"/>
        <w:jc w:val="both"/>
        <w:rPr>
          <w:lang w:val="ro-RO"/>
        </w:rPr>
      </w:pPr>
    </w:p>
    <w:p w14:paraId="673D5C35" w14:textId="10AE0727" w:rsidR="008C5282" w:rsidRDefault="008C5282" w:rsidP="000B29E4">
      <w:pPr>
        <w:ind w:firstLine="720"/>
        <w:jc w:val="both"/>
        <w:rPr>
          <w:lang w:val="ro-RO"/>
        </w:rPr>
      </w:pPr>
      <w:r w:rsidRPr="004D6E2C">
        <w:rPr>
          <w:lang w:val="ro-RO"/>
        </w:rPr>
        <w:t xml:space="preserve">Atunci când </w:t>
      </w:r>
      <w:r>
        <w:rPr>
          <w:lang w:val="ro-RO"/>
        </w:rPr>
        <w:t>explorăm</w:t>
      </w:r>
      <w:r w:rsidRPr="004D6E2C">
        <w:rPr>
          <w:lang w:val="ro-RO"/>
        </w:rPr>
        <w:t xml:space="preserve"> industria jocurilor, este important să știm dacă popularitatea diferitelor genuri are modele similare între regiuni. Așadar, am calculat și comparat distribuția procentuală a genurilor pentru America de Nord, Europa și Japonia.</w:t>
      </w:r>
      <w:r>
        <w:rPr>
          <w:lang w:val="ro-RO"/>
        </w:rPr>
        <w:t xml:space="preserve">  </w:t>
      </w:r>
      <w:r w:rsidRPr="004D6E2C">
        <w:rPr>
          <w:lang w:val="ro-RO"/>
        </w:rPr>
        <w:t xml:space="preserve">Modelele pentru America de Nord și Europa sunt foarte similare. Ambele au genurile Acțiune, Sport și Shooter ca cele mai populare 3 genuri. Piața din Japonia este foarte diferită de acestea. Între cele 11 genuri, jocurile </w:t>
      </w:r>
      <w:r>
        <w:rPr>
          <w:lang w:val="ro-RO"/>
        </w:rPr>
        <w:t>Roleplay</w:t>
      </w:r>
      <w:r w:rsidRPr="004D6E2C">
        <w:rPr>
          <w:lang w:val="ro-RO"/>
        </w:rPr>
        <w:t xml:space="preserve"> au cea mai mare pondere în vânzări, de peste două ori mai mare decât vânzările jocurilor de acțiune, care se clasează pe locul al doilea. În mod surprinzător, genul Shooter, al treilea cel mai popular gen în America de Nord și Europa, se află pe ultimul loc în Japonia</w:t>
      </w:r>
      <w:r w:rsidR="00B74376">
        <w:rPr>
          <w:lang w:val="ro-RO"/>
        </w:rPr>
        <w:t xml:space="preserve"> (Figura 7)</w:t>
      </w:r>
      <w:r>
        <w:rPr>
          <w:lang w:val="ro-RO"/>
        </w:rPr>
        <w:t>.</w:t>
      </w:r>
    </w:p>
    <w:p w14:paraId="53AD5F85" w14:textId="77777777" w:rsidR="00271CA5" w:rsidRDefault="00271CA5" w:rsidP="00271CA5">
      <w:pPr>
        <w:jc w:val="center"/>
        <w:rPr>
          <w:lang w:val="ro-RO"/>
        </w:rPr>
      </w:pPr>
      <w:r>
        <w:rPr>
          <w:noProof/>
        </w:rPr>
        <w:drawing>
          <wp:inline distT="0" distB="0" distL="0" distR="0" wp14:anchorId="3D364636" wp14:editId="5DF4C10B">
            <wp:extent cx="4584428" cy="2550822"/>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548" cy="2558679"/>
                    </a:xfrm>
                    <a:prstGeom prst="rect">
                      <a:avLst/>
                    </a:prstGeom>
                    <a:noFill/>
                    <a:ln>
                      <a:noFill/>
                    </a:ln>
                  </pic:spPr>
                </pic:pic>
              </a:graphicData>
            </a:graphic>
          </wp:inline>
        </w:drawing>
      </w:r>
    </w:p>
    <w:p w14:paraId="41095B09" w14:textId="052EC7F1" w:rsidR="00271CA5" w:rsidRPr="00271CA5" w:rsidRDefault="00271CA5" w:rsidP="00271CA5">
      <w:pPr>
        <w:jc w:val="center"/>
        <w:rPr>
          <w:sz w:val="20"/>
          <w:szCs w:val="20"/>
          <w:lang w:val="ro-RO"/>
        </w:rPr>
      </w:pPr>
      <w:r w:rsidRPr="008C5282">
        <w:rPr>
          <w:b/>
          <w:bCs/>
          <w:sz w:val="20"/>
          <w:szCs w:val="20"/>
          <w:lang w:val="ro-RO"/>
        </w:rPr>
        <w:t>Figura</w:t>
      </w:r>
      <w:r>
        <w:rPr>
          <w:b/>
          <w:bCs/>
          <w:sz w:val="20"/>
          <w:szCs w:val="20"/>
          <w:lang w:val="ro-RO"/>
        </w:rPr>
        <w:t xml:space="preserve"> 7</w:t>
      </w:r>
      <w:r w:rsidRPr="008C5282">
        <w:rPr>
          <w:sz w:val="20"/>
          <w:szCs w:val="20"/>
          <w:lang w:val="ro-RO"/>
        </w:rPr>
        <w:t xml:space="preserve">. </w:t>
      </w:r>
      <w:r>
        <w:rPr>
          <w:sz w:val="20"/>
          <w:szCs w:val="20"/>
          <w:lang w:val="ro-RO"/>
        </w:rPr>
        <w:t>Procentul vânzărilor unui tip de joc în diferite regiuni.</w:t>
      </w:r>
    </w:p>
    <w:p w14:paraId="3F21105A" w14:textId="77777777" w:rsidR="00A5059C" w:rsidRDefault="00A5059C" w:rsidP="00090B6B">
      <w:pPr>
        <w:rPr>
          <w:lang w:val="ro-RO"/>
        </w:rPr>
      </w:pPr>
    </w:p>
    <w:p w14:paraId="776499F1" w14:textId="59B74A8D" w:rsidR="00662467" w:rsidRDefault="00A5059C" w:rsidP="00F5458F">
      <w:pPr>
        <w:spacing w:after="0"/>
        <w:ind w:firstLine="720"/>
        <w:jc w:val="both"/>
        <w:rPr>
          <w:lang w:val="ro-RO"/>
        </w:rPr>
      </w:pPr>
      <w:r w:rsidRPr="00A5059C">
        <w:rPr>
          <w:lang w:val="ro-RO"/>
        </w:rPr>
        <w:lastRenderedPageBreak/>
        <w:t>Analizând rezultatele regresiei liniare aplicate setului de date privind vânzările jocurilor video, putem observa că modelul prezintă o precizie moderată. Erorile evaluative indică o deviere relativ mică a predicțiilor față de valorile reale, evidențiate de Root Mean Square Error (RMSE) de 1.29367. Cu toate acestea, coeficientul de determinare (R-squared) de 0.1678688 sugerează că doar aproximativ 16.8% din variabilitatea datelor poate fi explicată de model, indicând o performanță limitată în explicarea relației dintre variabilele independente și vânzările de jocuri video</w:t>
      </w:r>
      <w:r>
        <w:rPr>
          <w:lang w:val="ro-RO"/>
        </w:rPr>
        <w:t xml:space="preserve"> (Figura 12)</w:t>
      </w:r>
      <w:r w:rsidRPr="00A5059C">
        <w:rPr>
          <w:lang w:val="ro-RO"/>
        </w:rPr>
        <w:t>. Mean Absolute Error (MAE) de 1.018265 reflectă o medie a discrepanțelor absolute dintre predicții și observații. În concluzie, deși modelul pare să ofere o aproximare moderată, există o nevoie potențială de îmbunătățire a preciziei pentru a dezvălui relații mai profunde în datele de vânzare a jocurilor video.</w:t>
      </w:r>
      <w:r w:rsidR="00662467" w:rsidRPr="00C57A0C">
        <w:rPr>
          <w:lang w:val="ro-RO"/>
        </w:rPr>
        <w:tab/>
      </w:r>
    </w:p>
    <w:p w14:paraId="67B3F3B0" w14:textId="2B41ABD8" w:rsidR="005022B6" w:rsidRDefault="005022B6" w:rsidP="00F5458F">
      <w:pPr>
        <w:spacing w:after="0"/>
        <w:ind w:firstLine="720"/>
        <w:jc w:val="both"/>
        <w:rPr>
          <w:lang w:val="ro-RO"/>
        </w:rPr>
      </w:pPr>
      <w:r>
        <w:rPr>
          <w:lang w:val="ro-RO"/>
        </w:rPr>
        <w:t xml:space="preserve">Codul programului realizat în R, este disponibil la </w:t>
      </w:r>
      <w:hyperlink r:id="rId14" w:history="1">
        <w:r>
          <w:rPr>
            <w:rStyle w:val="Hyperlink"/>
          </w:rPr>
          <w:t>r-code/</w:t>
        </w:r>
        <w:proofErr w:type="spellStart"/>
        <w:r>
          <w:rPr>
            <w:rStyle w:val="Hyperlink"/>
          </w:rPr>
          <w:t>code.r</w:t>
        </w:r>
        <w:proofErr w:type="spellEnd"/>
        <w:r>
          <w:rPr>
            <w:rStyle w:val="Hyperlink"/>
          </w:rPr>
          <w:t xml:space="preserve"> at main · </w:t>
        </w:r>
        <w:proofErr w:type="spellStart"/>
        <w:r>
          <w:rPr>
            <w:rStyle w:val="Hyperlink"/>
          </w:rPr>
          <w:t>dGxxxx</w:t>
        </w:r>
        <w:proofErr w:type="spellEnd"/>
        <w:r>
          <w:rPr>
            <w:rStyle w:val="Hyperlink"/>
          </w:rPr>
          <w:t>/r-code (github.com)</w:t>
        </w:r>
      </w:hyperlink>
      <w:r>
        <w:t>.</w:t>
      </w:r>
    </w:p>
    <w:p w14:paraId="38886600" w14:textId="77777777" w:rsidR="004603BE" w:rsidRDefault="004603BE" w:rsidP="00F5458F">
      <w:pPr>
        <w:spacing w:after="0"/>
        <w:ind w:firstLine="720"/>
        <w:jc w:val="both"/>
        <w:rPr>
          <w:lang w:val="ro-RO"/>
        </w:rPr>
      </w:pPr>
    </w:p>
    <w:p w14:paraId="3C9FDDFF" w14:textId="275F272E" w:rsidR="00D22051" w:rsidRDefault="00D22051" w:rsidP="006552D7">
      <w:pPr>
        <w:pStyle w:val="Title"/>
        <w:rPr>
          <w:lang w:val="ro-RO"/>
        </w:rPr>
      </w:pPr>
      <w:r>
        <w:rPr>
          <w:lang w:val="ro-RO"/>
        </w:rPr>
        <w:t>Materiale Suplimentare</w:t>
      </w:r>
    </w:p>
    <w:p w14:paraId="086ED566" w14:textId="77777777" w:rsidR="006552D7" w:rsidRPr="006552D7" w:rsidRDefault="006552D7" w:rsidP="006552D7">
      <w:pPr>
        <w:rPr>
          <w:lang w:val="ro-RO"/>
        </w:rPr>
      </w:pPr>
    </w:p>
    <w:p w14:paraId="508A30D1" w14:textId="0D13E4DD" w:rsidR="006552D7" w:rsidRDefault="006552D7" w:rsidP="00D22051">
      <w:pPr>
        <w:rPr>
          <w:lang w:val="ro-RO"/>
        </w:rPr>
      </w:pPr>
      <w:r w:rsidRPr="006552D7">
        <w:rPr>
          <w:b/>
          <w:bCs/>
          <w:lang w:val="ro-RO"/>
        </w:rPr>
        <w:t>Anexa 1.</w:t>
      </w:r>
      <w:r>
        <w:rPr>
          <w:lang w:val="ro-RO"/>
        </w:rPr>
        <w:t xml:space="preserve"> Figuri adăugătoare folosite pentru verificarea ipotezelor.</w:t>
      </w:r>
    </w:p>
    <w:p w14:paraId="70C570D4" w14:textId="24F1FD40" w:rsidR="006552D7" w:rsidRDefault="006552D7" w:rsidP="006552D7">
      <w:pPr>
        <w:jc w:val="center"/>
        <w:rPr>
          <w:lang w:val="ro-RO"/>
        </w:rPr>
      </w:pPr>
      <w:r>
        <w:rPr>
          <w:noProof/>
        </w:rPr>
        <w:drawing>
          <wp:inline distT="0" distB="0" distL="0" distR="0" wp14:anchorId="76D31834" wp14:editId="6CD0E51A">
            <wp:extent cx="4460631" cy="235469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875" cy="2357466"/>
                    </a:xfrm>
                    <a:prstGeom prst="rect">
                      <a:avLst/>
                    </a:prstGeom>
                    <a:noFill/>
                    <a:ln>
                      <a:noFill/>
                    </a:ln>
                  </pic:spPr>
                </pic:pic>
              </a:graphicData>
            </a:graphic>
          </wp:inline>
        </w:drawing>
      </w:r>
    </w:p>
    <w:p w14:paraId="728D3BD1" w14:textId="4ECBE39D" w:rsidR="006552D7" w:rsidRDefault="006552D7" w:rsidP="006552D7">
      <w:pPr>
        <w:jc w:val="center"/>
        <w:rPr>
          <w:sz w:val="20"/>
          <w:szCs w:val="20"/>
          <w:lang w:val="ro-RO"/>
        </w:rPr>
      </w:pPr>
      <w:r w:rsidRPr="008C5282">
        <w:rPr>
          <w:b/>
          <w:bCs/>
          <w:sz w:val="20"/>
          <w:szCs w:val="20"/>
          <w:lang w:val="ro-RO"/>
        </w:rPr>
        <w:t>Figura</w:t>
      </w:r>
      <w:r>
        <w:rPr>
          <w:b/>
          <w:bCs/>
          <w:sz w:val="20"/>
          <w:szCs w:val="20"/>
          <w:lang w:val="ro-RO"/>
        </w:rPr>
        <w:t xml:space="preserve"> </w:t>
      </w:r>
      <w:r w:rsidR="009E4218">
        <w:rPr>
          <w:b/>
          <w:bCs/>
          <w:sz w:val="20"/>
          <w:szCs w:val="20"/>
          <w:lang w:val="ro-RO"/>
        </w:rPr>
        <w:t>8</w:t>
      </w:r>
      <w:r w:rsidRPr="008C5282">
        <w:rPr>
          <w:sz w:val="20"/>
          <w:szCs w:val="20"/>
          <w:lang w:val="ro-RO"/>
        </w:rPr>
        <w:t xml:space="preserve">. </w:t>
      </w:r>
      <w:r>
        <w:rPr>
          <w:sz w:val="20"/>
          <w:szCs w:val="20"/>
          <w:lang w:val="ro-RO"/>
        </w:rPr>
        <w:t>Top 10 jocuri vândute de către Nintendo și genul acestora.</w:t>
      </w:r>
    </w:p>
    <w:p w14:paraId="20F4A1B3" w14:textId="77777777" w:rsidR="006552D7" w:rsidRDefault="006552D7" w:rsidP="009E4218">
      <w:pPr>
        <w:rPr>
          <w:lang w:val="ro-RO"/>
        </w:rPr>
      </w:pPr>
    </w:p>
    <w:p w14:paraId="63EC1AA7" w14:textId="77777777" w:rsidR="006552D7" w:rsidRDefault="006552D7" w:rsidP="006552D7">
      <w:pPr>
        <w:jc w:val="center"/>
        <w:rPr>
          <w:lang w:val="ro-RO"/>
        </w:rPr>
      </w:pPr>
      <w:r>
        <w:rPr>
          <w:noProof/>
        </w:rPr>
        <w:lastRenderedPageBreak/>
        <w:drawing>
          <wp:inline distT="0" distB="0" distL="0" distR="0" wp14:anchorId="16F5E3ED" wp14:editId="118A29AA">
            <wp:extent cx="4491664" cy="2291901"/>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581" cy="2296961"/>
                    </a:xfrm>
                    <a:prstGeom prst="rect">
                      <a:avLst/>
                    </a:prstGeom>
                    <a:noFill/>
                    <a:ln>
                      <a:noFill/>
                    </a:ln>
                  </pic:spPr>
                </pic:pic>
              </a:graphicData>
            </a:graphic>
          </wp:inline>
        </w:drawing>
      </w:r>
    </w:p>
    <w:p w14:paraId="25F26D8B" w14:textId="7AFAE94B" w:rsidR="006552D7" w:rsidRPr="006552D7" w:rsidRDefault="006552D7" w:rsidP="009E4218">
      <w:pPr>
        <w:jc w:val="center"/>
        <w:rPr>
          <w:sz w:val="20"/>
          <w:szCs w:val="20"/>
          <w:lang w:val="ro-RO"/>
        </w:rPr>
      </w:pPr>
      <w:r w:rsidRPr="008C5282">
        <w:rPr>
          <w:b/>
          <w:bCs/>
          <w:sz w:val="20"/>
          <w:szCs w:val="20"/>
          <w:lang w:val="ro-RO"/>
        </w:rPr>
        <w:t>Figura</w:t>
      </w:r>
      <w:r>
        <w:rPr>
          <w:b/>
          <w:bCs/>
          <w:sz w:val="20"/>
          <w:szCs w:val="20"/>
          <w:lang w:val="ro-RO"/>
        </w:rPr>
        <w:t xml:space="preserve"> </w:t>
      </w:r>
      <w:r w:rsidR="009E4218">
        <w:rPr>
          <w:b/>
          <w:bCs/>
          <w:sz w:val="20"/>
          <w:szCs w:val="20"/>
          <w:lang w:val="ro-RO"/>
        </w:rPr>
        <w:t>9</w:t>
      </w:r>
      <w:r w:rsidRPr="008C5282">
        <w:rPr>
          <w:sz w:val="20"/>
          <w:szCs w:val="20"/>
          <w:lang w:val="ro-RO"/>
        </w:rPr>
        <w:t xml:space="preserve">. </w:t>
      </w:r>
      <w:r>
        <w:rPr>
          <w:sz w:val="20"/>
          <w:szCs w:val="20"/>
          <w:lang w:val="ro-RO"/>
        </w:rPr>
        <w:t>Top 10 jocuri vândute de către Nintendo și genul acestora.</w:t>
      </w:r>
    </w:p>
    <w:p w14:paraId="0E5F46E7" w14:textId="77777777" w:rsidR="006552D7" w:rsidRDefault="006552D7" w:rsidP="006552D7">
      <w:pPr>
        <w:rPr>
          <w:lang w:val="ro-RO"/>
        </w:rPr>
      </w:pPr>
    </w:p>
    <w:p w14:paraId="782FB74C" w14:textId="57D64953" w:rsidR="006552D7" w:rsidRDefault="006552D7" w:rsidP="006552D7">
      <w:pPr>
        <w:jc w:val="center"/>
        <w:rPr>
          <w:lang w:val="ro-RO"/>
        </w:rPr>
      </w:pPr>
      <w:r>
        <w:rPr>
          <w:noProof/>
        </w:rPr>
        <w:drawing>
          <wp:inline distT="0" distB="0" distL="0" distR="0" wp14:anchorId="14B5CA6B" wp14:editId="1D232B16">
            <wp:extent cx="4614230" cy="2315989"/>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3941" cy="2320863"/>
                    </a:xfrm>
                    <a:prstGeom prst="rect">
                      <a:avLst/>
                    </a:prstGeom>
                    <a:noFill/>
                    <a:ln>
                      <a:noFill/>
                    </a:ln>
                  </pic:spPr>
                </pic:pic>
              </a:graphicData>
            </a:graphic>
          </wp:inline>
        </w:drawing>
      </w:r>
    </w:p>
    <w:p w14:paraId="4D889287" w14:textId="01A0028E" w:rsidR="006D034C" w:rsidRPr="009E4218" w:rsidRDefault="006552D7" w:rsidP="009E4218">
      <w:pPr>
        <w:jc w:val="center"/>
        <w:rPr>
          <w:sz w:val="20"/>
          <w:szCs w:val="20"/>
          <w:lang w:val="ro-RO"/>
        </w:rPr>
      </w:pPr>
      <w:r w:rsidRPr="008C5282">
        <w:rPr>
          <w:b/>
          <w:bCs/>
          <w:sz w:val="20"/>
          <w:szCs w:val="20"/>
          <w:lang w:val="ro-RO"/>
        </w:rPr>
        <w:t>Figura</w:t>
      </w:r>
      <w:r>
        <w:rPr>
          <w:b/>
          <w:bCs/>
          <w:sz w:val="20"/>
          <w:szCs w:val="20"/>
          <w:lang w:val="ro-RO"/>
        </w:rPr>
        <w:t xml:space="preserve"> 1</w:t>
      </w:r>
      <w:r w:rsidR="009E4218">
        <w:rPr>
          <w:b/>
          <w:bCs/>
          <w:sz w:val="20"/>
          <w:szCs w:val="20"/>
          <w:lang w:val="ro-RO"/>
        </w:rPr>
        <w:t>0</w:t>
      </w:r>
      <w:r w:rsidRPr="008C5282">
        <w:rPr>
          <w:sz w:val="20"/>
          <w:szCs w:val="20"/>
          <w:lang w:val="ro-RO"/>
        </w:rPr>
        <w:t xml:space="preserve">. </w:t>
      </w:r>
      <w:r>
        <w:rPr>
          <w:sz w:val="20"/>
          <w:szCs w:val="20"/>
          <w:lang w:val="ro-RO"/>
        </w:rPr>
        <w:t>Top 10 jocuri vândute de către Sony și genul acestora.</w:t>
      </w:r>
    </w:p>
    <w:p w14:paraId="16C6BF75" w14:textId="33914424" w:rsidR="006D034C" w:rsidRDefault="006D034C" w:rsidP="006D034C">
      <w:pPr>
        <w:jc w:val="center"/>
        <w:rPr>
          <w:lang w:val="ro-RO"/>
        </w:rPr>
      </w:pPr>
      <w:r>
        <w:rPr>
          <w:noProof/>
        </w:rPr>
        <w:drawing>
          <wp:inline distT="0" distB="0" distL="0" distR="0" wp14:anchorId="616DA0F4" wp14:editId="45C48875">
            <wp:extent cx="4081939" cy="21342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039" cy="2140100"/>
                    </a:xfrm>
                    <a:prstGeom prst="rect">
                      <a:avLst/>
                    </a:prstGeom>
                    <a:noFill/>
                    <a:ln>
                      <a:noFill/>
                    </a:ln>
                  </pic:spPr>
                </pic:pic>
              </a:graphicData>
            </a:graphic>
          </wp:inline>
        </w:drawing>
      </w:r>
    </w:p>
    <w:p w14:paraId="58BF6E9C" w14:textId="6300DF1D" w:rsidR="006D034C" w:rsidRDefault="006D034C" w:rsidP="006D034C">
      <w:pPr>
        <w:jc w:val="center"/>
        <w:rPr>
          <w:sz w:val="20"/>
          <w:szCs w:val="20"/>
          <w:lang w:val="ro-RO"/>
        </w:rPr>
      </w:pPr>
      <w:r w:rsidRPr="008C5282">
        <w:rPr>
          <w:b/>
          <w:bCs/>
          <w:sz w:val="20"/>
          <w:szCs w:val="20"/>
          <w:lang w:val="ro-RO"/>
        </w:rPr>
        <w:t>Figura</w:t>
      </w:r>
      <w:r>
        <w:rPr>
          <w:b/>
          <w:bCs/>
          <w:sz w:val="20"/>
          <w:szCs w:val="20"/>
          <w:lang w:val="ro-RO"/>
        </w:rPr>
        <w:t xml:space="preserve"> 1</w:t>
      </w:r>
      <w:r w:rsidR="009E4218">
        <w:rPr>
          <w:b/>
          <w:bCs/>
          <w:sz w:val="20"/>
          <w:szCs w:val="20"/>
          <w:lang w:val="ro-RO"/>
        </w:rPr>
        <w:t>1</w:t>
      </w:r>
      <w:r w:rsidRPr="008C5282">
        <w:rPr>
          <w:sz w:val="20"/>
          <w:szCs w:val="20"/>
          <w:lang w:val="ro-RO"/>
        </w:rPr>
        <w:t xml:space="preserve">. </w:t>
      </w:r>
      <w:r>
        <w:rPr>
          <w:sz w:val="20"/>
          <w:szCs w:val="20"/>
          <w:lang w:val="ro-RO"/>
        </w:rPr>
        <w:t>Top 10 jocuri vândute de către Ubisoft și genul acestora.</w:t>
      </w:r>
    </w:p>
    <w:p w14:paraId="66EFF3BD" w14:textId="77777777" w:rsidR="006D034C" w:rsidRPr="005D4ED8" w:rsidRDefault="006D034C" w:rsidP="006D034C">
      <w:pPr>
        <w:jc w:val="center"/>
        <w:rPr>
          <w:lang w:val="ro-RO"/>
        </w:rPr>
      </w:pPr>
    </w:p>
    <w:p w14:paraId="133CF8C2" w14:textId="606F7185" w:rsidR="006552D7" w:rsidRDefault="00A5059C" w:rsidP="006552D7">
      <w:pPr>
        <w:jc w:val="center"/>
        <w:rPr>
          <w:lang w:val="ro-RO"/>
        </w:rPr>
      </w:pPr>
      <w:r>
        <w:rPr>
          <w:noProof/>
        </w:rPr>
        <w:drawing>
          <wp:inline distT="0" distB="0" distL="0" distR="0" wp14:anchorId="5908F7F1" wp14:editId="29B7EBBD">
            <wp:extent cx="4403986" cy="24339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9246" cy="2436862"/>
                    </a:xfrm>
                    <a:prstGeom prst="rect">
                      <a:avLst/>
                    </a:prstGeom>
                    <a:noFill/>
                    <a:ln>
                      <a:noFill/>
                    </a:ln>
                  </pic:spPr>
                </pic:pic>
              </a:graphicData>
            </a:graphic>
          </wp:inline>
        </w:drawing>
      </w:r>
    </w:p>
    <w:p w14:paraId="23331334" w14:textId="5AA3B6F4" w:rsidR="00A5059C" w:rsidRDefault="00A5059C" w:rsidP="00A5059C">
      <w:pPr>
        <w:jc w:val="center"/>
        <w:rPr>
          <w:sz w:val="20"/>
          <w:szCs w:val="20"/>
          <w:lang w:val="ro-RO"/>
        </w:rPr>
      </w:pPr>
      <w:r w:rsidRPr="008C5282">
        <w:rPr>
          <w:b/>
          <w:bCs/>
          <w:sz w:val="20"/>
          <w:szCs w:val="20"/>
          <w:lang w:val="ro-RO"/>
        </w:rPr>
        <w:t>Figura</w:t>
      </w:r>
      <w:r>
        <w:rPr>
          <w:b/>
          <w:bCs/>
          <w:sz w:val="20"/>
          <w:szCs w:val="20"/>
          <w:lang w:val="ro-RO"/>
        </w:rPr>
        <w:t xml:space="preserve"> 12</w:t>
      </w:r>
      <w:r w:rsidRPr="008C5282">
        <w:rPr>
          <w:sz w:val="20"/>
          <w:szCs w:val="20"/>
          <w:lang w:val="ro-RO"/>
        </w:rPr>
        <w:t xml:space="preserve">. </w:t>
      </w:r>
      <w:r>
        <w:rPr>
          <w:sz w:val="20"/>
          <w:szCs w:val="20"/>
          <w:lang w:val="ro-RO"/>
        </w:rPr>
        <w:t>Valori prezise și valorile adevarate.</w:t>
      </w:r>
    </w:p>
    <w:p w14:paraId="55AE8721" w14:textId="2382EAAF" w:rsidR="00C1525F" w:rsidRDefault="00C1525F" w:rsidP="00A5059C">
      <w:pPr>
        <w:jc w:val="center"/>
        <w:rPr>
          <w:sz w:val="20"/>
          <w:szCs w:val="20"/>
          <w:lang w:val="ro-RO"/>
        </w:rPr>
      </w:pPr>
    </w:p>
    <w:p w14:paraId="4272E828" w14:textId="52B95C42" w:rsidR="00C1525F" w:rsidRDefault="00C1525F" w:rsidP="00C1525F">
      <w:pPr>
        <w:rPr>
          <w:lang w:val="ro-RO"/>
        </w:rPr>
      </w:pPr>
      <w:r w:rsidRPr="006552D7">
        <w:rPr>
          <w:b/>
          <w:bCs/>
          <w:lang w:val="ro-RO"/>
        </w:rPr>
        <w:t xml:space="preserve">Anexa </w:t>
      </w:r>
      <w:r>
        <w:rPr>
          <w:b/>
          <w:bCs/>
          <w:lang w:val="ro-RO"/>
        </w:rPr>
        <w:t>2</w:t>
      </w:r>
      <w:r w:rsidRPr="006552D7">
        <w:rPr>
          <w:b/>
          <w:bCs/>
          <w:lang w:val="ro-RO"/>
        </w:rPr>
        <w:t>.</w:t>
      </w:r>
      <w:r>
        <w:rPr>
          <w:lang w:val="ro-RO"/>
        </w:rPr>
        <w:t xml:space="preserve"> </w:t>
      </w:r>
      <w:r>
        <w:rPr>
          <w:lang w:val="ro-RO"/>
        </w:rPr>
        <w:t>Variabilele folosite pentru preziceri și analiza setului de date:</w:t>
      </w:r>
    </w:p>
    <w:p w14:paraId="2C153B93" w14:textId="0E5AA632" w:rsidR="00C1525F" w:rsidRDefault="00C1525F" w:rsidP="00C1525F">
      <w:pPr>
        <w:pStyle w:val="ListParagraph"/>
        <w:numPr>
          <w:ilvl w:val="0"/>
          <w:numId w:val="3"/>
        </w:numPr>
        <w:rPr>
          <w:lang w:val="ro-RO"/>
        </w:rPr>
      </w:pPr>
      <w:r w:rsidRPr="00C1525F">
        <w:rPr>
          <w:lang w:val="ro-RO"/>
        </w:rPr>
        <w:t xml:space="preserve">Coloanele: </w:t>
      </w:r>
      <w:r w:rsidRPr="00C1525F">
        <w:rPr>
          <w:b/>
          <w:bCs/>
          <w:lang w:val="ro-RO"/>
        </w:rPr>
        <w:t>na_sales, eu_sales, jp_sales, other_sales și global_sales</w:t>
      </w:r>
      <w:r w:rsidRPr="00C1525F">
        <w:rPr>
          <w:lang w:val="ro-RO"/>
        </w:rPr>
        <w:t>, ne pot ajuta să anticipăm tendințele de popularitate a genurilor de jocuri. Cuantificând vânzările în fiecare regiune, putem identifica genurile de jocuri care se bucură de popularitate într-o anumită zonă.</w:t>
      </w:r>
    </w:p>
    <w:p w14:paraId="7072126A" w14:textId="530A2585" w:rsidR="00C1525F" w:rsidRPr="00C1525F" w:rsidRDefault="00C1525F" w:rsidP="00C1525F">
      <w:pPr>
        <w:pStyle w:val="ListParagraph"/>
        <w:numPr>
          <w:ilvl w:val="0"/>
          <w:numId w:val="3"/>
        </w:numPr>
        <w:rPr>
          <w:lang w:val="ro-RO"/>
        </w:rPr>
      </w:pPr>
      <w:r w:rsidRPr="00C1525F">
        <w:rPr>
          <w:lang w:val="ro-RO"/>
        </w:rPr>
        <w:t xml:space="preserve">Coloanele: </w:t>
      </w:r>
      <w:r w:rsidRPr="00C1525F">
        <w:rPr>
          <w:b/>
          <w:bCs/>
          <w:lang w:val="ro-RO"/>
        </w:rPr>
        <w:t>critic_score, critic_count, user_score, user_count</w:t>
      </w:r>
      <w:r w:rsidRPr="00C1525F">
        <w:rPr>
          <w:lang w:val="ro-RO"/>
        </w:rPr>
        <w:t>, ne pot ajuta să verificăm dacă există o corelație puternică între aceste scoruri și vânzările într-o anumită regiune, dezvoltatorii pot să-și direcționeze resursele către dezvoltarea și promovarea jocurilor care primesc recenzii mai bune.</w:t>
      </w:r>
    </w:p>
    <w:p w14:paraId="2E62E68A" w14:textId="7F877C27" w:rsidR="00A5059C" w:rsidRDefault="00A5059C" w:rsidP="006552D7">
      <w:pPr>
        <w:jc w:val="center"/>
        <w:rPr>
          <w:lang w:val="ro-RO"/>
        </w:rPr>
      </w:pPr>
    </w:p>
    <w:p w14:paraId="6729B6B1" w14:textId="046B56E0" w:rsidR="004603BE" w:rsidRDefault="004603BE" w:rsidP="004603BE">
      <w:pPr>
        <w:pStyle w:val="Title"/>
        <w:rPr>
          <w:lang w:val="ro-RO"/>
        </w:rPr>
      </w:pPr>
      <w:r>
        <w:rPr>
          <w:lang w:val="ro-RO"/>
        </w:rPr>
        <w:t>Bibliografie</w:t>
      </w:r>
    </w:p>
    <w:p w14:paraId="50DDA546" w14:textId="77777777" w:rsidR="00634B2C" w:rsidRPr="00634B2C" w:rsidRDefault="00634B2C" w:rsidP="00634B2C">
      <w:pPr>
        <w:pStyle w:val="ListParagraph"/>
        <w:numPr>
          <w:ilvl w:val="0"/>
          <w:numId w:val="2"/>
        </w:numPr>
        <w:rPr>
          <w:lang w:val="ro-RO"/>
        </w:rPr>
      </w:pPr>
      <w:r w:rsidRPr="00634B2C">
        <w:rPr>
          <w:lang w:val="ro-RO"/>
        </w:rPr>
        <w:t>R: The R Project for Statistical Computing [Internet]. [citat 12 decembrie 2023]. Disponibil la: https://www.r-project.org/</w:t>
      </w:r>
    </w:p>
    <w:p w14:paraId="621A59E0" w14:textId="0AA23A66" w:rsidR="00634B2C" w:rsidRPr="00634B2C" w:rsidRDefault="00634B2C" w:rsidP="00634B2C">
      <w:pPr>
        <w:pStyle w:val="ListParagraph"/>
        <w:numPr>
          <w:ilvl w:val="0"/>
          <w:numId w:val="2"/>
        </w:numPr>
        <w:rPr>
          <w:lang w:val="ro-RO"/>
        </w:rPr>
      </w:pPr>
      <w:r w:rsidRPr="00634B2C">
        <w:rPr>
          <w:lang w:val="ro-RO"/>
        </w:rPr>
        <w:t>Tidyverse [Internet]. [citat 12 decembrie 2023]. Disponibil la: https://www.tidyverse.org/</w:t>
      </w:r>
    </w:p>
    <w:p w14:paraId="27F6D259" w14:textId="0F512645" w:rsidR="00634B2C" w:rsidRPr="00634B2C" w:rsidRDefault="00634B2C" w:rsidP="00634B2C">
      <w:pPr>
        <w:pStyle w:val="ListParagraph"/>
        <w:numPr>
          <w:ilvl w:val="0"/>
          <w:numId w:val="2"/>
        </w:numPr>
        <w:rPr>
          <w:lang w:val="ro-RO"/>
        </w:rPr>
      </w:pPr>
      <w:r w:rsidRPr="00634B2C">
        <w:rPr>
          <w:lang w:val="ro-RO"/>
        </w:rPr>
        <w:t>A Grammar of Data Manipulation [Internet]. [citat 12 decembrie 2023]. Disponibil la: https://dplyr.tidyverse.org/</w:t>
      </w:r>
    </w:p>
    <w:p w14:paraId="0BB2D889" w14:textId="41E6BADE" w:rsidR="004603BE" w:rsidRPr="00634B2C" w:rsidRDefault="00634B2C" w:rsidP="00634B2C">
      <w:pPr>
        <w:pStyle w:val="ListParagraph"/>
        <w:numPr>
          <w:ilvl w:val="0"/>
          <w:numId w:val="2"/>
        </w:numPr>
        <w:rPr>
          <w:lang w:val="ro-RO"/>
        </w:rPr>
      </w:pPr>
      <w:r w:rsidRPr="00634B2C">
        <w:rPr>
          <w:lang w:val="ro-RO"/>
        </w:rPr>
        <w:t>Tidy Messy Data [Internet]. [citat 12 decembrie 2023]. Disponibil la: https://tidyr.tidyverse.org/</w:t>
      </w:r>
    </w:p>
    <w:sectPr w:rsidR="004603BE" w:rsidRPr="00634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0F95" w14:textId="77777777" w:rsidR="00101EA0" w:rsidRDefault="00101EA0" w:rsidP="00090B6B">
      <w:pPr>
        <w:spacing w:after="0" w:line="240" w:lineRule="auto"/>
      </w:pPr>
      <w:r>
        <w:separator/>
      </w:r>
    </w:p>
  </w:endnote>
  <w:endnote w:type="continuationSeparator" w:id="0">
    <w:p w14:paraId="537822F3" w14:textId="77777777" w:rsidR="00101EA0" w:rsidRDefault="00101EA0" w:rsidP="0009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A98C" w14:textId="77777777" w:rsidR="00101EA0" w:rsidRDefault="00101EA0" w:rsidP="00090B6B">
      <w:pPr>
        <w:spacing w:after="0" w:line="240" w:lineRule="auto"/>
      </w:pPr>
      <w:r>
        <w:separator/>
      </w:r>
    </w:p>
  </w:footnote>
  <w:footnote w:type="continuationSeparator" w:id="0">
    <w:p w14:paraId="53ACDB32" w14:textId="77777777" w:rsidR="00101EA0" w:rsidRDefault="00101EA0" w:rsidP="00090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A716F"/>
    <w:multiLevelType w:val="hybridMultilevel"/>
    <w:tmpl w:val="1856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813EA"/>
    <w:multiLevelType w:val="hybridMultilevel"/>
    <w:tmpl w:val="7C62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016F"/>
    <w:multiLevelType w:val="hybridMultilevel"/>
    <w:tmpl w:val="4420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2C"/>
    <w:rsid w:val="00011AE6"/>
    <w:rsid w:val="00083153"/>
    <w:rsid w:val="00090B6B"/>
    <w:rsid w:val="000B29E4"/>
    <w:rsid w:val="00101EA0"/>
    <w:rsid w:val="001660F0"/>
    <w:rsid w:val="001C66D5"/>
    <w:rsid w:val="00200C8B"/>
    <w:rsid w:val="00271CA5"/>
    <w:rsid w:val="0029766B"/>
    <w:rsid w:val="002B0D65"/>
    <w:rsid w:val="002D147D"/>
    <w:rsid w:val="002D1862"/>
    <w:rsid w:val="002E7816"/>
    <w:rsid w:val="003650A6"/>
    <w:rsid w:val="003804C4"/>
    <w:rsid w:val="00383FE8"/>
    <w:rsid w:val="003969B3"/>
    <w:rsid w:val="004603BE"/>
    <w:rsid w:val="004A6DC1"/>
    <w:rsid w:val="004D6E2C"/>
    <w:rsid w:val="004E6B62"/>
    <w:rsid w:val="005022B6"/>
    <w:rsid w:val="00531675"/>
    <w:rsid w:val="005D4ED8"/>
    <w:rsid w:val="00634B2C"/>
    <w:rsid w:val="00650E90"/>
    <w:rsid w:val="006552D7"/>
    <w:rsid w:val="00662467"/>
    <w:rsid w:val="00667D11"/>
    <w:rsid w:val="006A3A46"/>
    <w:rsid w:val="006A5E81"/>
    <w:rsid w:val="006D034C"/>
    <w:rsid w:val="006D16FF"/>
    <w:rsid w:val="006E3F89"/>
    <w:rsid w:val="00707077"/>
    <w:rsid w:val="007B6115"/>
    <w:rsid w:val="007E50EF"/>
    <w:rsid w:val="007F6075"/>
    <w:rsid w:val="00894B5D"/>
    <w:rsid w:val="008C5282"/>
    <w:rsid w:val="00940FFA"/>
    <w:rsid w:val="009E4218"/>
    <w:rsid w:val="009E4B21"/>
    <w:rsid w:val="00A5059C"/>
    <w:rsid w:val="00B517CF"/>
    <w:rsid w:val="00B74376"/>
    <w:rsid w:val="00BA1714"/>
    <w:rsid w:val="00BB49B8"/>
    <w:rsid w:val="00C1525F"/>
    <w:rsid w:val="00C2500D"/>
    <w:rsid w:val="00C57A0C"/>
    <w:rsid w:val="00D069F9"/>
    <w:rsid w:val="00D22051"/>
    <w:rsid w:val="00D9022C"/>
    <w:rsid w:val="00EA13B2"/>
    <w:rsid w:val="00F5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AF79"/>
  <w15:chartTrackingRefBased/>
  <w15:docId w15:val="{65595BDD-A4B4-4BB8-B8EE-FC5187AD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2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90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B6B"/>
  </w:style>
  <w:style w:type="paragraph" w:styleId="Footer">
    <w:name w:val="footer"/>
    <w:basedOn w:val="Normal"/>
    <w:link w:val="FooterChar"/>
    <w:uiPriority w:val="99"/>
    <w:unhideWhenUsed/>
    <w:rsid w:val="00090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B6B"/>
  </w:style>
  <w:style w:type="paragraph" w:styleId="ListParagraph">
    <w:name w:val="List Paragraph"/>
    <w:basedOn w:val="Normal"/>
    <w:uiPriority w:val="34"/>
    <w:qFormat/>
    <w:rsid w:val="00383FE8"/>
    <w:pPr>
      <w:ind w:left="720"/>
      <w:contextualSpacing/>
    </w:pPr>
  </w:style>
  <w:style w:type="table" w:styleId="TableGrid">
    <w:name w:val="Table Grid"/>
    <w:basedOn w:val="TableNormal"/>
    <w:uiPriority w:val="39"/>
    <w:rsid w:val="00D2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2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041">
      <w:bodyDiv w:val="1"/>
      <w:marLeft w:val="0"/>
      <w:marRight w:val="0"/>
      <w:marTop w:val="0"/>
      <w:marBottom w:val="0"/>
      <w:divBdr>
        <w:top w:val="none" w:sz="0" w:space="0" w:color="auto"/>
        <w:left w:val="none" w:sz="0" w:space="0" w:color="auto"/>
        <w:bottom w:val="none" w:sz="0" w:space="0" w:color="auto"/>
        <w:right w:val="none" w:sz="0" w:space="0" w:color="auto"/>
      </w:divBdr>
      <w:divsChild>
        <w:div w:id="1896889614">
          <w:marLeft w:val="0"/>
          <w:marRight w:val="0"/>
          <w:marTop w:val="0"/>
          <w:marBottom w:val="0"/>
          <w:divBdr>
            <w:top w:val="single" w:sz="2" w:space="0" w:color="D9D9E3"/>
            <w:left w:val="single" w:sz="2" w:space="0" w:color="D9D9E3"/>
            <w:bottom w:val="single" w:sz="2" w:space="0" w:color="D9D9E3"/>
            <w:right w:val="single" w:sz="2" w:space="0" w:color="D9D9E3"/>
          </w:divBdr>
          <w:divsChild>
            <w:div w:id="1019813860">
              <w:marLeft w:val="0"/>
              <w:marRight w:val="0"/>
              <w:marTop w:val="0"/>
              <w:marBottom w:val="0"/>
              <w:divBdr>
                <w:top w:val="single" w:sz="2" w:space="0" w:color="D9D9E3"/>
                <w:left w:val="single" w:sz="2" w:space="0" w:color="D9D9E3"/>
                <w:bottom w:val="single" w:sz="2" w:space="0" w:color="D9D9E3"/>
                <w:right w:val="single" w:sz="2" w:space="0" w:color="D9D9E3"/>
              </w:divBdr>
              <w:divsChild>
                <w:div w:id="966081004">
                  <w:marLeft w:val="0"/>
                  <w:marRight w:val="0"/>
                  <w:marTop w:val="0"/>
                  <w:marBottom w:val="0"/>
                  <w:divBdr>
                    <w:top w:val="single" w:sz="2" w:space="0" w:color="D9D9E3"/>
                    <w:left w:val="single" w:sz="2" w:space="0" w:color="D9D9E3"/>
                    <w:bottom w:val="single" w:sz="2" w:space="0" w:color="D9D9E3"/>
                    <w:right w:val="single" w:sz="2" w:space="0" w:color="D9D9E3"/>
                  </w:divBdr>
                  <w:divsChild>
                    <w:div w:id="2078673392">
                      <w:marLeft w:val="0"/>
                      <w:marRight w:val="0"/>
                      <w:marTop w:val="0"/>
                      <w:marBottom w:val="0"/>
                      <w:divBdr>
                        <w:top w:val="single" w:sz="2" w:space="0" w:color="D9D9E3"/>
                        <w:left w:val="single" w:sz="2" w:space="0" w:color="D9D9E3"/>
                        <w:bottom w:val="single" w:sz="2" w:space="0" w:color="D9D9E3"/>
                        <w:right w:val="single" w:sz="2" w:space="0" w:color="D9D9E3"/>
                      </w:divBdr>
                      <w:divsChild>
                        <w:div w:id="1608191487">
                          <w:marLeft w:val="0"/>
                          <w:marRight w:val="0"/>
                          <w:marTop w:val="0"/>
                          <w:marBottom w:val="0"/>
                          <w:divBdr>
                            <w:top w:val="single" w:sz="2" w:space="0" w:color="D9D9E3"/>
                            <w:left w:val="single" w:sz="2" w:space="0" w:color="D9D9E3"/>
                            <w:bottom w:val="single" w:sz="2" w:space="0" w:color="D9D9E3"/>
                            <w:right w:val="single" w:sz="2" w:space="0" w:color="D9D9E3"/>
                          </w:divBdr>
                          <w:divsChild>
                            <w:div w:id="67045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289477">
                                  <w:marLeft w:val="0"/>
                                  <w:marRight w:val="0"/>
                                  <w:marTop w:val="0"/>
                                  <w:marBottom w:val="0"/>
                                  <w:divBdr>
                                    <w:top w:val="single" w:sz="2" w:space="0" w:color="D9D9E3"/>
                                    <w:left w:val="single" w:sz="2" w:space="0" w:color="D9D9E3"/>
                                    <w:bottom w:val="single" w:sz="2" w:space="0" w:color="D9D9E3"/>
                                    <w:right w:val="single" w:sz="2" w:space="0" w:color="D9D9E3"/>
                                  </w:divBdr>
                                  <w:divsChild>
                                    <w:div w:id="2031249432">
                                      <w:marLeft w:val="0"/>
                                      <w:marRight w:val="0"/>
                                      <w:marTop w:val="0"/>
                                      <w:marBottom w:val="0"/>
                                      <w:divBdr>
                                        <w:top w:val="single" w:sz="2" w:space="0" w:color="D9D9E3"/>
                                        <w:left w:val="single" w:sz="2" w:space="0" w:color="D9D9E3"/>
                                        <w:bottom w:val="single" w:sz="2" w:space="0" w:color="D9D9E3"/>
                                        <w:right w:val="single" w:sz="2" w:space="0" w:color="D9D9E3"/>
                                      </w:divBdr>
                                      <w:divsChild>
                                        <w:div w:id="1472095959">
                                          <w:marLeft w:val="0"/>
                                          <w:marRight w:val="0"/>
                                          <w:marTop w:val="0"/>
                                          <w:marBottom w:val="0"/>
                                          <w:divBdr>
                                            <w:top w:val="single" w:sz="2" w:space="0" w:color="D9D9E3"/>
                                            <w:left w:val="single" w:sz="2" w:space="0" w:color="D9D9E3"/>
                                            <w:bottom w:val="single" w:sz="2" w:space="0" w:color="D9D9E3"/>
                                            <w:right w:val="single" w:sz="2" w:space="0" w:color="D9D9E3"/>
                                          </w:divBdr>
                                          <w:divsChild>
                                            <w:div w:id="1030035039">
                                              <w:marLeft w:val="0"/>
                                              <w:marRight w:val="0"/>
                                              <w:marTop w:val="0"/>
                                              <w:marBottom w:val="0"/>
                                              <w:divBdr>
                                                <w:top w:val="single" w:sz="2" w:space="0" w:color="D9D9E3"/>
                                                <w:left w:val="single" w:sz="2" w:space="0" w:color="D9D9E3"/>
                                                <w:bottom w:val="single" w:sz="2" w:space="0" w:color="D9D9E3"/>
                                                <w:right w:val="single" w:sz="2" w:space="0" w:color="D9D9E3"/>
                                              </w:divBdr>
                                              <w:divsChild>
                                                <w:div w:id="455415487">
                                                  <w:marLeft w:val="0"/>
                                                  <w:marRight w:val="0"/>
                                                  <w:marTop w:val="0"/>
                                                  <w:marBottom w:val="0"/>
                                                  <w:divBdr>
                                                    <w:top w:val="single" w:sz="2" w:space="0" w:color="D9D9E3"/>
                                                    <w:left w:val="single" w:sz="2" w:space="0" w:color="D9D9E3"/>
                                                    <w:bottom w:val="single" w:sz="2" w:space="0" w:color="D9D9E3"/>
                                                    <w:right w:val="single" w:sz="2" w:space="0" w:color="D9D9E3"/>
                                                  </w:divBdr>
                                                  <w:divsChild>
                                                    <w:div w:id="77529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483211">
          <w:marLeft w:val="0"/>
          <w:marRight w:val="0"/>
          <w:marTop w:val="0"/>
          <w:marBottom w:val="0"/>
          <w:divBdr>
            <w:top w:val="none" w:sz="0" w:space="0" w:color="auto"/>
            <w:left w:val="none" w:sz="0" w:space="0" w:color="auto"/>
            <w:bottom w:val="none" w:sz="0" w:space="0" w:color="auto"/>
            <w:right w:val="none" w:sz="0" w:space="0" w:color="auto"/>
          </w:divBdr>
        </w:div>
      </w:divsChild>
    </w:div>
    <w:div w:id="228000736">
      <w:bodyDiv w:val="1"/>
      <w:marLeft w:val="0"/>
      <w:marRight w:val="0"/>
      <w:marTop w:val="0"/>
      <w:marBottom w:val="0"/>
      <w:divBdr>
        <w:top w:val="none" w:sz="0" w:space="0" w:color="auto"/>
        <w:left w:val="none" w:sz="0" w:space="0" w:color="auto"/>
        <w:bottom w:val="none" w:sz="0" w:space="0" w:color="auto"/>
        <w:right w:val="none" w:sz="0" w:space="0" w:color="auto"/>
      </w:divBdr>
    </w:div>
    <w:div w:id="476798795">
      <w:bodyDiv w:val="1"/>
      <w:marLeft w:val="0"/>
      <w:marRight w:val="0"/>
      <w:marTop w:val="0"/>
      <w:marBottom w:val="0"/>
      <w:divBdr>
        <w:top w:val="none" w:sz="0" w:space="0" w:color="auto"/>
        <w:left w:val="none" w:sz="0" w:space="0" w:color="auto"/>
        <w:bottom w:val="none" w:sz="0" w:space="0" w:color="auto"/>
        <w:right w:val="none" w:sz="0" w:space="0" w:color="auto"/>
      </w:divBdr>
      <w:divsChild>
        <w:div w:id="2107647564">
          <w:marLeft w:val="0"/>
          <w:marRight w:val="0"/>
          <w:marTop w:val="0"/>
          <w:marBottom w:val="0"/>
          <w:divBdr>
            <w:top w:val="single" w:sz="2" w:space="0" w:color="D9D9E3"/>
            <w:left w:val="single" w:sz="2" w:space="0" w:color="D9D9E3"/>
            <w:bottom w:val="single" w:sz="2" w:space="0" w:color="D9D9E3"/>
            <w:right w:val="single" w:sz="2" w:space="0" w:color="D9D9E3"/>
          </w:divBdr>
          <w:divsChild>
            <w:div w:id="20937943">
              <w:marLeft w:val="0"/>
              <w:marRight w:val="0"/>
              <w:marTop w:val="0"/>
              <w:marBottom w:val="0"/>
              <w:divBdr>
                <w:top w:val="single" w:sz="2" w:space="0" w:color="D9D9E3"/>
                <w:left w:val="single" w:sz="2" w:space="0" w:color="D9D9E3"/>
                <w:bottom w:val="single" w:sz="2" w:space="0" w:color="D9D9E3"/>
                <w:right w:val="single" w:sz="2" w:space="0" w:color="D9D9E3"/>
              </w:divBdr>
              <w:divsChild>
                <w:div w:id="376006106">
                  <w:marLeft w:val="0"/>
                  <w:marRight w:val="0"/>
                  <w:marTop w:val="0"/>
                  <w:marBottom w:val="0"/>
                  <w:divBdr>
                    <w:top w:val="single" w:sz="2" w:space="0" w:color="D9D9E3"/>
                    <w:left w:val="single" w:sz="2" w:space="0" w:color="D9D9E3"/>
                    <w:bottom w:val="single" w:sz="2" w:space="0" w:color="D9D9E3"/>
                    <w:right w:val="single" w:sz="2" w:space="0" w:color="D9D9E3"/>
                  </w:divBdr>
                  <w:divsChild>
                    <w:div w:id="937643948">
                      <w:marLeft w:val="0"/>
                      <w:marRight w:val="0"/>
                      <w:marTop w:val="0"/>
                      <w:marBottom w:val="0"/>
                      <w:divBdr>
                        <w:top w:val="single" w:sz="2" w:space="0" w:color="D9D9E3"/>
                        <w:left w:val="single" w:sz="2" w:space="0" w:color="D9D9E3"/>
                        <w:bottom w:val="single" w:sz="2" w:space="0" w:color="D9D9E3"/>
                        <w:right w:val="single" w:sz="2" w:space="0" w:color="D9D9E3"/>
                      </w:divBdr>
                      <w:divsChild>
                        <w:div w:id="1160387541">
                          <w:marLeft w:val="0"/>
                          <w:marRight w:val="0"/>
                          <w:marTop w:val="0"/>
                          <w:marBottom w:val="0"/>
                          <w:divBdr>
                            <w:top w:val="single" w:sz="2" w:space="0" w:color="D9D9E3"/>
                            <w:left w:val="single" w:sz="2" w:space="0" w:color="D9D9E3"/>
                            <w:bottom w:val="single" w:sz="2" w:space="0" w:color="D9D9E3"/>
                            <w:right w:val="single" w:sz="2" w:space="0" w:color="D9D9E3"/>
                          </w:divBdr>
                          <w:divsChild>
                            <w:div w:id="1375472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20683">
                                  <w:marLeft w:val="0"/>
                                  <w:marRight w:val="0"/>
                                  <w:marTop w:val="0"/>
                                  <w:marBottom w:val="0"/>
                                  <w:divBdr>
                                    <w:top w:val="single" w:sz="2" w:space="0" w:color="D9D9E3"/>
                                    <w:left w:val="single" w:sz="2" w:space="0" w:color="D9D9E3"/>
                                    <w:bottom w:val="single" w:sz="2" w:space="0" w:color="D9D9E3"/>
                                    <w:right w:val="single" w:sz="2" w:space="0" w:color="D9D9E3"/>
                                  </w:divBdr>
                                  <w:divsChild>
                                    <w:div w:id="1568304089">
                                      <w:marLeft w:val="0"/>
                                      <w:marRight w:val="0"/>
                                      <w:marTop w:val="0"/>
                                      <w:marBottom w:val="0"/>
                                      <w:divBdr>
                                        <w:top w:val="single" w:sz="2" w:space="0" w:color="D9D9E3"/>
                                        <w:left w:val="single" w:sz="2" w:space="0" w:color="D9D9E3"/>
                                        <w:bottom w:val="single" w:sz="2" w:space="0" w:color="D9D9E3"/>
                                        <w:right w:val="single" w:sz="2" w:space="0" w:color="D9D9E3"/>
                                      </w:divBdr>
                                      <w:divsChild>
                                        <w:div w:id="1930455917">
                                          <w:marLeft w:val="0"/>
                                          <w:marRight w:val="0"/>
                                          <w:marTop w:val="0"/>
                                          <w:marBottom w:val="0"/>
                                          <w:divBdr>
                                            <w:top w:val="single" w:sz="2" w:space="0" w:color="D9D9E3"/>
                                            <w:left w:val="single" w:sz="2" w:space="0" w:color="D9D9E3"/>
                                            <w:bottom w:val="single" w:sz="2" w:space="0" w:color="D9D9E3"/>
                                            <w:right w:val="single" w:sz="2" w:space="0" w:color="D9D9E3"/>
                                          </w:divBdr>
                                          <w:divsChild>
                                            <w:div w:id="1959482363">
                                              <w:marLeft w:val="0"/>
                                              <w:marRight w:val="0"/>
                                              <w:marTop w:val="0"/>
                                              <w:marBottom w:val="0"/>
                                              <w:divBdr>
                                                <w:top w:val="single" w:sz="2" w:space="0" w:color="D9D9E3"/>
                                                <w:left w:val="single" w:sz="2" w:space="0" w:color="D9D9E3"/>
                                                <w:bottom w:val="single" w:sz="2" w:space="0" w:color="D9D9E3"/>
                                                <w:right w:val="single" w:sz="2" w:space="0" w:color="D9D9E3"/>
                                              </w:divBdr>
                                              <w:divsChild>
                                                <w:div w:id="811287927">
                                                  <w:marLeft w:val="0"/>
                                                  <w:marRight w:val="0"/>
                                                  <w:marTop w:val="0"/>
                                                  <w:marBottom w:val="0"/>
                                                  <w:divBdr>
                                                    <w:top w:val="single" w:sz="2" w:space="0" w:color="D9D9E3"/>
                                                    <w:left w:val="single" w:sz="2" w:space="0" w:color="D9D9E3"/>
                                                    <w:bottom w:val="single" w:sz="2" w:space="0" w:color="D9D9E3"/>
                                                    <w:right w:val="single" w:sz="2" w:space="0" w:color="D9D9E3"/>
                                                  </w:divBdr>
                                                  <w:divsChild>
                                                    <w:div w:id="173049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7212143">
          <w:marLeft w:val="0"/>
          <w:marRight w:val="0"/>
          <w:marTop w:val="0"/>
          <w:marBottom w:val="0"/>
          <w:divBdr>
            <w:top w:val="none" w:sz="0" w:space="0" w:color="auto"/>
            <w:left w:val="none" w:sz="0" w:space="0" w:color="auto"/>
            <w:bottom w:val="none" w:sz="0" w:space="0" w:color="auto"/>
            <w:right w:val="none" w:sz="0" w:space="0" w:color="auto"/>
          </w:divBdr>
        </w:div>
      </w:divsChild>
    </w:div>
    <w:div w:id="1133250911">
      <w:bodyDiv w:val="1"/>
      <w:marLeft w:val="0"/>
      <w:marRight w:val="0"/>
      <w:marTop w:val="0"/>
      <w:marBottom w:val="0"/>
      <w:divBdr>
        <w:top w:val="none" w:sz="0" w:space="0" w:color="auto"/>
        <w:left w:val="none" w:sz="0" w:space="0" w:color="auto"/>
        <w:bottom w:val="none" w:sz="0" w:space="0" w:color="auto"/>
        <w:right w:val="none" w:sz="0" w:space="0" w:color="auto"/>
      </w:divBdr>
    </w:div>
    <w:div w:id="1267542967">
      <w:bodyDiv w:val="1"/>
      <w:marLeft w:val="0"/>
      <w:marRight w:val="0"/>
      <w:marTop w:val="0"/>
      <w:marBottom w:val="0"/>
      <w:divBdr>
        <w:top w:val="none" w:sz="0" w:space="0" w:color="auto"/>
        <w:left w:val="none" w:sz="0" w:space="0" w:color="auto"/>
        <w:bottom w:val="none" w:sz="0" w:space="0" w:color="auto"/>
        <w:right w:val="none" w:sz="0" w:space="0" w:color="auto"/>
      </w:divBdr>
    </w:div>
    <w:div w:id="1294749376">
      <w:bodyDiv w:val="1"/>
      <w:marLeft w:val="0"/>
      <w:marRight w:val="0"/>
      <w:marTop w:val="0"/>
      <w:marBottom w:val="0"/>
      <w:divBdr>
        <w:top w:val="none" w:sz="0" w:space="0" w:color="auto"/>
        <w:left w:val="none" w:sz="0" w:space="0" w:color="auto"/>
        <w:bottom w:val="none" w:sz="0" w:space="0" w:color="auto"/>
        <w:right w:val="none" w:sz="0" w:space="0" w:color="auto"/>
      </w:divBdr>
    </w:div>
    <w:div w:id="1452702014">
      <w:bodyDiv w:val="1"/>
      <w:marLeft w:val="0"/>
      <w:marRight w:val="0"/>
      <w:marTop w:val="0"/>
      <w:marBottom w:val="0"/>
      <w:divBdr>
        <w:top w:val="none" w:sz="0" w:space="0" w:color="auto"/>
        <w:left w:val="none" w:sz="0" w:space="0" w:color="auto"/>
        <w:bottom w:val="none" w:sz="0" w:space="0" w:color="auto"/>
        <w:right w:val="none" w:sz="0" w:space="0" w:color="auto"/>
      </w:divBdr>
      <w:divsChild>
        <w:div w:id="1225138610">
          <w:marLeft w:val="0"/>
          <w:marRight w:val="0"/>
          <w:marTop w:val="0"/>
          <w:marBottom w:val="0"/>
          <w:divBdr>
            <w:top w:val="single" w:sz="2" w:space="0" w:color="D9D9E3"/>
            <w:left w:val="single" w:sz="2" w:space="0" w:color="D9D9E3"/>
            <w:bottom w:val="single" w:sz="2" w:space="0" w:color="D9D9E3"/>
            <w:right w:val="single" w:sz="2" w:space="0" w:color="D9D9E3"/>
          </w:divBdr>
          <w:divsChild>
            <w:div w:id="1931813819">
              <w:marLeft w:val="0"/>
              <w:marRight w:val="0"/>
              <w:marTop w:val="0"/>
              <w:marBottom w:val="0"/>
              <w:divBdr>
                <w:top w:val="single" w:sz="2" w:space="0" w:color="D9D9E3"/>
                <w:left w:val="single" w:sz="2" w:space="0" w:color="D9D9E3"/>
                <w:bottom w:val="single" w:sz="2" w:space="0" w:color="D9D9E3"/>
                <w:right w:val="single" w:sz="2" w:space="0" w:color="D9D9E3"/>
              </w:divBdr>
              <w:divsChild>
                <w:div w:id="1092512321">
                  <w:marLeft w:val="0"/>
                  <w:marRight w:val="0"/>
                  <w:marTop w:val="0"/>
                  <w:marBottom w:val="0"/>
                  <w:divBdr>
                    <w:top w:val="single" w:sz="2" w:space="0" w:color="D9D9E3"/>
                    <w:left w:val="single" w:sz="2" w:space="0" w:color="D9D9E3"/>
                    <w:bottom w:val="single" w:sz="2" w:space="0" w:color="D9D9E3"/>
                    <w:right w:val="single" w:sz="2" w:space="0" w:color="D9D9E3"/>
                  </w:divBdr>
                  <w:divsChild>
                    <w:div w:id="512381806">
                      <w:marLeft w:val="0"/>
                      <w:marRight w:val="0"/>
                      <w:marTop w:val="0"/>
                      <w:marBottom w:val="0"/>
                      <w:divBdr>
                        <w:top w:val="single" w:sz="2" w:space="0" w:color="D9D9E3"/>
                        <w:left w:val="single" w:sz="2" w:space="0" w:color="D9D9E3"/>
                        <w:bottom w:val="single" w:sz="2" w:space="0" w:color="D9D9E3"/>
                        <w:right w:val="single" w:sz="2" w:space="0" w:color="D9D9E3"/>
                      </w:divBdr>
                      <w:divsChild>
                        <w:div w:id="1438714781">
                          <w:marLeft w:val="0"/>
                          <w:marRight w:val="0"/>
                          <w:marTop w:val="0"/>
                          <w:marBottom w:val="0"/>
                          <w:divBdr>
                            <w:top w:val="single" w:sz="2" w:space="0" w:color="D9D9E3"/>
                            <w:left w:val="single" w:sz="2" w:space="0" w:color="D9D9E3"/>
                            <w:bottom w:val="single" w:sz="2" w:space="0" w:color="D9D9E3"/>
                            <w:right w:val="single" w:sz="2" w:space="0" w:color="D9D9E3"/>
                          </w:divBdr>
                          <w:divsChild>
                            <w:div w:id="182419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786745">
                                  <w:marLeft w:val="0"/>
                                  <w:marRight w:val="0"/>
                                  <w:marTop w:val="0"/>
                                  <w:marBottom w:val="0"/>
                                  <w:divBdr>
                                    <w:top w:val="single" w:sz="2" w:space="0" w:color="D9D9E3"/>
                                    <w:left w:val="single" w:sz="2" w:space="0" w:color="D9D9E3"/>
                                    <w:bottom w:val="single" w:sz="2" w:space="0" w:color="D9D9E3"/>
                                    <w:right w:val="single" w:sz="2" w:space="0" w:color="D9D9E3"/>
                                  </w:divBdr>
                                  <w:divsChild>
                                    <w:div w:id="1317950653">
                                      <w:marLeft w:val="0"/>
                                      <w:marRight w:val="0"/>
                                      <w:marTop w:val="0"/>
                                      <w:marBottom w:val="0"/>
                                      <w:divBdr>
                                        <w:top w:val="single" w:sz="2" w:space="0" w:color="D9D9E3"/>
                                        <w:left w:val="single" w:sz="2" w:space="0" w:color="D9D9E3"/>
                                        <w:bottom w:val="single" w:sz="2" w:space="0" w:color="D9D9E3"/>
                                        <w:right w:val="single" w:sz="2" w:space="0" w:color="D9D9E3"/>
                                      </w:divBdr>
                                      <w:divsChild>
                                        <w:div w:id="1034765892">
                                          <w:marLeft w:val="0"/>
                                          <w:marRight w:val="0"/>
                                          <w:marTop w:val="0"/>
                                          <w:marBottom w:val="0"/>
                                          <w:divBdr>
                                            <w:top w:val="single" w:sz="2" w:space="0" w:color="D9D9E3"/>
                                            <w:left w:val="single" w:sz="2" w:space="0" w:color="D9D9E3"/>
                                            <w:bottom w:val="single" w:sz="2" w:space="0" w:color="D9D9E3"/>
                                            <w:right w:val="single" w:sz="2" w:space="0" w:color="D9D9E3"/>
                                          </w:divBdr>
                                          <w:divsChild>
                                            <w:div w:id="518085246">
                                              <w:marLeft w:val="0"/>
                                              <w:marRight w:val="0"/>
                                              <w:marTop w:val="0"/>
                                              <w:marBottom w:val="0"/>
                                              <w:divBdr>
                                                <w:top w:val="single" w:sz="2" w:space="0" w:color="D9D9E3"/>
                                                <w:left w:val="single" w:sz="2" w:space="0" w:color="D9D9E3"/>
                                                <w:bottom w:val="single" w:sz="2" w:space="0" w:color="D9D9E3"/>
                                                <w:right w:val="single" w:sz="2" w:space="0" w:color="D9D9E3"/>
                                              </w:divBdr>
                                              <w:divsChild>
                                                <w:div w:id="1108307102">
                                                  <w:marLeft w:val="0"/>
                                                  <w:marRight w:val="0"/>
                                                  <w:marTop w:val="0"/>
                                                  <w:marBottom w:val="0"/>
                                                  <w:divBdr>
                                                    <w:top w:val="single" w:sz="2" w:space="0" w:color="D9D9E3"/>
                                                    <w:left w:val="single" w:sz="2" w:space="0" w:color="D9D9E3"/>
                                                    <w:bottom w:val="single" w:sz="2" w:space="0" w:color="D9D9E3"/>
                                                    <w:right w:val="single" w:sz="2" w:space="0" w:color="D9D9E3"/>
                                                  </w:divBdr>
                                                  <w:divsChild>
                                                    <w:div w:id="191184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9561868">
          <w:marLeft w:val="0"/>
          <w:marRight w:val="0"/>
          <w:marTop w:val="0"/>
          <w:marBottom w:val="0"/>
          <w:divBdr>
            <w:top w:val="none" w:sz="0" w:space="0" w:color="auto"/>
            <w:left w:val="none" w:sz="0" w:space="0" w:color="auto"/>
            <w:bottom w:val="none" w:sz="0" w:space="0" w:color="auto"/>
            <w:right w:val="none" w:sz="0" w:space="0" w:color="auto"/>
          </w:divBdr>
        </w:div>
      </w:divsChild>
    </w:div>
    <w:div w:id="1584951028">
      <w:bodyDiv w:val="1"/>
      <w:marLeft w:val="0"/>
      <w:marRight w:val="0"/>
      <w:marTop w:val="0"/>
      <w:marBottom w:val="0"/>
      <w:divBdr>
        <w:top w:val="none" w:sz="0" w:space="0" w:color="auto"/>
        <w:left w:val="none" w:sz="0" w:space="0" w:color="auto"/>
        <w:bottom w:val="none" w:sz="0" w:space="0" w:color="auto"/>
        <w:right w:val="none" w:sz="0" w:space="0" w:color="auto"/>
      </w:divBdr>
    </w:div>
    <w:div w:id="1962374091">
      <w:bodyDiv w:val="1"/>
      <w:marLeft w:val="0"/>
      <w:marRight w:val="0"/>
      <w:marTop w:val="0"/>
      <w:marBottom w:val="0"/>
      <w:divBdr>
        <w:top w:val="none" w:sz="0" w:space="0" w:color="auto"/>
        <w:left w:val="none" w:sz="0" w:space="0" w:color="auto"/>
        <w:bottom w:val="none" w:sz="0" w:space="0" w:color="auto"/>
        <w:right w:val="none" w:sz="0" w:space="0" w:color="auto"/>
      </w:divBdr>
    </w:div>
    <w:div w:id="19755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Gxxxx/r-code/blob/mai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Gogu</dc:creator>
  <cp:keywords/>
  <dc:description/>
  <cp:lastModifiedBy>Dan Gogu</cp:lastModifiedBy>
  <cp:revision>34</cp:revision>
  <dcterms:created xsi:type="dcterms:W3CDTF">2023-11-29T07:55:00Z</dcterms:created>
  <dcterms:modified xsi:type="dcterms:W3CDTF">2023-12-13T10:11:00Z</dcterms:modified>
</cp:coreProperties>
</file>