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4EA" w:rsidRPr="00B46585" w:rsidRDefault="00397029" w:rsidP="00397029">
      <w:pPr>
        <w:pStyle w:val="Title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B46585">
        <w:rPr>
          <w:rFonts w:ascii="Times New Roman" w:hAnsi="Times New Roman" w:cs="Times New Roman"/>
          <w:sz w:val="48"/>
          <w:szCs w:val="48"/>
          <w:lang w:val="en-US"/>
        </w:rPr>
        <w:t>ELEMENTI BMPN NOTACIJE</w:t>
      </w:r>
    </w:p>
    <w:p w:rsidR="00397029" w:rsidRPr="00B46585" w:rsidRDefault="00397029" w:rsidP="00397029">
      <w:pPr>
        <w:rPr>
          <w:lang w:val="en-US"/>
        </w:rPr>
      </w:pPr>
    </w:p>
    <w:p w:rsidR="00397029" w:rsidRDefault="00397029" w:rsidP="00397029">
      <w:pPr>
        <w:pStyle w:val="paragraph"/>
        <w:spacing w:before="0" w:beforeAutospacing="0" w:after="200" w:afterAutospacing="0"/>
        <w:jc w:val="both"/>
        <w:textAlignment w:val="baseline"/>
        <w:rPr>
          <w:rStyle w:val="eop"/>
          <w:sz w:val="22"/>
          <w:szCs w:val="22"/>
          <w:lang w:val="en-US"/>
        </w:rPr>
      </w:pPr>
      <w:proofErr w:type="spellStart"/>
      <w:r w:rsidRPr="00397029">
        <w:rPr>
          <w:lang w:val="en-US"/>
        </w:rPr>
        <w:t>Unutar</w:t>
      </w:r>
      <w:proofErr w:type="spellEnd"/>
      <w:r w:rsidRPr="00397029">
        <w:rPr>
          <w:lang w:val="en-US"/>
        </w:rPr>
        <w:t xml:space="preserve"> BPMN </w:t>
      </w:r>
      <w:proofErr w:type="spellStart"/>
      <w:r w:rsidRPr="00397029">
        <w:rPr>
          <w:lang w:val="en-US"/>
        </w:rPr>
        <w:t>notacije</w:t>
      </w:r>
      <w:proofErr w:type="spellEnd"/>
      <w:r w:rsidRPr="00397029">
        <w:rPr>
          <w:lang w:val="en-US"/>
        </w:rPr>
        <w:t>, BPD (Business Process Diagram)</w:t>
      </w:r>
      <w:r>
        <w:rPr>
          <w:lang w:val="en-US"/>
        </w:rPr>
        <w:t xml:space="preserve"> </w:t>
      </w:r>
      <w:r w:rsidRPr="00397029">
        <w:rPr>
          <w:lang w:val="en-US"/>
        </w:rPr>
        <w:t xml:space="preserve">se </w:t>
      </w:r>
      <w:proofErr w:type="spellStart"/>
      <w:r w:rsidRPr="00397029">
        <w:rPr>
          <w:lang w:val="en-US"/>
        </w:rPr>
        <w:t>sastoji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od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skupa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grafičkih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elemenata</w:t>
      </w:r>
      <w:proofErr w:type="spellEnd"/>
      <w:r w:rsidRPr="00397029">
        <w:rPr>
          <w:lang w:val="en-US"/>
        </w:rPr>
        <w:t xml:space="preserve">. </w:t>
      </w:r>
      <w:proofErr w:type="spellStart"/>
      <w:r w:rsidRPr="00397029">
        <w:rPr>
          <w:lang w:val="en-US"/>
        </w:rPr>
        <w:t>Ovi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elementi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omogućavaju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lak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razvoj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jednostavnih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dijagrama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koji</w:t>
      </w:r>
      <w:proofErr w:type="spellEnd"/>
      <w:r w:rsidRPr="00397029">
        <w:rPr>
          <w:lang w:val="en-US"/>
        </w:rPr>
        <w:t xml:space="preserve"> </w:t>
      </w:r>
      <w:proofErr w:type="spellStart"/>
      <w:r>
        <w:rPr>
          <w:lang w:val="en-US"/>
        </w:rPr>
        <w:t>izgledaju</w:t>
      </w:r>
      <w:proofErr w:type="spellEnd"/>
      <w:r>
        <w:rPr>
          <w:lang w:val="en-US"/>
        </w:rPr>
        <w:t xml:space="preserve"> </w:t>
      </w:r>
      <w:proofErr w:type="spellStart"/>
      <w:r w:rsidRPr="00397029">
        <w:rPr>
          <w:lang w:val="en-US"/>
        </w:rPr>
        <w:t>poznato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većini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poslovnih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analitičara</w:t>
      </w:r>
      <w:proofErr w:type="spellEnd"/>
      <w:r w:rsidRPr="00397029">
        <w:rPr>
          <w:lang w:val="en-US"/>
        </w:rPr>
        <w:t xml:space="preserve"> (</w:t>
      </w:r>
      <w:proofErr w:type="spellStart"/>
      <w:r w:rsidRPr="00397029">
        <w:rPr>
          <w:lang w:val="en-US"/>
        </w:rPr>
        <w:t>npr</w:t>
      </w:r>
      <w:proofErr w:type="spellEnd"/>
      <w:r w:rsidRPr="00397029">
        <w:rPr>
          <w:lang w:val="en-US"/>
        </w:rPr>
        <w:t xml:space="preserve">. </w:t>
      </w:r>
      <w:proofErr w:type="spellStart"/>
      <w:r w:rsidRPr="00397029">
        <w:rPr>
          <w:lang w:val="en-US"/>
        </w:rPr>
        <w:t>dijagram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toka</w:t>
      </w:r>
      <w:proofErr w:type="spellEnd"/>
      <w:r w:rsidRPr="00397029">
        <w:rPr>
          <w:lang w:val="en-US"/>
        </w:rPr>
        <w:t xml:space="preserve">). </w:t>
      </w:r>
      <w:proofErr w:type="spellStart"/>
      <w:r w:rsidRPr="00397029">
        <w:rPr>
          <w:lang w:val="en-US"/>
        </w:rPr>
        <w:t>Elementi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su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odabrani</w:t>
      </w:r>
      <w:proofErr w:type="spellEnd"/>
      <w:r w:rsidRPr="00397029">
        <w:rPr>
          <w:lang w:val="en-US"/>
        </w:rPr>
        <w:t xml:space="preserve"> da se </w:t>
      </w:r>
      <w:proofErr w:type="spellStart"/>
      <w:r w:rsidRPr="00397029">
        <w:rPr>
          <w:lang w:val="en-US"/>
        </w:rPr>
        <w:t>med</w:t>
      </w:r>
      <w:r>
        <w:rPr>
          <w:lang w:val="en-US"/>
        </w:rPr>
        <w:t>j</w:t>
      </w:r>
      <w:r w:rsidRPr="00397029">
        <w:rPr>
          <w:lang w:val="en-US"/>
        </w:rPr>
        <w:t>usobno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razlikuju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i</w:t>
      </w:r>
      <w:proofErr w:type="spellEnd"/>
      <w:r w:rsidRPr="00397029">
        <w:rPr>
          <w:lang w:val="en-US"/>
        </w:rPr>
        <w:t xml:space="preserve"> da </w:t>
      </w:r>
      <w:proofErr w:type="spellStart"/>
      <w:r w:rsidRPr="00397029">
        <w:rPr>
          <w:lang w:val="en-US"/>
        </w:rPr>
        <w:t>koriste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oblike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koji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su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poznati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većini</w:t>
      </w:r>
      <w:proofErr w:type="spellEnd"/>
      <w:r w:rsidRPr="00397029">
        <w:rPr>
          <w:lang w:val="en-US"/>
        </w:rPr>
        <w:t xml:space="preserve"> </w:t>
      </w:r>
      <w:proofErr w:type="spellStart"/>
      <w:r w:rsidRPr="00397029">
        <w:rPr>
          <w:lang w:val="en-US"/>
        </w:rPr>
        <w:t>modelara</w:t>
      </w:r>
      <w:proofErr w:type="spellEnd"/>
      <w:r w:rsidRPr="00397029">
        <w:rPr>
          <w:lang w:val="en-US"/>
        </w:rPr>
        <w:t>.</w:t>
      </w:r>
      <w:r>
        <w:rPr>
          <w:lang w:val="en-US"/>
        </w:rPr>
        <w:t xml:space="preserve"> </w:t>
      </w:r>
      <w:r w:rsidRPr="00397029">
        <w:rPr>
          <w:rStyle w:val="normaltextrun"/>
          <w:sz w:val="22"/>
          <w:szCs w:val="22"/>
          <w:lang w:val="hr-HR"/>
        </w:rPr>
        <w:t>Elementi korišteni u BPMN notaciji su svrstani u četiri kategorije:</w:t>
      </w:r>
      <w:r w:rsidRPr="00397029">
        <w:rPr>
          <w:rStyle w:val="eop"/>
          <w:sz w:val="22"/>
          <w:szCs w:val="22"/>
          <w:lang w:val="en-US"/>
        </w:rPr>
        <w:t> </w:t>
      </w:r>
    </w:p>
    <w:p w:rsidR="00397029" w:rsidRPr="00397029" w:rsidRDefault="00397029" w:rsidP="00397029">
      <w:pPr>
        <w:pStyle w:val="paragraph"/>
        <w:numPr>
          <w:ilvl w:val="0"/>
          <w:numId w:val="1"/>
        </w:numPr>
        <w:ind w:left="1080" w:firstLine="0"/>
        <w:jc w:val="both"/>
        <w:textAlignment w:val="baseline"/>
        <w:rPr>
          <w:sz w:val="22"/>
          <w:szCs w:val="22"/>
        </w:rPr>
      </w:pPr>
      <w:r w:rsidRPr="00397029">
        <w:rPr>
          <w:rStyle w:val="normaltextrun"/>
          <w:sz w:val="22"/>
          <w:szCs w:val="22"/>
          <w:lang w:val="hr-HR"/>
        </w:rPr>
        <w:t xml:space="preserve">Objekti toka </w:t>
      </w:r>
      <w:r w:rsidRPr="00397029">
        <w:rPr>
          <w:rStyle w:val="normaltextrun"/>
          <w:sz w:val="22"/>
          <w:szCs w:val="22"/>
          <w:lang w:val="en-AU"/>
        </w:rPr>
        <w:t>(Flow Objects</w:t>
      </w:r>
      <w:r w:rsidRPr="00397029">
        <w:rPr>
          <w:rStyle w:val="normaltextrun"/>
          <w:sz w:val="22"/>
          <w:szCs w:val="22"/>
          <w:lang w:val="hr-HR"/>
        </w:rPr>
        <w:t>)</w:t>
      </w:r>
      <w:r w:rsidRPr="00397029">
        <w:rPr>
          <w:rStyle w:val="eop"/>
          <w:sz w:val="22"/>
          <w:szCs w:val="22"/>
        </w:rPr>
        <w:t> </w:t>
      </w:r>
    </w:p>
    <w:p w:rsidR="00397029" w:rsidRPr="00397029" w:rsidRDefault="00397029" w:rsidP="00397029">
      <w:pPr>
        <w:pStyle w:val="paragraph"/>
        <w:ind w:left="1800"/>
        <w:jc w:val="both"/>
        <w:textAlignment w:val="baseline"/>
        <w:rPr>
          <w:sz w:val="22"/>
          <w:szCs w:val="22"/>
          <w:lang w:val="en-US"/>
        </w:rPr>
      </w:pPr>
      <w:r w:rsidRPr="00397029">
        <w:rPr>
          <w:rStyle w:val="normaltextrun"/>
          <w:sz w:val="22"/>
          <w:szCs w:val="22"/>
          <w:lang w:val="hr-HR"/>
        </w:rPr>
        <w:t xml:space="preserve">Događaj </w:t>
      </w:r>
      <w:r w:rsidRPr="00397029">
        <w:rPr>
          <w:rStyle w:val="normaltextrun"/>
          <w:sz w:val="22"/>
          <w:szCs w:val="22"/>
          <w:lang w:val="en-AU"/>
        </w:rPr>
        <w:t>(Event</w:t>
      </w:r>
      <w:r w:rsidRPr="00397029">
        <w:rPr>
          <w:rStyle w:val="normaltextrun"/>
          <w:sz w:val="22"/>
          <w:szCs w:val="22"/>
          <w:lang w:val="hr-HR"/>
        </w:rPr>
        <w:t xml:space="preserve">), aktivnost </w:t>
      </w:r>
      <w:r w:rsidRPr="00397029">
        <w:rPr>
          <w:rStyle w:val="normaltextrun"/>
          <w:sz w:val="22"/>
          <w:szCs w:val="22"/>
          <w:lang w:val="en-AU"/>
        </w:rPr>
        <w:t>(Activity</w:t>
      </w:r>
      <w:r w:rsidRPr="00397029">
        <w:rPr>
          <w:rStyle w:val="normaltextrun"/>
          <w:sz w:val="22"/>
          <w:szCs w:val="22"/>
          <w:lang w:val="hr-HR"/>
        </w:rPr>
        <w:t xml:space="preserve">), kapija - prolaz </w:t>
      </w:r>
      <w:r w:rsidRPr="00397029">
        <w:rPr>
          <w:rStyle w:val="normaltextrun"/>
          <w:sz w:val="22"/>
          <w:szCs w:val="22"/>
          <w:lang w:val="en-AU"/>
        </w:rPr>
        <w:t>(Gateway</w:t>
      </w:r>
      <w:r w:rsidRPr="00397029">
        <w:rPr>
          <w:rStyle w:val="normaltextrun"/>
          <w:sz w:val="22"/>
          <w:szCs w:val="22"/>
          <w:lang w:val="hr-HR"/>
        </w:rPr>
        <w:t>)</w:t>
      </w:r>
      <w:r w:rsidRPr="00397029">
        <w:rPr>
          <w:rStyle w:val="eop"/>
          <w:sz w:val="22"/>
          <w:szCs w:val="22"/>
          <w:lang w:val="en-US"/>
        </w:rPr>
        <w:t> </w:t>
      </w:r>
    </w:p>
    <w:p w:rsidR="00397029" w:rsidRPr="00397029" w:rsidRDefault="00397029" w:rsidP="00397029">
      <w:pPr>
        <w:pStyle w:val="paragraph"/>
        <w:numPr>
          <w:ilvl w:val="0"/>
          <w:numId w:val="3"/>
        </w:numPr>
        <w:ind w:left="1080" w:firstLine="0"/>
        <w:jc w:val="both"/>
        <w:textAlignment w:val="baseline"/>
        <w:rPr>
          <w:sz w:val="22"/>
          <w:szCs w:val="22"/>
        </w:rPr>
      </w:pPr>
      <w:r w:rsidRPr="00397029">
        <w:rPr>
          <w:rStyle w:val="normaltextrun"/>
          <w:sz w:val="22"/>
          <w:szCs w:val="22"/>
          <w:lang w:val="hr-HR"/>
        </w:rPr>
        <w:t xml:space="preserve">Objekti spajanja </w:t>
      </w:r>
      <w:r w:rsidRPr="00397029">
        <w:rPr>
          <w:rStyle w:val="normaltextrun"/>
          <w:sz w:val="22"/>
          <w:szCs w:val="22"/>
          <w:lang w:val="en-AU"/>
        </w:rPr>
        <w:t>(Connecting Objects</w:t>
      </w:r>
      <w:r w:rsidRPr="00397029">
        <w:rPr>
          <w:rStyle w:val="normaltextrun"/>
          <w:sz w:val="22"/>
          <w:szCs w:val="22"/>
          <w:lang w:val="hr-HR"/>
        </w:rPr>
        <w:t>)</w:t>
      </w:r>
      <w:r w:rsidRPr="00397029">
        <w:rPr>
          <w:rStyle w:val="eop"/>
          <w:sz w:val="22"/>
          <w:szCs w:val="22"/>
        </w:rPr>
        <w:t> </w:t>
      </w:r>
    </w:p>
    <w:p w:rsidR="00397029" w:rsidRPr="00397029" w:rsidRDefault="00397029" w:rsidP="00397029">
      <w:pPr>
        <w:pStyle w:val="paragraph"/>
        <w:ind w:left="1800"/>
        <w:jc w:val="both"/>
        <w:textAlignment w:val="baseline"/>
        <w:rPr>
          <w:sz w:val="22"/>
          <w:szCs w:val="22"/>
          <w:lang w:val="en-US"/>
        </w:rPr>
      </w:pPr>
      <w:r w:rsidRPr="00397029">
        <w:rPr>
          <w:rStyle w:val="normaltextrun"/>
          <w:sz w:val="22"/>
          <w:szCs w:val="22"/>
          <w:lang w:val="hr-HR"/>
        </w:rPr>
        <w:t xml:space="preserve">Tok </w:t>
      </w:r>
      <w:r w:rsidRPr="00397029">
        <w:rPr>
          <w:rStyle w:val="normaltextrun"/>
          <w:sz w:val="22"/>
          <w:szCs w:val="22"/>
          <w:lang w:val="en-AU"/>
        </w:rPr>
        <w:t>(Sequence Flow</w:t>
      </w:r>
      <w:r w:rsidRPr="00397029">
        <w:rPr>
          <w:rStyle w:val="normaltextrun"/>
          <w:sz w:val="22"/>
          <w:szCs w:val="22"/>
          <w:lang w:val="hr-HR"/>
        </w:rPr>
        <w:t xml:space="preserve">), tok poruke </w:t>
      </w:r>
      <w:r w:rsidRPr="00397029">
        <w:rPr>
          <w:rStyle w:val="normaltextrun"/>
          <w:sz w:val="22"/>
          <w:szCs w:val="22"/>
          <w:lang w:val="en-AU"/>
        </w:rPr>
        <w:t>(Message Flow</w:t>
      </w:r>
      <w:r w:rsidRPr="00397029">
        <w:rPr>
          <w:rStyle w:val="normaltextrun"/>
          <w:sz w:val="22"/>
          <w:szCs w:val="22"/>
          <w:lang w:val="hr-HR"/>
        </w:rPr>
        <w:t xml:space="preserve">), asocijacija </w:t>
      </w:r>
      <w:r w:rsidRPr="00397029">
        <w:rPr>
          <w:rStyle w:val="normaltextrun"/>
          <w:sz w:val="22"/>
          <w:szCs w:val="22"/>
          <w:lang w:val="en-AU"/>
        </w:rPr>
        <w:t>(Association</w:t>
      </w:r>
      <w:r w:rsidRPr="00397029">
        <w:rPr>
          <w:rStyle w:val="normaltextrun"/>
          <w:sz w:val="22"/>
          <w:szCs w:val="22"/>
          <w:lang w:val="hr-HR"/>
        </w:rPr>
        <w:t>)</w:t>
      </w:r>
      <w:r w:rsidRPr="00397029">
        <w:rPr>
          <w:rStyle w:val="eop"/>
          <w:sz w:val="22"/>
          <w:szCs w:val="22"/>
          <w:lang w:val="en-US"/>
        </w:rPr>
        <w:t> </w:t>
      </w:r>
    </w:p>
    <w:p w:rsidR="00397029" w:rsidRPr="00397029" w:rsidRDefault="00397029" w:rsidP="00397029">
      <w:pPr>
        <w:pStyle w:val="paragraph"/>
        <w:numPr>
          <w:ilvl w:val="0"/>
          <w:numId w:val="5"/>
        </w:numPr>
        <w:ind w:left="1080" w:firstLine="0"/>
        <w:jc w:val="both"/>
        <w:textAlignment w:val="baseline"/>
        <w:rPr>
          <w:sz w:val="22"/>
          <w:szCs w:val="22"/>
        </w:rPr>
      </w:pPr>
      <w:r w:rsidRPr="00397029">
        <w:rPr>
          <w:rStyle w:val="normaltextrun"/>
          <w:sz w:val="22"/>
          <w:szCs w:val="22"/>
          <w:lang w:val="hr-HR"/>
        </w:rPr>
        <w:t xml:space="preserve">Particije </w:t>
      </w:r>
      <w:r w:rsidRPr="00397029">
        <w:rPr>
          <w:rStyle w:val="normaltextrun"/>
          <w:sz w:val="22"/>
          <w:szCs w:val="22"/>
          <w:lang w:val="en-AU"/>
        </w:rPr>
        <w:t>(</w:t>
      </w:r>
      <w:proofErr w:type="spellStart"/>
      <w:r w:rsidRPr="00397029">
        <w:rPr>
          <w:rStyle w:val="normaltextrun"/>
          <w:sz w:val="22"/>
          <w:szCs w:val="22"/>
          <w:lang w:val="en-AU"/>
        </w:rPr>
        <w:t>Swimlanes</w:t>
      </w:r>
      <w:proofErr w:type="spellEnd"/>
      <w:r w:rsidRPr="00397029">
        <w:rPr>
          <w:rStyle w:val="normaltextrun"/>
          <w:sz w:val="22"/>
          <w:szCs w:val="22"/>
          <w:lang w:val="hr-HR"/>
        </w:rPr>
        <w:t>)</w:t>
      </w:r>
      <w:r w:rsidRPr="00397029">
        <w:rPr>
          <w:rStyle w:val="eop"/>
          <w:sz w:val="22"/>
          <w:szCs w:val="22"/>
        </w:rPr>
        <w:t> </w:t>
      </w:r>
    </w:p>
    <w:p w:rsidR="00397029" w:rsidRPr="00397029" w:rsidRDefault="00397029" w:rsidP="00397029">
      <w:pPr>
        <w:pStyle w:val="paragraph"/>
        <w:ind w:left="1800"/>
        <w:jc w:val="both"/>
        <w:textAlignment w:val="baseline"/>
        <w:rPr>
          <w:sz w:val="22"/>
          <w:szCs w:val="22"/>
        </w:rPr>
      </w:pPr>
      <w:r w:rsidRPr="00397029">
        <w:rPr>
          <w:rStyle w:val="normaltextrun"/>
          <w:sz w:val="22"/>
          <w:szCs w:val="22"/>
          <w:lang w:val="hr-HR"/>
        </w:rPr>
        <w:t xml:space="preserve">Bazen </w:t>
      </w:r>
      <w:r w:rsidRPr="00397029">
        <w:rPr>
          <w:rStyle w:val="normaltextrun"/>
          <w:sz w:val="22"/>
          <w:szCs w:val="22"/>
          <w:lang w:val="en-AU"/>
        </w:rPr>
        <w:t>(Pool</w:t>
      </w:r>
      <w:r w:rsidRPr="00397029">
        <w:rPr>
          <w:rStyle w:val="normaltextrun"/>
          <w:sz w:val="22"/>
          <w:szCs w:val="22"/>
          <w:lang w:val="hr-HR"/>
        </w:rPr>
        <w:t>), prolaz (Lane)</w:t>
      </w:r>
      <w:r w:rsidRPr="00397029">
        <w:rPr>
          <w:rStyle w:val="eop"/>
          <w:sz w:val="22"/>
          <w:szCs w:val="22"/>
        </w:rPr>
        <w:t> </w:t>
      </w:r>
    </w:p>
    <w:p w:rsidR="00397029" w:rsidRPr="00397029" w:rsidRDefault="00397029" w:rsidP="00397029">
      <w:pPr>
        <w:pStyle w:val="paragraph"/>
        <w:numPr>
          <w:ilvl w:val="0"/>
          <w:numId w:val="7"/>
        </w:numPr>
        <w:ind w:left="1080" w:firstLine="0"/>
        <w:jc w:val="both"/>
        <w:textAlignment w:val="baseline"/>
        <w:rPr>
          <w:sz w:val="22"/>
          <w:szCs w:val="22"/>
        </w:rPr>
      </w:pPr>
      <w:r w:rsidRPr="00397029">
        <w:rPr>
          <w:rStyle w:val="normaltextrun"/>
          <w:sz w:val="22"/>
          <w:szCs w:val="22"/>
          <w:lang w:val="hr-HR"/>
        </w:rPr>
        <w:t xml:space="preserve">Artefakti </w:t>
      </w:r>
      <w:r w:rsidRPr="00397029">
        <w:rPr>
          <w:rStyle w:val="normaltextrun"/>
          <w:sz w:val="22"/>
          <w:szCs w:val="22"/>
          <w:lang w:val="en-AU"/>
        </w:rPr>
        <w:t>(Artifacts</w:t>
      </w:r>
      <w:r w:rsidRPr="00397029">
        <w:rPr>
          <w:rStyle w:val="normaltextrun"/>
          <w:sz w:val="22"/>
          <w:szCs w:val="22"/>
          <w:lang w:val="hr-HR"/>
        </w:rPr>
        <w:t>)</w:t>
      </w:r>
      <w:r w:rsidRPr="00397029">
        <w:rPr>
          <w:rStyle w:val="eop"/>
          <w:sz w:val="22"/>
          <w:szCs w:val="22"/>
        </w:rPr>
        <w:t> </w:t>
      </w:r>
    </w:p>
    <w:p w:rsidR="00397029" w:rsidRDefault="00397029" w:rsidP="00397029">
      <w:pPr>
        <w:pStyle w:val="paragraph"/>
        <w:ind w:left="1800"/>
        <w:jc w:val="both"/>
        <w:textAlignment w:val="baseline"/>
        <w:rPr>
          <w:rStyle w:val="eop"/>
          <w:sz w:val="22"/>
          <w:szCs w:val="22"/>
          <w:lang w:val="en-US"/>
        </w:rPr>
      </w:pPr>
      <w:r w:rsidRPr="00397029">
        <w:rPr>
          <w:rStyle w:val="normaltextrun"/>
          <w:sz w:val="22"/>
          <w:szCs w:val="22"/>
          <w:lang w:val="hr-HR"/>
        </w:rPr>
        <w:t>Objekti podataka (Data</w:t>
      </w:r>
      <w:r w:rsidRPr="00397029">
        <w:rPr>
          <w:rStyle w:val="normaltextrun"/>
          <w:sz w:val="22"/>
          <w:szCs w:val="22"/>
          <w:lang w:val="en-AU"/>
        </w:rPr>
        <w:t xml:space="preserve"> Object</w:t>
      </w:r>
      <w:r w:rsidRPr="00397029">
        <w:rPr>
          <w:rStyle w:val="normaltextrun"/>
          <w:sz w:val="22"/>
          <w:szCs w:val="22"/>
          <w:lang w:val="hr-HR"/>
        </w:rPr>
        <w:t xml:space="preserve">), grupa (Group), anotacija </w:t>
      </w:r>
      <w:r w:rsidRPr="00397029">
        <w:rPr>
          <w:rStyle w:val="normaltextrun"/>
          <w:sz w:val="22"/>
          <w:szCs w:val="22"/>
          <w:lang w:val="en-AU"/>
        </w:rPr>
        <w:t>(Annotation</w:t>
      </w:r>
      <w:r w:rsidRPr="00397029">
        <w:rPr>
          <w:rStyle w:val="normaltextrun"/>
          <w:sz w:val="22"/>
          <w:szCs w:val="22"/>
          <w:lang w:val="hr-HR"/>
        </w:rPr>
        <w:t>)</w:t>
      </w:r>
      <w:r w:rsidRPr="00397029">
        <w:rPr>
          <w:rStyle w:val="eop"/>
          <w:sz w:val="22"/>
          <w:szCs w:val="22"/>
          <w:lang w:val="en-US"/>
        </w:rPr>
        <w:t> </w:t>
      </w:r>
    </w:p>
    <w:p w:rsidR="00397029" w:rsidRDefault="00397029" w:rsidP="00397029">
      <w:pPr>
        <w:pStyle w:val="paragraph"/>
        <w:jc w:val="both"/>
        <w:textAlignment w:val="baseline"/>
        <w:rPr>
          <w:rStyle w:val="eop"/>
          <w:sz w:val="22"/>
          <w:szCs w:val="22"/>
          <w:lang w:val="en-US"/>
        </w:rPr>
      </w:pPr>
    </w:p>
    <w:p w:rsidR="00397029" w:rsidRDefault="00397029" w:rsidP="00397029">
      <w:pPr>
        <w:pStyle w:val="paragraph"/>
        <w:jc w:val="both"/>
        <w:textAlignment w:val="baseline"/>
        <w:rPr>
          <w:sz w:val="22"/>
          <w:szCs w:val="22"/>
          <w:lang w:val="en-US"/>
        </w:rPr>
      </w:pPr>
      <w:r w:rsidRPr="00397029">
        <w:rPr>
          <w:sz w:val="22"/>
          <w:szCs w:val="22"/>
          <w:lang w:val="en-US"/>
        </w:rPr>
        <w:t xml:space="preserve">U BPD-u </w:t>
      </w:r>
      <w:proofErr w:type="spellStart"/>
      <w:r w:rsidRPr="00397029">
        <w:rPr>
          <w:sz w:val="22"/>
          <w:szCs w:val="22"/>
          <w:lang w:val="en-US"/>
        </w:rPr>
        <w:t>moguće</w:t>
      </w:r>
      <w:proofErr w:type="spellEnd"/>
      <w:r w:rsidRPr="00397029">
        <w:rPr>
          <w:sz w:val="22"/>
          <w:szCs w:val="22"/>
          <w:lang w:val="en-US"/>
        </w:rPr>
        <w:t xml:space="preserve"> je </w:t>
      </w:r>
      <w:proofErr w:type="spellStart"/>
      <w:r w:rsidRPr="00397029">
        <w:rPr>
          <w:sz w:val="22"/>
          <w:szCs w:val="22"/>
          <w:lang w:val="en-US"/>
        </w:rPr>
        <w:t>isto</w:t>
      </w:r>
      <w:proofErr w:type="spellEnd"/>
      <w:r w:rsidRPr="00397029">
        <w:rPr>
          <w:sz w:val="22"/>
          <w:szCs w:val="22"/>
          <w:lang w:val="en-US"/>
        </w:rPr>
        <w:t xml:space="preserve"> </w:t>
      </w:r>
      <w:proofErr w:type="spellStart"/>
      <w:r w:rsidRPr="00397029">
        <w:rPr>
          <w:sz w:val="22"/>
          <w:szCs w:val="22"/>
          <w:lang w:val="en-US"/>
        </w:rPr>
        <w:t>tako</w:t>
      </w:r>
      <w:proofErr w:type="spellEnd"/>
      <w:r w:rsidRPr="00397029">
        <w:rPr>
          <w:sz w:val="22"/>
          <w:szCs w:val="22"/>
          <w:lang w:val="en-US"/>
        </w:rPr>
        <w:t xml:space="preserve"> </w:t>
      </w:r>
      <w:proofErr w:type="spellStart"/>
      <w:r w:rsidRPr="00397029">
        <w:rPr>
          <w:sz w:val="22"/>
          <w:szCs w:val="22"/>
          <w:lang w:val="en-US"/>
        </w:rPr>
        <w:t>stvoriti</w:t>
      </w:r>
      <w:proofErr w:type="spellEnd"/>
      <w:r w:rsidRPr="00397029">
        <w:rPr>
          <w:sz w:val="22"/>
          <w:szCs w:val="22"/>
          <w:lang w:val="en-US"/>
        </w:rPr>
        <w:t xml:space="preserve"> </w:t>
      </w:r>
      <w:proofErr w:type="spellStart"/>
      <w:r w:rsidRPr="00397029">
        <w:rPr>
          <w:sz w:val="22"/>
          <w:szCs w:val="22"/>
          <w:lang w:val="en-US"/>
        </w:rPr>
        <w:t>vlastiti</w:t>
      </w:r>
      <w:proofErr w:type="spellEnd"/>
      <w:r w:rsidRPr="00397029">
        <w:rPr>
          <w:sz w:val="22"/>
          <w:szCs w:val="22"/>
          <w:lang w:val="en-US"/>
        </w:rPr>
        <w:t xml:space="preserve"> tip </w:t>
      </w:r>
      <w:proofErr w:type="spellStart"/>
      <w:r w:rsidRPr="00397029">
        <w:rPr>
          <w:sz w:val="22"/>
          <w:szCs w:val="22"/>
          <w:lang w:val="en-US"/>
        </w:rPr>
        <w:t>objekta</w:t>
      </w:r>
      <w:proofErr w:type="spellEnd"/>
      <w:r w:rsidRPr="00397029">
        <w:rPr>
          <w:sz w:val="22"/>
          <w:szCs w:val="22"/>
          <w:lang w:val="en-US"/>
        </w:rPr>
        <w:t xml:space="preserve"> </w:t>
      </w:r>
      <w:proofErr w:type="spellStart"/>
      <w:r w:rsidRPr="00397029">
        <w:rPr>
          <w:sz w:val="22"/>
          <w:szCs w:val="22"/>
          <w:lang w:val="en-US"/>
        </w:rPr>
        <w:t>toka</w:t>
      </w:r>
      <w:proofErr w:type="spellEnd"/>
      <w:r w:rsidRPr="00397029">
        <w:rPr>
          <w:sz w:val="22"/>
          <w:szCs w:val="22"/>
          <w:lang w:val="en-US"/>
        </w:rPr>
        <w:t xml:space="preserve">, </w:t>
      </w:r>
      <w:proofErr w:type="spellStart"/>
      <w:r w:rsidRPr="00397029">
        <w:rPr>
          <w:sz w:val="22"/>
          <w:szCs w:val="22"/>
          <w:lang w:val="en-US"/>
        </w:rPr>
        <w:t>ili</w:t>
      </w:r>
      <w:proofErr w:type="spellEnd"/>
      <w:r w:rsidRPr="00397029">
        <w:rPr>
          <w:sz w:val="22"/>
          <w:szCs w:val="22"/>
          <w:lang w:val="en-US"/>
        </w:rPr>
        <w:t xml:space="preserve"> </w:t>
      </w:r>
      <w:proofErr w:type="spellStart"/>
      <w:r w:rsidRPr="00397029">
        <w:rPr>
          <w:sz w:val="22"/>
          <w:szCs w:val="22"/>
          <w:lang w:val="en-US"/>
        </w:rPr>
        <w:t>artefakt</w:t>
      </w:r>
      <w:proofErr w:type="spellEnd"/>
      <w:r w:rsidRPr="00397029">
        <w:rPr>
          <w:sz w:val="22"/>
          <w:szCs w:val="22"/>
          <w:lang w:val="en-US"/>
        </w:rPr>
        <w:t xml:space="preserve"> </w:t>
      </w:r>
      <w:proofErr w:type="spellStart"/>
      <w:r w:rsidRPr="00397029">
        <w:rPr>
          <w:sz w:val="22"/>
          <w:szCs w:val="22"/>
          <w:lang w:val="en-US"/>
        </w:rPr>
        <w:t>kako</w:t>
      </w:r>
      <w:proofErr w:type="spellEnd"/>
      <w:r w:rsidRPr="00397029">
        <w:rPr>
          <w:sz w:val="22"/>
          <w:szCs w:val="22"/>
          <w:lang w:val="en-US"/>
        </w:rPr>
        <w:t xml:space="preserve"> bi </w:t>
      </w:r>
      <w:proofErr w:type="spellStart"/>
      <w:r w:rsidRPr="00397029">
        <w:rPr>
          <w:sz w:val="22"/>
          <w:szCs w:val="22"/>
          <w:lang w:val="en-US"/>
        </w:rPr>
        <w:t>dijagram</w:t>
      </w:r>
      <w:proofErr w:type="spellEnd"/>
      <w:r w:rsidRPr="00397029">
        <w:rPr>
          <w:sz w:val="22"/>
          <w:szCs w:val="22"/>
          <w:lang w:val="en-US"/>
        </w:rPr>
        <w:t xml:space="preserve"> </w:t>
      </w:r>
      <w:proofErr w:type="spellStart"/>
      <w:r w:rsidRPr="00397029">
        <w:rPr>
          <w:sz w:val="22"/>
          <w:szCs w:val="22"/>
          <w:lang w:val="en-US"/>
        </w:rPr>
        <w:t>učinili</w:t>
      </w:r>
      <w:proofErr w:type="spellEnd"/>
      <w:r w:rsidRPr="00397029">
        <w:rPr>
          <w:sz w:val="22"/>
          <w:szCs w:val="22"/>
          <w:lang w:val="en-US"/>
        </w:rPr>
        <w:t xml:space="preserve"> </w:t>
      </w:r>
      <w:proofErr w:type="spellStart"/>
      <w:r w:rsidRPr="00397029">
        <w:rPr>
          <w:sz w:val="22"/>
          <w:szCs w:val="22"/>
          <w:lang w:val="en-US"/>
        </w:rPr>
        <w:t>razumljivijim</w:t>
      </w:r>
      <w:proofErr w:type="spellEnd"/>
      <w:r w:rsidRPr="00397029">
        <w:rPr>
          <w:sz w:val="22"/>
          <w:szCs w:val="22"/>
          <w:lang w:val="en-US"/>
        </w:rPr>
        <w:t>.</w:t>
      </w:r>
    </w:p>
    <w:p w:rsidR="00397029" w:rsidRDefault="00397029" w:rsidP="00397029">
      <w:pPr>
        <w:pStyle w:val="paragraph"/>
        <w:numPr>
          <w:ilvl w:val="0"/>
          <w:numId w:val="9"/>
        </w:numPr>
        <w:jc w:val="both"/>
        <w:textAlignment w:val="baseline"/>
        <w:rPr>
          <w:b/>
          <w:bCs/>
          <w:sz w:val="28"/>
          <w:szCs w:val="28"/>
          <w:lang w:val="en-US"/>
        </w:rPr>
      </w:pPr>
      <w:proofErr w:type="spellStart"/>
      <w:r w:rsidRPr="00397029">
        <w:rPr>
          <w:b/>
          <w:bCs/>
          <w:sz w:val="28"/>
          <w:szCs w:val="28"/>
          <w:lang w:val="en-US"/>
        </w:rPr>
        <w:t>Objekti</w:t>
      </w:r>
      <w:proofErr w:type="spellEnd"/>
      <w:r w:rsidRPr="0039702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97029">
        <w:rPr>
          <w:b/>
          <w:bCs/>
          <w:sz w:val="28"/>
          <w:szCs w:val="28"/>
          <w:lang w:val="en-US"/>
        </w:rPr>
        <w:t>toka</w:t>
      </w:r>
      <w:proofErr w:type="spellEnd"/>
    </w:p>
    <w:p w:rsidR="00397029" w:rsidRDefault="00397029" w:rsidP="00397029">
      <w:pPr>
        <w:pStyle w:val="paragraph"/>
        <w:ind w:left="720"/>
        <w:jc w:val="both"/>
        <w:textAlignment w:val="baseline"/>
        <w:rPr>
          <w:sz w:val="22"/>
          <w:szCs w:val="22"/>
          <w:lang w:val="sr-Latn-RS"/>
        </w:rPr>
      </w:pPr>
      <w:r w:rsidRPr="00397029">
        <w:rPr>
          <w:sz w:val="22"/>
          <w:szCs w:val="22"/>
          <w:lang w:val="en-US"/>
        </w:rPr>
        <w:t xml:space="preserve">Gore je </w:t>
      </w:r>
      <w:proofErr w:type="spellStart"/>
      <w:r w:rsidRPr="00397029">
        <w:rPr>
          <w:sz w:val="22"/>
          <w:szCs w:val="22"/>
          <w:lang w:val="en-US"/>
        </w:rPr>
        <w:t>navedeno</w:t>
      </w:r>
      <w:proofErr w:type="spellEnd"/>
      <w:r w:rsidRPr="00397029">
        <w:rPr>
          <w:sz w:val="22"/>
          <w:szCs w:val="22"/>
          <w:lang w:val="en-US"/>
        </w:rPr>
        <w:t xml:space="preserve"> </w:t>
      </w:r>
      <w:proofErr w:type="spellStart"/>
      <w:r w:rsidRPr="00397029">
        <w:rPr>
          <w:sz w:val="22"/>
          <w:szCs w:val="22"/>
          <w:lang w:val="en-US"/>
        </w:rPr>
        <w:t>sve</w:t>
      </w:r>
      <w:proofErr w:type="spellEnd"/>
      <w:r w:rsidRPr="0039702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sr-Latn-RS"/>
        </w:rPr>
        <w:t xml:space="preserve">što spada u objekte toka. Prvi na radu su dogadjaji. </w:t>
      </w:r>
      <w:r w:rsidR="00EB209F" w:rsidRPr="00EB209F">
        <w:rPr>
          <w:sz w:val="22"/>
          <w:szCs w:val="22"/>
          <w:lang w:val="sr-Latn-RS"/>
        </w:rPr>
        <w:t>Doga</w:t>
      </w:r>
      <w:r w:rsidR="00EB209F">
        <w:rPr>
          <w:sz w:val="22"/>
          <w:szCs w:val="22"/>
          <w:lang w:val="sr-Latn-RS"/>
        </w:rPr>
        <w:t>dj</w:t>
      </w:r>
      <w:r w:rsidR="00EB209F" w:rsidRPr="00EB209F">
        <w:rPr>
          <w:sz w:val="22"/>
          <w:szCs w:val="22"/>
          <w:lang w:val="sr-Latn-RS"/>
        </w:rPr>
        <w:t xml:space="preserve">aj je predstavljen krugom i </w:t>
      </w:r>
      <w:r w:rsidR="00EB209F">
        <w:rPr>
          <w:sz w:val="22"/>
          <w:szCs w:val="22"/>
          <w:lang w:val="sr-Latn-RS"/>
        </w:rPr>
        <w:t xml:space="preserve">on predstavlja nešto </w:t>
      </w:r>
      <w:r w:rsidR="00EB209F" w:rsidRPr="00EB209F">
        <w:rPr>
          <w:sz w:val="22"/>
          <w:szCs w:val="22"/>
          <w:lang w:val="sr-Latn-RS"/>
        </w:rPr>
        <w:t>što se „doga</w:t>
      </w:r>
      <w:r w:rsidR="00EB209F">
        <w:rPr>
          <w:sz w:val="22"/>
          <w:szCs w:val="22"/>
          <w:lang w:val="sr-Latn-RS"/>
        </w:rPr>
        <w:t>dj</w:t>
      </w:r>
      <w:r w:rsidR="00EB209F" w:rsidRPr="00EB209F">
        <w:rPr>
          <w:sz w:val="22"/>
          <w:szCs w:val="22"/>
          <w:lang w:val="sr-Latn-RS"/>
        </w:rPr>
        <w:t>a“ tokom poslovnog procesa. Ovi doga</w:t>
      </w:r>
      <w:r w:rsidR="00EB209F">
        <w:rPr>
          <w:sz w:val="22"/>
          <w:szCs w:val="22"/>
          <w:lang w:val="sr-Latn-RS"/>
        </w:rPr>
        <w:t>dj</w:t>
      </w:r>
      <w:r w:rsidR="00EB209F" w:rsidRPr="00EB209F">
        <w:rPr>
          <w:sz w:val="22"/>
          <w:szCs w:val="22"/>
          <w:lang w:val="sr-Latn-RS"/>
        </w:rPr>
        <w:t>aji utiču na tok procesa i obično imaju uzrok (okidač) ili uticaj (rezultat). Doga</w:t>
      </w:r>
      <w:r w:rsidR="00EB209F">
        <w:rPr>
          <w:sz w:val="22"/>
          <w:szCs w:val="22"/>
          <w:lang w:val="sr-Latn-RS"/>
        </w:rPr>
        <w:t>dj</w:t>
      </w:r>
      <w:r w:rsidR="00EB209F" w:rsidRPr="00EB209F">
        <w:rPr>
          <w:sz w:val="22"/>
          <w:szCs w:val="22"/>
          <w:lang w:val="sr-Latn-RS"/>
        </w:rPr>
        <w:t>aji su krugovi sa otvorenim centrima koji omogućavaju unutrašnjim markerima da razlikuju različite okidače ili rezultate. Postoje tri tipa događaja, na osnovu toga kada utiču na tok: početak, srednji i kraj</w:t>
      </w:r>
      <w:r w:rsidR="00EB209F">
        <w:rPr>
          <w:sz w:val="22"/>
          <w:szCs w:val="22"/>
          <w:lang w:val="sr-Latn-RS"/>
        </w:rPr>
        <w:t>:</w:t>
      </w:r>
    </w:p>
    <w:p w:rsidR="00EB209F" w:rsidRPr="00EB209F" w:rsidRDefault="00EB209F" w:rsidP="00EB209F">
      <w:pPr>
        <w:pStyle w:val="paragraph"/>
        <w:numPr>
          <w:ilvl w:val="0"/>
          <w:numId w:val="11"/>
        </w:numPr>
        <w:jc w:val="both"/>
        <w:textAlignment w:val="baseline"/>
        <w:rPr>
          <w:sz w:val="22"/>
          <w:szCs w:val="22"/>
          <w:lang w:val="sr-Latn-RS"/>
        </w:rPr>
      </w:pPr>
      <w:r w:rsidRPr="00EB209F">
        <w:rPr>
          <w:rStyle w:val="normaltextrun"/>
          <w:sz w:val="22"/>
          <w:szCs w:val="22"/>
          <w:lang w:val="hr-HR"/>
        </w:rPr>
        <w:t>Početak događaja (Start</w:t>
      </w:r>
      <w:r w:rsidRPr="00EB209F">
        <w:rPr>
          <w:rStyle w:val="normaltextrun"/>
          <w:sz w:val="22"/>
          <w:szCs w:val="22"/>
          <w:lang w:val="sr-Latn-RS"/>
        </w:rPr>
        <w:t xml:space="preserve"> Event</w:t>
      </w:r>
      <w:r w:rsidRPr="00EB209F">
        <w:rPr>
          <w:rStyle w:val="normaltextrun"/>
          <w:sz w:val="22"/>
          <w:szCs w:val="22"/>
          <w:lang w:val="hr-HR"/>
        </w:rPr>
        <w:t xml:space="preserve">) - djeluje kao okidač za proces, a </w:t>
      </w:r>
      <w:r>
        <w:rPr>
          <w:rStyle w:val="normaltextrun"/>
          <w:sz w:val="22"/>
          <w:szCs w:val="22"/>
          <w:lang w:val="hr-HR"/>
        </w:rPr>
        <w:t>pokreće</w:t>
      </w:r>
      <w:r w:rsidRPr="00EB209F">
        <w:rPr>
          <w:rStyle w:val="normaltextrun"/>
          <w:sz w:val="22"/>
          <w:szCs w:val="22"/>
          <w:lang w:val="hr-HR"/>
        </w:rPr>
        <w:t xml:space="preserve"> se nakon „hvatanja“ poruke i može samo „hvatati“. </w:t>
      </w:r>
      <w:r w:rsidRPr="00EB209F">
        <w:rPr>
          <w:rStyle w:val="eop"/>
          <w:sz w:val="22"/>
          <w:szCs w:val="22"/>
          <w:lang w:val="sr-Latn-RS"/>
        </w:rPr>
        <w:t> </w:t>
      </w:r>
    </w:p>
    <w:p w:rsidR="00EB209F" w:rsidRPr="00EB209F" w:rsidRDefault="00EB209F" w:rsidP="00EB209F">
      <w:pPr>
        <w:pStyle w:val="paragraph"/>
        <w:numPr>
          <w:ilvl w:val="0"/>
          <w:numId w:val="11"/>
        </w:numPr>
        <w:jc w:val="both"/>
        <w:textAlignment w:val="baseline"/>
        <w:rPr>
          <w:sz w:val="22"/>
          <w:szCs w:val="22"/>
          <w:lang w:val="en-US"/>
        </w:rPr>
      </w:pPr>
      <w:r w:rsidRPr="00EB209F">
        <w:rPr>
          <w:rStyle w:val="normaltextrun"/>
          <w:sz w:val="22"/>
          <w:szCs w:val="22"/>
          <w:lang w:val="hr-HR"/>
        </w:rPr>
        <w:t xml:space="preserve">Kraj događaja </w:t>
      </w:r>
      <w:r w:rsidRPr="00EB209F">
        <w:rPr>
          <w:rStyle w:val="normaltextrun"/>
          <w:sz w:val="22"/>
          <w:szCs w:val="22"/>
          <w:lang w:val="en-AU"/>
        </w:rPr>
        <w:t>(End Event</w:t>
      </w:r>
      <w:r w:rsidRPr="00EB209F">
        <w:rPr>
          <w:rStyle w:val="normaltextrun"/>
          <w:sz w:val="22"/>
          <w:szCs w:val="22"/>
          <w:lang w:val="hr-HR"/>
        </w:rPr>
        <w:t>) – predstavlja rezultat na kraju procesa i može samo „slati“.</w:t>
      </w:r>
      <w:r w:rsidRPr="00EB209F">
        <w:rPr>
          <w:rStyle w:val="eop"/>
          <w:sz w:val="22"/>
          <w:szCs w:val="22"/>
          <w:lang w:val="en-US"/>
        </w:rPr>
        <w:t> </w:t>
      </w:r>
    </w:p>
    <w:p w:rsidR="00EB209F" w:rsidRDefault="00EB209F" w:rsidP="00EB209F">
      <w:pPr>
        <w:pStyle w:val="paragraph"/>
        <w:numPr>
          <w:ilvl w:val="0"/>
          <w:numId w:val="11"/>
        </w:numPr>
        <w:jc w:val="both"/>
        <w:textAlignment w:val="baseline"/>
        <w:rPr>
          <w:rStyle w:val="eop"/>
          <w:sz w:val="22"/>
          <w:szCs w:val="22"/>
          <w:lang w:val="en-US"/>
        </w:rPr>
      </w:pPr>
      <w:r>
        <w:rPr>
          <w:rStyle w:val="normaltextrun"/>
          <w:sz w:val="22"/>
          <w:szCs w:val="22"/>
          <w:lang w:val="hr-HR"/>
        </w:rPr>
        <w:t>Srednji</w:t>
      </w:r>
      <w:r w:rsidRPr="00EB209F">
        <w:rPr>
          <w:rStyle w:val="normaltextrun"/>
          <w:sz w:val="22"/>
          <w:szCs w:val="22"/>
          <w:lang w:val="hr-HR"/>
        </w:rPr>
        <w:t xml:space="preserve"> </w:t>
      </w:r>
      <w:r w:rsidRPr="00EB209F">
        <w:rPr>
          <w:rStyle w:val="normaltextrun"/>
          <w:sz w:val="22"/>
          <w:szCs w:val="22"/>
          <w:lang w:val="en-AU"/>
        </w:rPr>
        <w:t>(Intermediate Event</w:t>
      </w:r>
      <w:r w:rsidRPr="00EB209F">
        <w:rPr>
          <w:rStyle w:val="normaltextrun"/>
          <w:sz w:val="22"/>
          <w:szCs w:val="22"/>
          <w:lang w:val="hr-HR"/>
        </w:rPr>
        <w:t>) –  ono što se doga</w:t>
      </w:r>
      <w:r>
        <w:rPr>
          <w:rStyle w:val="normaltextrun"/>
          <w:sz w:val="22"/>
          <w:szCs w:val="22"/>
          <w:lang w:val="hr-HR"/>
        </w:rPr>
        <w:t>dj</w:t>
      </w:r>
      <w:r w:rsidRPr="00EB209F">
        <w:rPr>
          <w:rStyle w:val="normaltextrun"/>
          <w:sz w:val="22"/>
          <w:szCs w:val="22"/>
          <w:lang w:val="hr-HR"/>
        </w:rPr>
        <w:t>a izme</w:t>
      </w:r>
      <w:r>
        <w:rPr>
          <w:rStyle w:val="normaltextrun"/>
          <w:sz w:val="22"/>
          <w:szCs w:val="22"/>
          <w:lang w:val="hr-HR"/>
        </w:rPr>
        <w:t>dj</w:t>
      </w:r>
      <w:r w:rsidRPr="00EB209F">
        <w:rPr>
          <w:rStyle w:val="normaltextrun"/>
          <w:sz w:val="22"/>
          <w:szCs w:val="22"/>
          <w:lang w:val="hr-HR"/>
        </w:rPr>
        <w:t>u početka i kraja, za razliku od prva dva, može „hvatati“ i „slati“. </w:t>
      </w:r>
      <w:r w:rsidRPr="00EB209F">
        <w:rPr>
          <w:rStyle w:val="eop"/>
          <w:sz w:val="22"/>
          <w:szCs w:val="22"/>
          <w:lang w:val="en-US"/>
        </w:rPr>
        <w:t> </w:t>
      </w:r>
    </w:p>
    <w:p w:rsidR="00EB209F" w:rsidRDefault="00EB209F" w:rsidP="00EB209F">
      <w:pPr>
        <w:pStyle w:val="paragraph"/>
        <w:ind w:left="708"/>
        <w:jc w:val="both"/>
        <w:textAlignment w:val="baseline"/>
        <w:rPr>
          <w:rStyle w:val="eop"/>
          <w:sz w:val="22"/>
          <w:szCs w:val="22"/>
          <w:lang w:val="en-US"/>
        </w:rPr>
      </w:pPr>
    </w:p>
    <w:p w:rsidR="00EB209F" w:rsidRDefault="00EB209F" w:rsidP="00EB209F">
      <w:pPr>
        <w:pStyle w:val="paragraph"/>
        <w:ind w:left="708"/>
        <w:jc w:val="both"/>
        <w:textAlignment w:val="baseline"/>
        <w:rPr>
          <w:rStyle w:val="eop"/>
          <w:sz w:val="22"/>
          <w:szCs w:val="22"/>
          <w:lang w:val="en-US"/>
        </w:rPr>
      </w:pPr>
    </w:p>
    <w:p w:rsidR="00EB209F" w:rsidRDefault="00EB209F" w:rsidP="00EB209F">
      <w:pPr>
        <w:pStyle w:val="paragraph"/>
        <w:ind w:left="708"/>
        <w:jc w:val="both"/>
        <w:textAlignment w:val="baseline"/>
        <w:rPr>
          <w:rStyle w:val="eop"/>
          <w:sz w:val="22"/>
          <w:szCs w:val="22"/>
          <w:lang w:val="en-US"/>
        </w:rPr>
      </w:pPr>
    </w:p>
    <w:p w:rsidR="00EB209F" w:rsidRDefault="00EB209F" w:rsidP="00EB209F">
      <w:pPr>
        <w:pStyle w:val="paragraph"/>
        <w:ind w:left="708"/>
        <w:jc w:val="both"/>
        <w:textAlignment w:val="baseline"/>
        <w:rPr>
          <w:rStyle w:val="eop"/>
          <w:sz w:val="22"/>
          <w:szCs w:val="22"/>
          <w:lang w:val="en-US"/>
        </w:rPr>
      </w:pPr>
    </w:p>
    <w:p w:rsidR="00EB209F" w:rsidRPr="00EB209F" w:rsidRDefault="00EB209F" w:rsidP="00EB209F">
      <w:pPr>
        <w:pStyle w:val="paragraph"/>
        <w:jc w:val="both"/>
        <w:textAlignment w:val="baseline"/>
        <w:rPr>
          <w:sz w:val="22"/>
          <w:szCs w:val="22"/>
          <w:lang w:val="en-US"/>
        </w:rPr>
      </w:pPr>
      <w:r>
        <w:rPr>
          <w:rStyle w:val="eop"/>
          <w:noProof/>
          <w:sz w:val="22"/>
          <w:szCs w:val="22"/>
          <w:lang w:val="en-GB" w:eastAsia="en-GB"/>
        </w:rPr>
        <w:drawing>
          <wp:inline distT="0" distB="0" distL="0" distR="0" wp14:anchorId="12F9396B" wp14:editId="7E8B539F">
            <wp:extent cx="5753100" cy="1822450"/>
            <wp:effectExtent l="0" t="0" r="0" b="6350"/>
            <wp:docPr id="13508932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09F" w:rsidRPr="00EB209F" w:rsidRDefault="00EB209F" w:rsidP="00EB209F">
      <w:pPr>
        <w:pStyle w:val="paragraph"/>
        <w:spacing w:before="0" w:beforeAutospacing="0" w:after="200" w:afterAutospacing="0"/>
        <w:jc w:val="center"/>
        <w:textAlignment w:val="baseline"/>
        <w:rPr>
          <w:i/>
          <w:iCs/>
          <w:lang w:val="en-US"/>
        </w:rPr>
      </w:pPr>
      <w:r>
        <w:rPr>
          <w:rStyle w:val="normaltextrun"/>
          <w:i/>
          <w:iCs/>
          <w:lang w:val="hr-HR"/>
        </w:rPr>
        <w:t>Slika</w:t>
      </w:r>
      <w:r>
        <w:rPr>
          <w:rStyle w:val="normaltextrun"/>
          <w:i/>
          <w:iCs/>
          <w:lang w:val="en-GB"/>
        </w:rPr>
        <w:t xml:space="preserve"> 1.</w:t>
      </w:r>
      <w:r>
        <w:rPr>
          <w:rStyle w:val="normaltextrun"/>
          <w:i/>
          <w:iCs/>
          <w:lang w:val="hr-HR"/>
        </w:rPr>
        <w:t xml:space="preserve"> Svi tipovi događaja</w:t>
      </w:r>
      <w:r>
        <w:rPr>
          <w:rStyle w:val="normaltextrun"/>
          <w:i/>
          <w:iCs/>
          <w:lang w:val="en-GB"/>
        </w:rPr>
        <w:t xml:space="preserve"> u BPMN-u</w:t>
      </w:r>
      <w:r w:rsidRPr="00EB209F">
        <w:rPr>
          <w:rStyle w:val="eop"/>
          <w:i/>
          <w:iCs/>
          <w:lang w:val="en-US"/>
        </w:rPr>
        <w:t> </w:t>
      </w:r>
    </w:p>
    <w:p w:rsidR="00EB209F" w:rsidRPr="00EB209F" w:rsidRDefault="00EB209F" w:rsidP="00EB209F">
      <w:pPr>
        <w:pStyle w:val="paragraph"/>
        <w:ind w:left="720"/>
        <w:jc w:val="center"/>
        <w:textAlignment w:val="baseline"/>
        <w:rPr>
          <w:sz w:val="22"/>
          <w:szCs w:val="22"/>
          <w:lang w:val="en-US"/>
        </w:rPr>
      </w:pPr>
    </w:p>
    <w:p w:rsidR="00397029" w:rsidRDefault="00EB209F" w:rsidP="00397029">
      <w:pPr>
        <w:pStyle w:val="paragraph"/>
        <w:spacing w:before="0" w:beforeAutospacing="0" w:after="200" w:afterAutospacing="0"/>
        <w:jc w:val="both"/>
        <w:textAlignment w:val="baseline"/>
        <w:rPr>
          <w:sz w:val="22"/>
          <w:szCs w:val="22"/>
          <w:lang w:val="sr-Latn-RS"/>
        </w:rPr>
      </w:pPr>
      <w:r w:rsidRPr="00EB209F">
        <w:rPr>
          <w:sz w:val="22"/>
          <w:szCs w:val="22"/>
          <w:lang w:val="sr-Latn-RS"/>
        </w:rPr>
        <w:t>Aktivnost je predstavljena pravougaonikom sa zaobljenim uglo</w:t>
      </w:r>
      <w:r>
        <w:rPr>
          <w:sz w:val="22"/>
          <w:szCs w:val="22"/>
          <w:lang w:val="sr-Latn-RS"/>
        </w:rPr>
        <w:t xml:space="preserve">vima </w:t>
      </w:r>
      <w:r w:rsidRPr="00EB209F">
        <w:rPr>
          <w:sz w:val="22"/>
          <w:szCs w:val="22"/>
          <w:lang w:val="sr-Latn-RS"/>
        </w:rPr>
        <w:t xml:space="preserve">i generički je izraz za posao koji kompanija obavlja. Aktivnost može biti atomska ili složena. Vrste aktivnosti su zadatak i podproces. Podproces se razlikuje po malom znaku plus u donjem centru </w:t>
      </w:r>
      <w:r>
        <w:rPr>
          <w:sz w:val="22"/>
          <w:szCs w:val="22"/>
          <w:lang w:val="sr-Latn-RS"/>
        </w:rPr>
        <w:t>figure</w:t>
      </w:r>
      <w:r w:rsidRPr="00EB209F">
        <w:rPr>
          <w:sz w:val="22"/>
          <w:szCs w:val="22"/>
          <w:lang w:val="sr-Latn-RS"/>
        </w:rPr>
        <w:t>.</w:t>
      </w:r>
    </w:p>
    <w:p w:rsidR="00362179" w:rsidRDefault="00362179" w:rsidP="00362179">
      <w:pPr>
        <w:pStyle w:val="paragraph"/>
        <w:numPr>
          <w:ilvl w:val="0"/>
          <w:numId w:val="12"/>
        </w:numPr>
        <w:spacing w:before="0" w:beforeAutospacing="0" w:after="200" w:afterAutospacing="0"/>
        <w:jc w:val="both"/>
        <w:textAlignment w:val="baseline"/>
        <w:rPr>
          <w:sz w:val="22"/>
          <w:szCs w:val="22"/>
          <w:lang w:val="sr-Latn-RS"/>
        </w:rPr>
      </w:pPr>
      <w:r w:rsidRPr="00362179">
        <w:rPr>
          <w:sz w:val="22"/>
          <w:szCs w:val="22"/>
          <w:lang w:val="sr-Latn-RS"/>
        </w:rPr>
        <w:t>Zadatak (Task) – osnovna aktivnost koja je uključena u proces. Koristi se kada se posao ne dijeli u detalje, npr. neki od tipova zadataka su slanje i primanje.</w:t>
      </w:r>
    </w:p>
    <w:p w:rsidR="00362179" w:rsidRPr="00362179" w:rsidRDefault="00362179" w:rsidP="00362179">
      <w:pPr>
        <w:pStyle w:val="paragraph"/>
        <w:numPr>
          <w:ilvl w:val="0"/>
          <w:numId w:val="12"/>
        </w:numPr>
        <w:jc w:val="both"/>
        <w:textAlignment w:val="baseline"/>
        <w:rPr>
          <w:sz w:val="22"/>
          <w:szCs w:val="22"/>
          <w:lang w:val="hr-HR"/>
        </w:rPr>
      </w:pPr>
      <w:r w:rsidRPr="00362179">
        <w:rPr>
          <w:rStyle w:val="normaltextrun"/>
          <w:sz w:val="22"/>
          <w:szCs w:val="22"/>
          <w:lang w:val="hr-HR"/>
        </w:rPr>
        <w:t>Proces (P</w:t>
      </w:r>
      <w:r w:rsidRPr="00362179">
        <w:rPr>
          <w:rStyle w:val="normaltextrun"/>
          <w:sz w:val="22"/>
          <w:szCs w:val="22"/>
          <w:lang w:val="sr-Latn-RS"/>
        </w:rPr>
        <w:t>rocess</w:t>
      </w:r>
      <w:r w:rsidRPr="00362179">
        <w:rPr>
          <w:rStyle w:val="normaltextrun"/>
          <w:sz w:val="22"/>
          <w:szCs w:val="22"/>
          <w:lang w:val="hr-HR"/>
        </w:rPr>
        <w:t xml:space="preserve">) – složene aktivnosti koje se </w:t>
      </w:r>
      <w:r>
        <w:rPr>
          <w:rStyle w:val="normaltextrun"/>
          <w:sz w:val="22"/>
          <w:szCs w:val="22"/>
          <w:lang w:val="hr-HR"/>
        </w:rPr>
        <w:t xml:space="preserve">mogu </w:t>
      </w:r>
      <w:r w:rsidRPr="00362179">
        <w:rPr>
          <w:rStyle w:val="normaltextrun"/>
          <w:sz w:val="22"/>
          <w:szCs w:val="22"/>
          <w:lang w:val="hr-HR"/>
        </w:rPr>
        <w:t xml:space="preserve">razložiti u detalje kroz niz podaktivnosti. Njima prikazujemo hijerarhijski razvoj procesa, imamo sažetu i proširenu verziju. Znak „+“ u donjem dijelu zaobljenog pravougaonika ukazuje na to da je aktivnost </w:t>
      </w:r>
      <w:r>
        <w:rPr>
          <w:rStyle w:val="normaltextrun"/>
          <w:sz w:val="22"/>
          <w:szCs w:val="22"/>
          <w:lang w:val="hr-HR"/>
        </w:rPr>
        <w:t>proces</w:t>
      </w:r>
      <w:r w:rsidRPr="00362179">
        <w:rPr>
          <w:rStyle w:val="normaltextrun"/>
          <w:sz w:val="22"/>
          <w:szCs w:val="22"/>
          <w:lang w:val="hr-HR"/>
        </w:rPr>
        <w:t>.</w:t>
      </w:r>
      <w:r w:rsidRPr="00362179">
        <w:rPr>
          <w:rStyle w:val="eop"/>
          <w:sz w:val="22"/>
          <w:szCs w:val="22"/>
          <w:lang w:val="hr-HR"/>
        </w:rPr>
        <w:t> </w:t>
      </w:r>
    </w:p>
    <w:p w:rsidR="00362179" w:rsidRDefault="00362179" w:rsidP="00362179">
      <w:pPr>
        <w:pStyle w:val="paragraph"/>
        <w:numPr>
          <w:ilvl w:val="0"/>
          <w:numId w:val="12"/>
        </w:numPr>
        <w:spacing w:before="0" w:beforeAutospacing="0" w:after="200" w:afterAutospacing="0"/>
        <w:jc w:val="both"/>
        <w:textAlignment w:val="baseline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Poziv (Call) ... POTREBNO DODATI NESTO</w:t>
      </w:r>
    </w:p>
    <w:p w:rsidR="00362179" w:rsidRDefault="00362179" w:rsidP="00362179">
      <w:pPr>
        <w:pStyle w:val="paragraph"/>
        <w:spacing w:before="0" w:beforeAutospacing="0" w:after="200" w:afterAutospacing="0"/>
        <w:jc w:val="both"/>
        <w:textAlignment w:val="baseline"/>
        <w:rPr>
          <w:sz w:val="22"/>
          <w:szCs w:val="22"/>
          <w:lang w:val="sr-Latn-RS"/>
        </w:rPr>
      </w:pPr>
    </w:p>
    <w:p w:rsidR="00362179" w:rsidRPr="00EB209F" w:rsidRDefault="00362179" w:rsidP="00362179">
      <w:pPr>
        <w:pStyle w:val="paragraph"/>
        <w:spacing w:before="0" w:beforeAutospacing="0" w:after="200" w:afterAutospacing="0"/>
        <w:jc w:val="both"/>
        <w:textAlignment w:val="baseline"/>
        <w:rPr>
          <w:sz w:val="22"/>
          <w:szCs w:val="22"/>
          <w:lang w:val="sr-Latn-RS"/>
        </w:rPr>
      </w:pPr>
      <w:r>
        <w:rPr>
          <w:noProof/>
          <w:sz w:val="22"/>
          <w:szCs w:val="22"/>
          <w:lang w:val="en-GB" w:eastAsia="en-GB"/>
        </w:rPr>
        <w:drawing>
          <wp:inline distT="0" distB="0" distL="0" distR="0" wp14:anchorId="463FF7CB" wp14:editId="2F0F90DB">
            <wp:extent cx="5759450" cy="990600"/>
            <wp:effectExtent l="0" t="0" r="0" b="0"/>
            <wp:docPr id="154523214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179" w:rsidRPr="00B46585" w:rsidRDefault="00362179" w:rsidP="00362179">
      <w:pPr>
        <w:pStyle w:val="paragraph"/>
        <w:spacing w:before="0" w:beforeAutospacing="0" w:after="200" w:afterAutospacing="0"/>
        <w:jc w:val="center"/>
        <w:textAlignment w:val="baseline"/>
        <w:rPr>
          <w:i/>
          <w:iCs/>
          <w:lang w:val="sr-Latn-RS"/>
        </w:rPr>
      </w:pPr>
      <w:r>
        <w:rPr>
          <w:rStyle w:val="normaltextrun"/>
          <w:i/>
          <w:iCs/>
          <w:lang w:val="hr-HR"/>
        </w:rPr>
        <w:t>Slika</w:t>
      </w:r>
      <w:r w:rsidRPr="00B46585">
        <w:rPr>
          <w:rStyle w:val="normaltextrun"/>
          <w:i/>
          <w:iCs/>
          <w:lang w:val="sr-Latn-RS"/>
        </w:rPr>
        <w:t xml:space="preserve"> 2. BMPN</w:t>
      </w:r>
      <w:r>
        <w:rPr>
          <w:rStyle w:val="normaltextrun"/>
          <w:i/>
          <w:iCs/>
          <w:lang w:val="hr-HR"/>
        </w:rPr>
        <w:t xml:space="preserve"> aktivnosti</w:t>
      </w:r>
      <w:r w:rsidRPr="00B46585">
        <w:rPr>
          <w:rStyle w:val="eop"/>
          <w:i/>
          <w:iCs/>
          <w:lang w:val="sr-Latn-RS"/>
        </w:rPr>
        <w:t> </w:t>
      </w:r>
    </w:p>
    <w:p w:rsidR="00397029" w:rsidRDefault="00397029" w:rsidP="00362179">
      <w:pPr>
        <w:rPr>
          <w:rFonts w:ascii="Times New Roman" w:hAnsi="Times New Roman" w:cs="Times New Roman"/>
          <w:lang w:val="sr-Latn-RS"/>
        </w:rPr>
      </w:pPr>
    </w:p>
    <w:p w:rsidR="00362179" w:rsidRDefault="00362179" w:rsidP="001D18A6">
      <w:pPr>
        <w:rPr>
          <w:rStyle w:val="normaltextrun"/>
          <w:rFonts w:ascii="Times New Roman" w:hAnsi="Times New Roman" w:cs="Times New Roman"/>
          <w:lang w:val="hr-HR"/>
        </w:rPr>
      </w:pPr>
      <w:r w:rsidRPr="00362179">
        <w:rPr>
          <w:rStyle w:val="normaltextrun"/>
          <w:rFonts w:ascii="Times New Roman" w:hAnsi="Times New Roman" w:cs="Times New Roman"/>
          <w:lang w:val="hr-HR"/>
        </w:rPr>
        <w:t xml:space="preserve">Zadnja grupa koja spada pod objekte toka su kapije, odnosno prolazi </w:t>
      </w:r>
      <w:r w:rsidRPr="00362179">
        <w:rPr>
          <w:rStyle w:val="normaltextrun"/>
          <w:rFonts w:ascii="Times New Roman" w:hAnsi="Times New Roman" w:cs="Times New Roman"/>
          <w:lang w:val="sr-Latn-RS"/>
        </w:rPr>
        <w:t>(Gateway</w:t>
      </w:r>
      <w:r w:rsidRPr="00362179">
        <w:rPr>
          <w:rStyle w:val="normaltextrun"/>
          <w:rFonts w:ascii="Times New Roman" w:hAnsi="Times New Roman" w:cs="Times New Roman"/>
          <w:lang w:val="hr-HR"/>
        </w:rPr>
        <w:t>).</w:t>
      </w:r>
      <w:r>
        <w:rPr>
          <w:rStyle w:val="normaltextrun"/>
          <w:rFonts w:ascii="Times New Roman" w:hAnsi="Times New Roman" w:cs="Times New Roman"/>
          <w:lang w:val="hr-HR"/>
        </w:rPr>
        <w:t xml:space="preserve"> </w:t>
      </w:r>
      <w:r w:rsidR="001D18A6" w:rsidRPr="001D18A6">
        <w:rPr>
          <w:rStyle w:val="normaltextrun"/>
          <w:rFonts w:ascii="Times New Roman" w:hAnsi="Times New Roman" w:cs="Times New Roman"/>
          <w:lang w:val="hr-HR"/>
        </w:rPr>
        <w:t xml:space="preserve">Gateway je predstavljen poznatim oblikom </w:t>
      </w:r>
      <w:r w:rsidR="001D18A6">
        <w:rPr>
          <w:rStyle w:val="normaltextrun"/>
          <w:rFonts w:ascii="Times New Roman" w:hAnsi="Times New Roman" w:cs="Times New Roman"/>
          <w:lang w:val="hr-HR"/>
        </w:rPr>
        <w:t xml:space="preserve">romba </w:t>
      </w:r>
      <w:r w:rsidR="001D18A6" w:rsidRPr="001D18A6">
        <w:rPr>
          <w:rStyle w:val="normaltextrun"/>
          <w:rFonts w:ascii="Times New Roman" w:hAnsi="Times New Roman" w:cs="Times New Roman"/>
          <w:lang w:val="hr-HR"/>
        </w:rPr>
        <w:t>i koristi se za kontrolu divergencije i konvergencije toka sekvence. Tako će odrediti tradicionalne odluke, kao i račvanje, spajanje i spajanje staza. Interni markeri će ukazati na vrstu kontrole ponašanja.</w:t>
      </w:r>
    </w:p>
    <w:p w:rsidR="001D18A6" w:rsidRDefault="001D18A6" w:rsidP="001D18A6">
      <w:pPr>
        <w:pStyle w:val="paragraph"/>
        <w:numPr>
          <w:ilvl w:val="0"/>
          <w:numId w:val="17"/>
        </w:numPr>
        <w:jc w:val="both"/>
        <w:textAlignment w:val="baseline"/>
        <w:rPr>
          <w:rStyle w:val="normaltextrun"/>
          <w:sz w:val="22"/>
          <w:szCs w:val="22"/>
          <w:lang w:val="hr-HR"/>
        </w:rPr>
      </w:pPr>
      <w:r w:rsidRPr="001D18A6">
        <w:rPr>
          <w:rStyle w:val="normaltextrun"/>
          <w:sz w:val="22"/>
          <w:szCs w:val="22"/>
          <w:lang w:val="hr-HR"/>
        </w:rPr>
        <w:t>Exclusive Gateways (Decisions) – mjesta u poslovnom procesu gdje tok podataka može da ima dvije ili više alternativnih putanja (grananje). Samo jedna izlazna putanja može da se izvrši u procesu</w:t>
      </w:r>
      <w:r>
        <w:rPr>
          <w:rStyle w:val="normaltextrun"/>
          <w:sz w:val="22"/>
          <w:szCs w:val="22"/>
          <w:lang w:val="hr-HR"/>
        </w:rPr>
        <w:t>.</w:t>
      </w:r>
    </w:p>
    <w:p w:rsidR="001D18A6" w:rsidRDefault="001D18A6" w:rsidP="001D18A6">
      <w:pPr>
        <w:pStyle w:val="paragraph"/>
        <w:numPr>
          <w:ilvl w:val="0"/>
          <w:numId w:val="17"/>
        </w:numPr>
        <w:jc w:val="both"/>
        <w:textAlignment w:val="baseline"/>
        <w:rPr>
          <w:rStyle w:val="eop"/>
          <w:sz w:val="22"/>
          <w:szCs w:val="22"/>
          <w:lang w:val="hr-HR"/>
        </w:rPr>
      </w:pPr>
      <w:r w:rsidRPr="001D18A6">
        <w:rPr>
          <w:rStyle w:val="normaltextrun"/>
          <w:sz w:val="22"/>
          <w:szCs w:val="22"/>
          <w:lang w:val="hr-HR"/>
        </w:rPr>
        <w:t>Inclusive Gateways – kapije odlučivanja gdje postoji više od jedne moguće izlazne putanje. Za njihov prikaz se koristi oznaka „O“ u okviru granica romba i obično ih slijede odgovarajuća Inclusive Gateway spajanja.</w:t>
      </w:r>
    </w:p>
    <w:p w:rsidR="001D18A6" w:rsidRDefault="001D18A6" w:rsidP="001D18A6">
      <w:pPr>
        <w:pStyle w:val="paragraph"/>
        <w:numPr>
          <w:ilvl w:val="0"/>
          <w:numId w:val="17"/>
        </w:numPr>
        <w:jc w:val="both"/>
        <w:textAlignment w:val="baseline"/>
        <w:rPr>
          <w:rStyle w:val="eop"/>
          <w:sz w:val="22"/>
          <w:szCs w:val="22"/>
          <w:lang w:val="hr-HR"/>
        </w:rPr>
      </w:pPr>
      <w:r w:rsidRPr="001D18A6">
        <w:rPr>
          <w:rStyle w:val="normaltextrun"/>
          <w:sz w:val="22"/>
          <w:szCs w:val="22"/>
          <w:lang w:val="hr-HR"/>
        </w:rPr>
        <w:t>Parallel Gateways – koriste se u procesu gdje se definišu višestruke paralelne putanje. Najčešće nisu potrebni za prikaz grananja, ali ako se koriste prikazuju se oznakom „+“ unutar okvira granica romba i uloga im je sinhronizovanje paralelne putanje.</w:t>
      </w:r>
      <w:r w:rsidRPr="001D18A6">
        <w:rPr>
          <w:rStyle w:val="eop"/>
          <w:sz w:val="22"/>
          <w:szCs w:val="22"/>
          <w:lang w:val="hr-HR"/>
        </w:rPr>
        <w:t> </w:t>
      </w:r>
    </w:p>
    <w:p w:rsidR="001D18A6" w:rsidRDefault="001D18A6" w:rsidP="001D18A6">
      <w:pPr>
        <w:pStyle w:val="paragraph"/>
        <w:jc w:val="both"/>
        <w:textAlignment w:val="baseline"/>
        <w:rPr>
          <w:sz w:val="22"/>
          <w:szCs w:val="22"/>
          <w:lang w:val="hr-HR"/>
        </w:rPr>
      </w:pPr>
      <w:r>
        <w:rPr>
          <w:noProof/>
          <w:sz w:val="22"/>
          <w:szCs w:val="22"/>
          <w:lang w:val="en-GB" w:eastAsia="en-GB"/>
        </w:rPr>
        <w:drawing>
          <wp:inline distT="0" distB="0" distL="0" distR="0" wp14:anchorId="185C9F78" wp14:editId="7D01D25C">
            <wp:extent cx="5753100" cy="4064000"/>
            <wp:effectExtent l="0" t="0" r="0" b="0"/>
            <wp:docPr id="122594468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18A6" w:rsidRDefault="001D18A6" w:rsidP="001D18A6">
      <w:pPr>
        <w:pStyle w:val="paragraph"/>
        <w:spacing w:before="0" w:beforeAutospacing="0" w:after="200" w:afterAutospacing="0"/>
        <w:jc w:val="center"/>
        <w:textAlignment w:val="baseline"/>
        <w:rPr>
          <w:i/>
          <w:iCs/>
        </w:rPr>
      </w:pPr>
      <w:r>
        <w:rPr>
          <w:rStyle w:val="normaltextrun"/>
          <w:i/>
          <w:iCs/>
          <w:lang w:val="hr-HR"/>
        </w:rPr>
        <w:t>Slika</w:t>
      </w:r>
      <w:r>
        <w:rPr>
          <w:rStyle w:val="normaltextrun"/>
          <w:i/>
          <w:iCs/>
          <w:lang w:val="en-GB"/>
        </w:rPr>
        <w:t xml:space="preserve"> 3. BPMN</w:t>
      </w:r>
      <w:r>
        <w:rPr>
          <w:rStyle w:val="normaltextrun"/>
          <w:i/>
          <w:iCs/>
          <w:lang w:val="hr-HR"/>
        </w:rPr>
        <w:t xml:space="preserve"> kapije</w:t>
      </w:r>
      <w:r>
        <w:rPr>
          <w:rStyle w:val="eop"/>
          <w:i/>
          <w:iCs/>
        </w:rPr>
        <w:t> </w:t>
      </w:r>
    </w:p>
    <w:p w:rsidR="001D18A6" w:rsidRDefault="001D18A6" w:rsidP="001D18A6">
      <w:pPr>
        <w:pStyle w:val="paragraph"/>
        <w:textAlignment w:val="baseline"/>
        <w:rPr>
          <w:sz w:val="22"/>
          <w:szCs w:val="22"/>
          <w:lang w:val="hr-HR"/>
        </w:rPr>
      </w:pPr>
    </w:p>
    <w:p w:rsidR="001D18A6" w:rsidRDefault="001D18A6" w:rsidP="001D18A6">
      <w:pPr>
        <w:pStyle w:val="paragraph"/>
        <w:textAlignment w:val="baseline"/>
        <w:rPr>
          <w:sz w:val="22"/>
          <w:szCs w:val="22"/>
          <w:lang w:val="hr-HR"/>
        </w:rPr>
      </w:pPr>
    </w:p>
    <w:p w:rsidR="001D18A6" w:rsidRDefault="001D18A6" w:rsidP="001D18A6">
      <w:pPr>
        <w:pStyle w:val="paragraph"/>
        <w:numPr>
          <w:ilvl w:val="0"/>
          <w:numId w:val="9"/>
        </w:numPr>
        <w:textAlignment w:val="baseline"/>
        <w:rPr>
          <w:b/>
          <w:bCs/>
          <w:sz w:val="28"/>
          <w:szCs w:val="28"/>
          <w:lang w:val="hr-HR"/>
        </w:rPr>
      </w:pPr>
      <w:r w:rsidRPr="001D18A6">
        <w:rPr>
          <w:b/>
          <w:bCs/>
          <w:sz w:val="28"/>
          <w:szCs w:val="28"/>
          <w:lang w:val="hr-HR"/>
        </w:rPr>
        <w:t>Objekti spajanja</w:t>
      </w:r>
    </w:p>
    <w:p w:rsidR="00750913" w:rsidRPr="00750913" w:rsidRDefault="00750913" w:rsidP="007509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hr-HR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hr-HR" w:eastAsia="de-DE"/>
          <w14:ligatures w14:val="none"/>
        </w:rPr>
        <w:t xml:space="preserve">Objekti spajanja </w:t>
      </w:r>
      <w:r w:rsidRPr="00750913">
        <w:rPr>
          <w:rFonts w:ascii="Times New Roman" w:eastAsia="Times New Roman" w:hAnsi="Times New Roman" w:cs="Times New Roman"/>
          <w:kern w:val="0"/>
          <w:lang w:val="hr-HR" w:eastAsia="de-DE"/>
          <w14:ligatures w14:val="none"/>
        </w:rPr>
        <w:t>su simboli koji se koriste za ilustraciju odnosa i veza izme</w:t>
      </w:r>
      <w:r>
        <w:rPr>
          <w:rFonts w:ascii="Times New Roman" w:eastAsia="Times New Roman" w:hAnsi="Times New Roman" w:cs="Times New Roman"/>
          <w:kern w:val="0"/>
          <w:lang w:val="hr-HR" w:eastAsia="de-DE"/>
          <w14:ligatures w14:val="none"/>
        </w:rPr>
        <w:t>dj</w:t>
      </w:r>
      <w:r w:rsidRPr="00750913">
        <w:rPr>
          <w:rFonts w:ascii="Times New Roman" w:eastAsia="Times New Roman" w:hAnsi="Times New Roman" w:cs="Times New Roman"/>
          <w:kern w:val="0"/>
          <w:lang w:val="hr-HR" w:eastAsia="de-DE"/>
          <w14:ligatures w14:val="none"/>
        </w:rPr>
        <w:t xml:space="preserve">u različitih elemenata unutar poslovnog procesa. Ovi objekti pomažu u </w:t>
      </w:r>
      <w:r>
        <w:rPr>
          <w:rFonts w:ascii="Times New Roman" w:eastAsia="Times New Roman" w:hAnsi="Times New Roman" w:cs="Times New Roman"/>
          <w:kern w:val="0"/>
          <w:lang w:val="hr-HR" w:eastAsia="de-DE"/>
          <w14:ligatures w14:val="none"/>
        </w:rPr>
        <w:t>definisanju</w:t>
      </w:r>
      <w:r w:rsidRPr="00750913">
        <w:rPr>
          <w:rFonts w:ascii="Times New Roman" w:eastAsia="Times New Roman" w:hAnsi="Times New Roman" w:cs="Times New Roman"/>
          <w:kern w:val="0"/>
          <w:lang w:val="hr-HR" w:eastAsia="de-DE"/>
          <w14:ligatures w14:val="none"/>
        </w:rPr>
        <w:t xml:space="preserve"> niza, toka i zavisnosti izme</w:t>
      </w:r>
      <w:r>
        <w:rPr>
          <w:rFonts w:ascii="Times New Roman" w:eastAsia="Times New Roman" w:hAnsi="Times New Roman" w:cs="Times New Roman"/>
          <w:kern w:val="0"/>
          <w:lang w:val="hr-HR" w:eastAsia="de-DE"/>
          <w14:ligatures w14:val="none"/>
        </w:rPr>
        <w:t>dj</w:t>
      </w:r>
      <w:r w:rsidRPr="00750913">
        <w:rPr>
          <w:rFonts w:ascii="Times New Roman" w:eastAsia="Times New Roman" w:hAnsi="Times New Roman" w:cs="Times New Roman"/>
          <w:kern w:val="0"/>
          <w:lang w:val="hr-HR" w:eastAsia="de-DE"/>
          <w14:ligatures w14:val="none"/>
        </w:rPr>
        <w:t>u različitih BPMN elemenata.</w:t>
      </w:r>
    </w:p>
    <w:p w:rsidR="001D18A6" w:rsidRDefault="00750913" w:rsidP="00750913">
      <w:pPr>
        <w:pStyle w:val="paragraph"/>
        <w:numPr>
          <w:ilvl w:val="0"/>
          <w:numId w:val="18"/>
        </w:numPr>
        <w:textAlignment w:val="baseline"/>
        <w:rPr>
          <w:sz w:val="22"/>
          <w:szCs w:val="22"/>
          <w:lang w:val="hr-HR"/>
        </w:rPr>
      </w:pPr>
      <w:r>
        <w:rPr>
          <w:sz w:val="22"/>
          <w:szCs w:val="22"/>
          <w:lang w:val="hr-HR"/>
        </w:rPr>
        <w:t>Tok (Sequence flow) p</w:t>
      </w:r>
      <w:r w:rsidRPr="00750913">
        <w:rPr>
          <w:sz w:val="22"/>
          <w:szCs w:val="22"/>
          <w:lang w:val="hr-HR"/>
        </w:rPr>
        <w:t>redstavlja redosljed kojim se aktivnosti ili doga</w:t>
      </w:r>
      <w:r>
        <w:rPr>
          <w:sz w:val="22"/>
          <w:szCs w:val="22"/>
          <w:lang w:val="hr-HR"/>
        </w:rPr>
        <w:t>dj</w:t>
      </w:r>
      <w:r w:rsidRPr="00750913">
        <w:rPr>
          <w:sz w:val="22"/>
          <w:szCs w:val="22"/>
          <w:lang w:val="hr-HR"/>
        </w:rPr>
        <w:t>aji izvode unutar procesa. Povezuje dva objekta toka, ukazujući na smjer toka procesa.</w:t>
      </w:r>
    </w:p>
    <w:p w:rsidR="00750913" w:rsidRDefault="00750913" w:rsidP="00750913">
      <w:pPr>
        <w:pStyle w:val="paragraph"/>
        <w:numPr>
          <w:ilvl w:val="0"/>
          <w:numId w:val="18"/>
        </w:numPr>
        <w:textAlignment w:val="baseline"/>
        <w:rPr>
          <w:sz w:val="22"/>
          <w:szCs w:val="22"/>
          <w:lang w:val="hr-HR"/>
        </w:rPr>
      </w:pPr>
      <w:r>
        <w:rPr>
          <w:sz w:val="22"/>
          <w:szCs w:val="22"/>
          <w:lang w:val="hr-HR"/>
        </w:rPr>
        <w:t>Tok poruke (Message flow) p</w:t>
      </w:r>
      <w:r w:rsidRPr="00750913">
        <w:rPr>
          <w:sz w:val="22"/>
          <w:szCs w:val="22"/>
          <w:lang w:val="hr-HR"/>
        </w:rPr>
        <w:t>redstavlja tok poruka između učesnika ili skupova u procesu. Ona ilustruje puteve komunikacije između različitih entiteta.</w:t>
      </w:r>
    </w:p>
    <w:p w:rsidR="00750913" w:rsidRDefault="00750913" w:rsidP="00750913">
      <w:pPr>
        <w:pStyle w:val="paragraph"/>
        <w:numPr>
          <w:ilvl w:val="0"/>
          <w:numId w:val="18"/>
        </w:numPr>
        <w:textAlignment w:val="baseline"/>
        <w:rPr>
          <w:sz w:val="22"/>
          <w:szCs w:val="22"/>
          <w:lang w:val="hr-HR"/>
        </w:rPr>
      </w:pPr>
      <w:r>
        <w:rPr>
          <w:sz w:val="22"/>
          <w:szCs w:val="22"/>
          <w:lang w:val="hr-HR"/>
        </w:rPr>
        <w:t>Uslovni tok (Conditional flow) p</w:t>
      </w:r>
      <w:r w:rsidRPr="00750913">
        <w:rPr>
          <w:sz w:val="22"/>
          <w:szCs w:val="22"/>
          <w:lang w:val="hr-HR"/>
        </w:rPr>
        <w:t>redstavlja tok u procesu koji se uzima na osnovu odre</w:t>
      </w:r>
      <w:r>
        <w:rPr>
          <w:sz w:val="22"/>
          <w:szCs w:val="22"/>
          <w:lang w:val="hr-HR"/>
        </w:rPr>
        <w:t>dj</w:t>
      </w:r>
      <w:r w:rsidRPr="00750913">
        <w:rPr>
          <w:sz w:val="22"/>
          <w:szCs w:val="22"/>
          <w:lang w:val="hr-HR"/>
        </w:rPr>
        <w:t>enog uslova ili odluke.</w:t>
      </w:r>
    </w:p>
    <w:p w:rsidR="00750913" w:rsidRDefault="00750913" w:rsidP="00750913">
      <w:pPr>
        <w:pStyle w:val="paragraph"/>
        <w:numPr>
          <w:ilvl w:val="0"/>
          <w:numId w:val="18"/>
        </w:numPr>
        <w:textAlignment w:val="baseline"/>
        <w:rPr>
          <w:sz w:val="22"/>
          <w:szCs w:val="22"/>
          <w:lang w:val="hr-HR"/>
        </w:rPr>
      </w:pPr>
      <w:r w:rsidRPr="00750913">
        <w:rPr>
          <w:sz w:val="22"/>
          <w:szCs w:val="22"/>
          <w:lang w:val="hr-HR"/>
        </w:rPr>
        <w:t>Asocijacija (Association) – tačkasta ravna linija koja povezuje podatke, tekst i ostalo sa objektima toka.</w:t>
      </w:r>
    </w:p>
    <w:p w:rsidR="00F51056" w:rsidRPr="00F51056" w:rsidRDefault="00F51056" w:rsidP="00F51056">
      <w:pPr>
        <w:pStyle w:val="Heading4"/>
        <w:numPr>
          <w:ilvl w:val="0"/>
          <w:numId w:val="9"/>
        </w:numPr>
        <w:rPr>
          <w:b/>
          <w:i w:val="0"/>
        </w:rPr>
      </w:pPr>
      <w:r w:rsidRPr="00F51056">
        <w:rPr>
          <w:b/>
          <w:i w:val="0"/>
        </w:rPr>
        <w:t>Particije</w:t>
      </w:r>
    </w:p>
    <w:p w:rsidR="00F51056" w:rsidRPr="00DF458E" w:rsidRDefault="00F51056" w:rsidP="00F510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458E">
        <w:rPr>
          <w:rFonts w:ascii="Times New Roman" w:hAnsi="Times New Roman" w:cs="Times New Roman"/>
          <w:sz w:val="24"/>
          <w:szCs w:val="24"/>
        </w:rPr>
        <w:t xml:space="preserve">Particije su mehanizmi za organizaciju aktivnosti u odvojene </w:t>
      </w:r>
      <w:r>
        <w:rPr>
          <w:rFonts w:ascii="Times New Roman" w:hAnsi="Times New Roman" w:cs="Times New Roman"/>
          <w:sz w:val="24"/>
          <w:szCs w:val="24"/>
        </w:rPr>
        <w:t>viuelne</w:t>
      </w:r>
      <w:r w:rsidRPr="00DF458E">
        <w:rPr>
          <w:rFonts w:ascii="Times New Roman" w:hAnsi="Times New Roman" w:cs="Times New Roman"/>
          <w:sz w:val="24"/>
          <w:szCs w:val="24"/>
        </w:rPr>
        <w:t xml:space="preserve"> kategorije s ciljem da se </w:t>
      </w:r>
      <w:r>
        <w:rPr>
          <w:rFonts w:ascii="Times New Roman" w:hAnsi="Times New Roman" w:cs="Times New Roman"/>
          <w:sz w:val="24"/>
          <w:szCs w:val="24"/>
        </w:rPr>
        <w:t>ilustruju</w:t>
      </w:r>
      <w:r w:rsidRPr="00DF458E">
        <w:rPr>
          <w:rFonts w:ascii="Times New Roman" w:hAnsi="Times New Roman" w:cs="Times New Roman"/>
          <w:sz w:val="24"/>
          <w:szCs w:val="24"/>
        </w:rPr>
        <w:t xml:space="preserve"> različite funkcionalne mogućnosti i odgovornosti. BPMN se sastoji od dva takva tipa:</w:t>
      </w:r>
    </w:p>
    <w:p w:rsidR="00F51056" w:rsidRPr="00DF458E" w:rsidRDefault="00F51056" w:rsidP="00F51056"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458E">
        <w:rPr>
          <w:rFonts w:ascii="Times New Roman" w:hAnsi="Times New Roman" w:cs="Times New Roman"/>
          <w:sz w:val="24"/>
          <w:szCs w:val="24"/>
        </w:rPr>
        <w:t xml:space="preserve">Bazen </w:t>
      </w:r>
      <w:r w:rsidRPr="00F639E9">
        <w:rPr>
          <w:rFonts w:ascii="Times New Roman" w:hAnsi="Times New Roman" w:cs="Times New Roman"/>
          <w:sz w:val="24"/>
          <w:szCs w:val="24"/>
          <w:lang w:val="en-AU"/>
        </w:rPr>
        <w:t>(Pool</w:t>
      </w:r>
      <w:r w:rsidRPr="00DF458E">
        <w:rPr>
          <w:rFonts w:ascii="Times New Roman" w:hAnsi="Times New Roman" w:cs="Times New Roman"/>
          <w:sz w:val="24"/>
          <w:szCs w:val="24"/>
        </w:rPr>
        <w:t xml:space="preserve">) – predstavlja glavne </w:t>
      </w:r>
      <w:r>
        <w:rPr>
          <w:rFonts w:ascii="Times New Roman" w:hAnsi="Times New Roman" w:cs="Times New Roman"/>
          <w:sz w:val="24"/>
          <w:szCs w:val="24"/>
        </w:rPr>
        <w:t>učesnike</w:t>
      </w:r>
      <w:r w:rsidRPr="00DF458E">
        <w:rPr>
          <w:rFonts w:ascii="Times New Roman" w:hAnsi="Times New Roman" w:cs="Times New Roman"/>
          <w:sz w:val="24"/>
          <w:szCs w:val="24"/>
        </w:rPr>
        <w:t xml:space="preserve"> u procesu, obično odvajajući različite aktivnosti u odvojene </w:t>
      </w:r>
      <w:r>
        <w:rPr>
          <w:rFonts w:ascii="Times New Roman" w:hAnsi="Times New Roman" w:cs="Times New Roman"/>
          <w:sz w:val="24"/>
          <w:szCs w:val="24"/>
        </w:rPr>
        <w:t>vizuelne</w:t>
      </w:r>
      <w:r w:rsidRPr="00DF458E">
        <w:rPr>
          <w:rFonts w:ascii="Times New Roman" w:hAnsi="Times New Roman" w:cs="Times New Roman"/>
          <w:sz w:val="24"/>
          <w:szCs w:val="24"/>
        </w:rPr>
        <w:t xml:space="preserve"> kategorije u cilju da se </w:t>
      </w:r>
      <w:r>
        <w:rPr>
          <w:rFonts w:ascii="Times New Roman" w:hAnsi="Times New Roman" w:cs="Times New Roman"/>
          <w:sz w:val="24"/>
          <w:szCs w:val="24"/>
        </w:rPr>
        <w:t>ilustruju</w:t>
      </w:r>
      <w:r w:rsidRPr="00DF458E">
        <w:rPr>
          <w:rFonts w:ascii="Times New Roman" w:hAnsi="Times New Roman" w:cs="Times New Roman"/>
          <w:sz w:val="24"/>
          <w:szCs w:val="24"/>
        </w:rPr>
        <w:t xml:space="preserve"> različite funkcionalne mogućnosti i odgovornosti. Bazen može biti otvoren ili zatvoren, te </w:t>
      </w:r>
      <w:r>
        <w:rPr>
          <w:rFonts w:ascii="Times New Roman" w:hAnsi="Times New Roman" w:cs="Times New Roman"/>
          <w:sz w:val="24"/>
          <w:szCs w:val="24"/>
        </w:rPr>
        <w:t>sadržavaju</w:t>
      </w:r>
      <w:r w:rsidRPr="00DF458E">
        <w:rPr>
          <w:rFonts w:ascii="Times New Roman" w:hAnsi="Times New Roman" w:cs="Times New Roman"/>
          <w:sz w:val="24"/>
          <w:szCs w:val="24"/>
        </w:rPr>
        <w:t xml:space="preserve"> jednu ili više traka.</w:t>
      </w:r>
    </w:p>
    <w:p w:rsidR="00F51056" w:rsidRPr="00DF458E" w:rsidRDefault="00F51056" w:rsidP="00F51056"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458E">
        <w:rPr>
          <w:rFonts w:ascii="Times New Roman" w:hAnsi="Times New Roman" w:cs="Times New Roman"/>
          <w:sz w:val="24"/>
          <w:szCs w:val="24"/>
        </w:rPr>
        <w:t>Prolaz (Lane) – predstavlja podparticiju u bazenu. Koriste se da razdvoje aktivnosti povezane sa specifičnim ulogama ili funkcijama. Prolaz sadrži objekte toka, objekte spajanja i artefakte.</w:t>
      </w:r>
    </w:p>
    <w:p w:rsidR="00F51056" w:rsidRPr="00F639E9" w:rsidRDefault="00F51056" w:rsidP="00F51056">
      <w:pPr>
        <w:keepNext/>
        <w:spacing w:line="360" w:lineRule="auto"/>
        <w:jc w:val="center"/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drawing>
          <wp:inline distT="0" distB="0" distL="0" distR="0" wp14:anchorId="45979E1B" wp14:editId="64994DBE">
            <wp:extent cx="4378021" cy="952070"/>
            <wp:effectExtent l="19050" t="0" r="3479" b="0"/>
            <wp:docPr id="23" name="Picture 22" descr="BPMN-swimlan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-swimlane-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919" cy="95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56" w:rsidRDefault="00F51056" w:rsidP="00F51056">
      <w:pPr>
        <w:pStyle w:val="Caption"/>
        <w:spacing w:line="360" w:lineRule="auto"/>
        <w:rPr>
          <w:lang w:val="hr-HR"/>
        </w:rPr>
      </w:pPr>
      <w:bookmarkStart w:id="0" w:name="_Toc304305032"/>
      <w:r w:rsidRPr="00F639E9">
        <w:rPr>
          <w:lang w:val="hr-HR"/>
        </w:rPr>
        <w:t>Slika</w:t>
      </w:r>
      <w:r w:rsidRPr="00DA1EC2">
        <w:t xml:space="preserve"> </w:t>
      </w:r>
      <w:r>
        <w:rPr>
          <w:noProof w:val="0"/>
        </w:rPr>
        <w:fldChar w:fldCharType="begin"/>
      </w:r>
      <w:r>
        <w:instrText xml:space="preserve"> SEQ Slika \* ARABIC \s 1 </w:instrText>
      </w:r>
      <w:r>
        <w:rPr>
          <w:noProof w:val="0"/>
        </w:rPr>
        <w:fldChar w:fldCharType="separate"/>
      </w:r>
      <w:r>
        <w:t>5</w:t>
      </w:r>
      <w:r>
        <w:fldChar w:fldCharType="end"/>
      </w:r>
      <w:r>
        <w:t>.</w:t>
      </w:r>
      <w:r w:rsidRPr="00DA1EC2">
        <w:t xml:space="preserve"> BPMN</w:t>
      </w:r>
      <w:r w:rsidRPr="00F639E9">
        <w:rPr>
          <w:lang w:val="hr-HR"/>
        </w:rPr>
        <w:t xml:space="preserve"> bazen i prolaz</w:t>
      </w:r>
      <w:bookmarkEnd w:id="0"/>
    </w:p>
    <w:p w:rsidR="00F51056" w:rsidRPr="00AA2F04" w:rsidRDefault="00F51056" w:rsidP="00F51056"/>
    <w:p w:rsidR="00F51056" w:rsidRPr="00F51056" w:rsidRDefault="00F51056" w:rsidP="00F51056">
      <w:pPr>
        <w:pStyle w:val="Heading4"/>
        <w:numPr>
          <w:ilvl w:val="0"/>
          <w:numId w:val="9"/>
        </w:numPr>
        <w:rPr>
          <w:b/>
          <w:i w:val="0"/>
        </w:rPr>
      </w:pPr>
      <w:r w:rsidRPr="00F51056">
        <w:rPr>
          <w:b/>
          <w:i w:val="0"/>
        </w:rPr>
        <w:t>Artefakti</w:t>
      </w:r>
    </w:p>
    <w:p w:rsidR="00F51056" w:rsidRPr="00DF458E" w:rsidRDefault="00F51056" w:rsidP="00F510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458E">
        <w:rPr>
          <w:rFonts w:ascii="Times New Roman" w:hAnsi="Times New Roman" w:cs="Times New Roman"/>
          <w:sz w:val="24"/>
          <w:szCs w:val="24"/>
        </w:rPr>
        <w:t>Artefakti omogućuju programerima da unesu neke dodatne informacije u model (dijagram). Na taj način model (dijagram) postaje čitljiviji. Postoje tri unaprijed definirana artefakta i to su:</w:t>
      </w:r>
    </w:p>
    <w:p w:rsidR="00F51056" w:rsidRPr="00DF458E" w:rsidRDefault="00F51056" w:rsidP="00F51056">
      <w:pPr>
        <w:pStyle w:val="ListParagraph"/>
        <w:numPr>
          <w:ilvl w:val="0"/>
          <w:numId w:val="21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458E">
        <w:rPr>
          <w:rFonts w:ascii="Times New Roman" w:hAnsi="Times New Roman" w:cs="Times New Roman"/>
          <w:sz w:val="24"/>
          <w:szCs w:val="24"/>
        </w:rPr>
        <w:t>Objekti podataka (Data</w:t>
      </w:r>
      <w:r w:rsidRPr="00F639E9">
        <w:rPr>
          <w:rFonts w:ascii="Times New Roman" w:hAnsi="Times New Roman" w:cs="Times New Roman"/>
          <w:sz w:val="24"/>
          <w:szCs w:val="24"/>
          <w:lang w:val="en-AU"/>
        </w:rPr>
        <w:t xml:space="preserve"> Object</w:t>
      </w:r>
      <w:r w:rsidRPr="00DF458E">
        <w:rPr>
          <w:rFonts w:ascii="Times New Roman" w:hAnsi="Times New Roman" w:cs="Times New Roman"/>
          <w:sz w:val="24"/>
          <w:szCs w:val="24"/>
        </w:rPr>
        <w:t>) – mehanizam koji prikazuje korisnicima podatke koji se zahtijevaju ili su proizvod aktivnosti.</w:t>
      </w:r>
    </w:p>
    <w:p w:rsidR="00F51056" w:rsidRPr="00DF458E" w:rsidRDefault="00F51056" w:rsidP="00F51056">
      <w:pPr>
        <w:pStyle w:val="ListParagraph"/>
        <w:numPr>
          <w:ilvl w:val="0"/>
          <w:numId w:val="21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458E">
        <w:rPr>
          <w:rFonts w:ascii="Times New Roman" w:hAnsi="Times New Roman" w:cs="Times New Roman"/>
          <w:sz w:val="24"/>
          <w:szCs w:val="24"/>
        </w:rPr>
        <w:t xml:space="preserve">Grupa (Group) – prikazana je zaobljenim </w:t>
      </w:r>
      <w:r>
        <w:rPr>
          <w:rFonts w:ascii="Times New Roman" w:hAnsi="Times New Roman" w:cs="Times New Roman"/>
          <w:sz w:val="24"/>
          <w:szCs w:val="24"/>
        </w:rPr>
        <w:t>pravougaonikom</w:t>
      </w:r>
      <w:r w:rsidRPr="00DF458E">
        <w:rPr>
          <w:rFonts w:ascii="Times New Roman" w:hAnsi="Times New Roman" w:cs="Times New Roman"/>
          <w:sz w:val="24"/>
          <w:szCs w:val="24"/>
        </w:rPr>
        <w:t xml:space="preserve"> isprekidane linije,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458E">
        <w:rPr>
          <w:rFonts w:ascii="Times New Roman" w:hAnsi="Times New Roman" w:cs="Times New Roman"/>
          <w:sz w:val="24"/>
          <w:szCs w:val="24"/>
        </w:rPr>
        <w:t xml:space="preserve">a koristi se za </w:t>
      </w:r>
      <w:r>
        <w:rPr>
          <w:rFonts w:ascii="Times New Roman" w:hAnsi="Times New Roman" w:cs="Times New Roman"/>
          <w:sz w:val="24"/>
          <w:szCs w:val="24"/>
        </w:rPr>
        <w:t>grupisanje</w:t>
      </w:r>
      <w:r w:rsidRPr="00DF458E">
        <w:rPr>
          <w:rFonts w:ascii="Times New Roman" w:hAnsi="Times New Roman" w:cs="Times New Roman"/>
          <w:sz w:val="24"/>
          <w:szCs w:val="24"/>
        </w:rPr>
        <w:t xml:space="preserve"> različitih aktivnosti, ali ne </w:t>
      </w:r>
      <w:r>
        <w:rPr>
          <w:rFonts w:ascii="Times New Roman" w:hAnsi="Times New Roman" w:cs="Times New Roman"/>
          <w:sz w:val="24"/>
          <w:szCs w:val="24"/>
        </w:rPr>
        <w:t>utiče</w:t>
      </w:r>
      <w:r w:rsidRPr="00DF458E">
        <w:rPr>
          <w:rFonts w:ascii="Times New Roman" w:hAnsi="Times New Roman" w:cs="Times New Roman"/>
          <w:sz w:val="24"/>
          <w:szCs w:val="24"/>
        </w:rPr>
        <w:t xml:space="preserve"> na tok u dijagramu.</w:t>
      </w:r>
    </w:p>
    <w:p w:rsidR="00F51056" w:rsidRDefault="00F51056" w:rsidP="00F51056">
      <w:pPr>
        <w:pStyle w:val="ListParagraph"/>
        <w:numPr>
          <w:ilvl w:val="0"/>
          <w:numId w:val="21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458E">
        <w:rPr>
          <w:rFonts w:ascii="Times New Roman" w:hAnsi="Times New Roman" w:cs="Times New Roman"/>
          <w:sz w:val="24"/>
          <w:szCs w:val="24"/>
        </w:rPr>
        <w:t xml:space="preserve">Anotacija </w:t>
      </w:r>
      <w:r w:rsidRPr="00F639E9">
        <w:rPr>
          <w:rFonts w:ascii="Times New Roman" w:hAnsi="Times New Roman" w:cs="Times New Roman"/>
          <w:sz w:val="24"/>
          <w:szCs w:val="24"/>
          <w:lang w:val="en-AU"/>
        </w:rPr>
        <w:t>(Annotation</w:t>
      </w:r>
      <w:r w:rsidRPr="00DF458E">
        <w:rPr>
          <w:rFonts w:ascii="Times New Roman" w:hAnsi="Times New Roman" w:cs="Times New Roman"/>
          <w:sz w:val="24"/>
          <w:szCs w:val="24"/>
        </w:rPr>
        <w:t>)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458E">
        <w:rPr>
          <w:rFonts w:ascii="Times New Roman" w:hAnsi="Times New Roman" w:cs="Times New Roman"/>
          <w:sz w:val="24"/>
          <w:szCs w:val="24"/>
        </w:rPr>
        <w:t xml:space="preserve">koristi se kako bi </w:t>
      </w:r>
      <w:r>
        <w:rPr>
          <w:rFonts w:ascii="Times New Roman" w:hAnsi="Times New Roman" w:cs="Times New Roman"/>
          <w:sz w:val="24"/>
          <w:szCs w:val="24"/>
        </w:rPr>
        <w:t>čitalac</w:t>
      </w:r>
      <w:r w:rsidRPr="00DF458E">
        <w:rPr>
          <w:rFonts w:ascii="Times New Roman" w:hAnsi="Times New Roman" w:cs="Times New Roman"/>
          <w:sz w:val="24"/>
          <w:szCs w:val="24"/>
        </w:rPr>
        <w:t xml:space="preserve"> modela (dijagrama) stekao dojam razumijevanja, na način da se pišu dodatne informacije i komentari.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1056" w:rsidRPr="00F639E9" w:rsidRDefault="00F51056" w:rsidP="00F51056">
      <w:pPr>
        <w:keepNext/>
        <w:spacing w:line="360" w:lineRule="auto"/>
        <w:jc w:val="center"/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drawing>
          <wp:inline distT="0" distB="0" distL="0" distR="0" wp14:anchorId="68486D5A" wp14:editId="3D981526">
            <wp:extent cx="3964554" cy="1029126"/>
            <wp:effectExtent l="19050" t="0" r="0" b="0"/>
            <wp:docPr id="24" name="Picture 23" descr="bpmn-artifac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-artifacts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5459" cy="103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56" w:rsidRPr="002A0F38" w:rsidRDefault="00F51056" w:rsidP="00F51056">
      <w:pPr>
        <w:pStyle w:val="Caption"/>
        <w:spacing w:line="360" w:lineRule="auto"/>
        <w:rPr>
          <w:b/>
        </w:rPr>
      </w:pPr>
      <w:bookmarkStart w:id="1" w:name="_Toc304305033"/>
      <w:r w:rsidRPr="00F639E9">
        <w:rPr>
          <w:lang w:val="hr-HR"/>
        </w:rPr>
        <w:t>Slika</w:t>
      </w:r>
      <w:r w:rsidRPr="00DA1EC2">
        <w:t xml:space="preserve"> </w:t>
      </w:r>
      <w:r>
        <w:rPr>
          <w:noProof w:val="0"/>
        </w:rPr>
        <w:t>6.</w:t>
      </w:r>
      <w:r w:rsidRPr="00DA1EC2">
        <w:t xml:space="preserve"> BPMN</w:t>
      </w:r>
      <w:r w:rsidRPr="00F639E9">
        <w:rPr>
          <w:lang w:val="hr-HR"/>
        </w:rPr>
        <w:t xml:space="preserve"> artefakti</w:t>
      </w:r>
      <w:bookmarkEnd w:id="1"/>
    </w:p>
    <w:p w:rsidR="00750913" w:rsidRDefault="00750913" w:rsidP="00750913">
      <w:pPr>
        <w:pStyle w:val="paragraph"/>
        <w:textAlignment w:val="baseline"/>
        <w:rPr>
          <w:sz w:val="22"/>
          <w:szCs w:val="22"/>
          <w:lang w:val="hr-HR"/>
        </w:rPr>
      </w:pPr>
    </w:p>
    <w:p w:rsidR="00750913" w:rsidRDefault="00750913" w:rsidP="00750913">
      <w:pPr>
        <w:pStyle w:val="paragraph"/>
        <w:textAlignment w:val="baseline"/>
        <w:rPr>
          <w:sz w:val="22"/>
          <w:szCs w:val="22"/>
          <w:lang w:val="hr-HR"/>
        </w:rPr>
      </w:pPr>
    </w:p>
    <w:p w:rsidR="00750913" w:rsidRDefault="00750913" w:rsidP="00750913">
      <w:pPr>
        <w:pStyle w:val="paragraph"/>
        <w:textAlignment w:val="baseline"/>
        <w:rPr>
          <w:sz w:val="22"/>
          <w:szCs w:val="22"/>
          <w:lang w:val="hr-HR"/>
        </w:rPr>
      </w:pPr>
    </w:p>
    <w:p w:rsidR="00750913" w:rsidRDefault="00750913" w:rsidP="00750913">
      <w:pPr>
        <w:pStyle w:val="paragraph"/>
        <w:textAlignment w:val="baseline"/>
        <w:rPr>
          <w:sz w:val="22"/>
          <w:szCs w:val="22"/>
          <w:lang w:val="hr-HR"/>
        </w:rPr>
      </w:pPr>
    </w:p>
    <w:p w:rsidR="00750913" w:rsidRDefault="00750913" w:rsidP="00750913">
      <w:pPr>
        <w:pStyle w:val="paragraph"/>
        <w:textAlignment w:val="baseline"/>
        <w:rPr>
          <w:sz w:val="22"/>
          <w:szCs w:val="22"/>
          <w:lang w:val="hr-HR"/>
        </w:rPr>
      </w:pPr>
    </w:p>
    <w:p w:rsidR="00750913" w:rsidRDefault="00750913" w:rsidP="00750913">
      <w:pPr>
        <w:pStyle w:val="paragraph"/>
        <w:textAlignment w:val="baseline"/>
        <w:rPr>
          <w:sz w:val="22"/>
          <w:szCs w:val="22"/>
          <w:lang w:val="hr-HR"/>
        </w:rPr>
      </w:pPr>
    </w:p>
    <w:p w:rsidR="00750913" w:rsidRDefault="00750913" w:rsidP="00750913">
      <w:pPr>
        <w:pStyle w:val="paragraph"/>
        <w:textAlignment w:val="baseline"/>
        <w:rPr>
          <w:sz w:val="22"/>
          <w:szCs w:val="22"/>
          <w:lang w:val="hr-HR"/>
        </w:rPr>
      </w:pPr>
    </w:p>
    <w:p w:rsidR="00750913" w:rsidRDefault="00750913" w:rsidP="00750913">
      <w:pPr>
        <w:pStyle w:val="paragraph"/>
        <w:textAlignment w:val="baseline"/>
        <w:rPr>
          <w:sz w:val="22"/>
          <w:szCs w:val="22"/>
          <w:lang w:val="hr-HR"/>
        </w:rPr>
      </w:pPr>
    </w:p>
    <w:p w:rsidR="00750913" w:rsidRDefault="00750913" w:rsidP="00750913">
      <w:pPr>
        <w:pStyle w:val="paragraph"/>
        <w:textAlignment w:val="baseline"/>
        <w:rPr>
          <w:sz w:val="22"/>
          <w:szCs w:val="22"/>
          <w:lang w:val="hr-HR"/>
        </w:rPr>
      </w:pPr>
    </w:p>
    <w:p w:rsidR="00750913" w:rsidRDefault="00750913" w:rsidP="00750913">
      <w:pPr>
        <w:pStyle w:val="paragraph"/>
        <w:textAlignment w:val="baseline"/>
        <w:rPr>
          <w:sz w:val="22"/>
          <w:szCs w:val="22"/>
          <w:lang w:val="hr-HR"/>
        </w:rPr>
      </w:pPr>
    </w:p>
    <w:p w:rsidR="00750913" w:rsidRDefault="00750913" w:rsidP="00750913">
      <w:pPr>
        <w:pStyle w:val="paragraph"/>
        <w:textAlignment w:val="baseline"/>
        <w:rPr>
          <w:sz w:val="22"/>
          <w:szCs w:val="22"/>
          <w:lang w:val="hr-HR"/>
        </w:rPr>
      </w:pPr>
    </w:p>
    <w:p w:rsidR="00750913" w:rsidRDefault="00750913" w:rsidP="00750913">
      <w:pPr>
        <w:pStyle w:val="paragraph"/>
        <w:textAlignment w:val="baseline"/>
        <w:rPr>
          <w:sz w:val="22"/>
          <w:szCs w:val="22"/>
          <w:lang w:val="hr-HR"/>
        </w:rPr>
      </w:pPr>
    </w:p>
    <w:p w:rsidR="00750913" w:rsidRDefault="00750913" w:rsidP="00750913">
      <w:pPr>
        <w:pStyle w:val="paragraph"/>
        <w:textAlignment w:val="baseline"/>
        <w:rPr>
          <w:sz w:val="22"/>
          <w:szCs w:val="22"/>
          <w:lang w:val="hr-HR"/>
        </w:rPr>
      </w:pPr>
    </w:p>
    <w:p w:rsidR="00750913" w:rsidRPr="00750913" w:rsidRDefault="00750913" w:rsidP="00750913">
      <w:pPr>
        <w:pStyle w:val="paragraph"/>
        <w:spacing w:before="0" w:beforeAutospacing="0" w:after="200" w:afterAutospacing="0"/>
        <w:jc w:val="center"/>
        <w:textAlignment w:val="baseline"/>
        <w:rPr>
          <w:i/>
          <w:iCs/>
          <w:lang w:val="hr-HR"/>
        </w:rPr>
      </w:pPr>
      <w:r>
        <w:rPr>
          <w:noProof/>
          <w:sz w:val="22"/>
          <w:szCs w:val="22"/>
          <w:lang w:val="en-GB" w:eastAsia="en-GB"/>
        </w:rPr>
        <w:drawing>
          <wp:anchor distT="0" distB="0" distL="114300" distR="114300" simplePos="0" relativeHeight="251658240" behindDoc="1" locked="0" layoutInCell="1" allowOverlap="1" wp14:anchorId="3CAF20FA" wp14:editId="5BB05B8E">
            <wp:simplePos x="0" y="0"/>
            <wp:positionH relativeFrom="margin">
              <wp:align>center</wp:align>
            </wp:positionH>
            <wp:positionV relativeFrom="page">
              <wp:posOffset>819150</wp:posOffset>
            </wp:positionV>
            <wp:extent cx="1987550" cy="2921000"/>
            <wp:effectExtent l="0" t="0" r="0" b="0"/>
            <wp:wrapTight wrapText="bothSides">
              <wp:wrapPolygon edited="0">
                <wp:start x="0" y="0"/>
                <wp:lineTo x="0" y="21412"/>
                <wp:lineTo x="21324" y="21412"/>
                <wp:lineTo x="21324" y="0"/>
                <wp:lineTo x="0" y="0"/>
              </wp:wrapPolygon>
            </wp:wrapTight>
            <wp:docPr id="333630653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50913">
        <w:rPr>
          <w:i/>
          <w:iCs/>
          <w:lang w:val="hr-HR"/>
        </w:rPr>
        <w:t xml:space="preserve"> </w:t>
      </w:r>
      <w:r>
        <w:rPr>
          <w:rStyle w:val="normaltextrun"/>
          <w:i/>
          <w:iCs/>
          <w:lang w:val="hr-HR"/>
        </w:rPr>
        <w:t>Slika</w:t>
      </w:r>
      <w:r w:rsidRPr="00750913">
        <w:rPr>
          <w:rStyle w:val="normaltextrun"/>
          <w:i/>
          <w:iCs/>
          <w:lang w:val="hr-HR"/>
        </w:rPr>
        <w:t xml:space="preserve"> 4.</w:t>
      </w:r>
      <w:r>
        <w:rPr>
          <w:rStyle w:val="normaltextrun"/>
          <w:i/>
          <w:iCs/>
          <w:lang w:val="hr-HR"/>
        </w:rPr>
        <w:t xml:space="preserve"> Objekti toka</w:t>
      </w:r>
      <w:r w:rsidRPr="00750913">
        <w:rPr>
          <w:rStyle w:val="normaltextrun"/>
          <w:i/>
          <w:iCs/>
          <w:lang w:val="hr-HR"/>
        </w:rPr>
        <w:t xml:space="preserve"> u BMPN-u</w:t>
      </w:r>
      <w:r w:rsidRPr="00750913">
        <w:rPr>
          <w:rStyle w:val="eop"/>
          <w:i/>
          <w:iCs/>
          <w:lang w:val="hr-HR"/>
        </w:rPr>
        <w:t> </w:t>
      </w:r>
    </w:p>
    <w:p w:rsidR="00750913" w:rsidRDefault="00750913" w:rsidP="00750913">
      <w:pPr>
        <w:pStyle w:val="paragraph"/>
        <w:textAlignment w:val="baseline"/>
        <w:rPr>
          <w:sz w:val="22"/>
          <w:szCs w:val="22"/>
          <w:lang w:val="hr-HR"/>
        </w:rPr>
      </w:pPr>
    </w:p>
    <w:p w:rsidR="00750913" w:rsidRPr="001D18A6" w:rsidRDefault="00750913" w:rsidP="00750913">
      <w:pPr>
        <w:pStyle w:val="paragraph"/>
        <w:textAlignment w:val="baseline"/>
        <w:rPr>
          <w:sz w:val="22"/>
          <w:szCs w:val="22"/>
          <w:lang w:val="hr-HR"/>
        </w:rPr>
      </w:pPr>
    </w:p>
    <w:sectPr w:rsidR="00750913" w:rsidRPr="001D18A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C5412"/>
    <w:multiLevelType w:val="multilevel"/>
    <w:tmpl w:val="F5B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B12D1"/>
    <w:multiLevelType w:val="multilevel"/>
    <w:tmpl w:val="42D6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90278"/>
    <w:multiLevelType w:val="hybridMultilevel"/>
    <w:tmpl w:val="AB1827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705F0"/>
    <w:multiLevelType w:val="multilevel"/>
    <w:tmpl w:val="145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03849"/>
    <w:multiLevelType w:val="multilevel"/>
    <w:tmpl w:val="0B8C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74A70"/>
    <w:multiLevelType w:val="hybridMultilevel"/>
    <w:tmpl w:val="F90E1DB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45B84"/>
    <w:multiLevelType w:val="hybridMultilevel"/>
    <w:tmpl w:val="637861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E73E9"/>
    <w:multiLevelType w:val="hybridMultilevel"/>
    <w:tmpl w:val="053E7E0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596C99"/>
    <w:multiLevelType w:val="hybridMultilevel"/>
    <w:tmpl w:val="ECC8674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DD7B10"/>
    <w:multiLevelType w:val="hybridMultilevel"/>
    <w:tmpl w:val="C5B2E6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D21BC"/>
    <w:multiLevelType w:val="multilevel"/>
    <w:tmpl w:val="B240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7657D"/>
    <w:multiLevelType w:val="multilevel"/>
    <w:tmpl w:val="63D4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F0C5F"/>
    <w:multiLevelType w:val="multilevel"/>
    <w:tmpl w:val="B17E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82F04"/>
    <w:multiLevelType w:val="multilevel"/>
    <w:tmpl w:val="BA6C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C5C37"/>
    <w:multiLevelType w:val="multilevel"/>
    <w:tmpl w:val="F58E01D2"/>
    <w:lvl w:ilvl="0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824"/>
        </w:tabs>
        <w:ind w:left="48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544"/>
        </w:tabs>
        <w:ind w:left="55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984"/>
        </w:tabs>
        <w:ind w:left="69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704"/>
        </w:tabs>
        <w:ind w:left="77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424"/>
        </w:tabs>
        <w:ind w:left="8424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30688"/>
    <w:multiLevelType w:val="multilevel"/>
    <w:tmpl w:val="8654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02D22"/>
    <w:multiLevelType w:val="multilevel"/>
    <w:tmpl w:val="16A4F01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 w:val="0"/>
        <w:i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5B5B6F8C"/>
    <w:multiLevelType w:val="hybridMultilevel"/>
    <w:tmpl w:val="F798303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E83C73"/>
    <w:multiLevelType w:val="hybridMultilevel"/>
    <w:tmpl w:val="161C8016"/>
    <w:lvl w:ilvl="0" w:tplc="3892C9FA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9" w15:restartNumberingAfterBreak="0">
    <w:nsid w:val="7248021D"/>
    <w:multiLevelType w:val="multilevel"/>
    <w:tmpl w:val="90FE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10719"/>
    <w:multiLevelType w:val="multilevel"/>
    <w:tmpl w:val="0C4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703A9"/>
    <w:multiLevelType w:val="multilevel"/>
    <w:tmpl w:val="2172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12"/>
  </w:num>
  <w:num w:numId="4">
    <w:abstractNumId w:val="10"/>
  </w:num>
  <w:num w:numId="5">
    <w:abstractNumId w:val="4"/>
  </w:num>
  <w:num w:numId="6">
    <w:abstractNumId w:val="1"/>
  </w:num>
  <w:num w:numId="7">
    <w:abstractNumId w:val="21"/>
  </w:num>
  <w:num w:numId="8">
    <w:abstractNumId w:val="19"/>
  </w:num>
  <w:num w:numId="9">
    <w:abstractNumId w:val="17"/>
  </w:num>
  <w:num w:numId="10">
    <w:abstractNumId w:val="13"/>
  </w:num>
  <w:num w:numId="11">
    <w:abstractNumId w:val="8"/>
  </w:num>
  <w:num w:numId="12">
    <w:abstractNumId w:val="6"/>
  </w:num>
  <w:num w:numId="13">
    <w:abstractNumId w:val="20"/>
  </w:num>
  <w:num w:numId="14">
    <w:abstractNumId w:val="0"/>
  </w:num>
  <w:num w:numId="15">
    <w:abstractNumId w:val="3"/>
  </w:num>
  <w:num w:numId="16">
    <w:abstractNumId w:val="15"/>
  </w:num>
  <w:num w:numId="17">
    <w:abstractNumId w:val="2"/>
  </w:num>
  <w:num w:numId="18">
    <w:abstractNumId w:val="7"/>
  </w:num>
  <w:num w:numId="19">
    <w:abstractNumId w:val="16"/>
  </w:num>
  <w:num w:numId="20">
    <w:abstractNumId w:val="9"/>
  </w:num>
  <w:num w:numId="21">
    <w:abstractNumId w:val="5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029"/>
    <w:rsid w:val="001D18A6"/>
    <w:rsid w:val="00362179"/>
    <w:rsid w:val="00397029"/>
    <w:rsid w:val="003A24EA"/>
    <w:rsid w:val="00750913"/>
    <w:rsid w:val="00A6447D"/>
    <w:rsid w:val="00B46585"/>
    <w:rsid w:val="00E20A1B"/>
    <w:rsid w:val="00EB209F"/>
    <w:rsid w:val="00F51056"/>
    <w:rsid w:val="00F8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2146F"/>
  <w15:chartTrackingRefBased/>
  <w15:docId w15:val="{BE9E30E7-E325-424A-B439-8F5CF87F5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51056"/>
    <w:pPr>
      <w:keepNext/>
      <w:keepLines/>
      <w:pageBreakBefore/>
      <w:numPr>
        <w:numId w:val="19"/>
      </w:numPr>
      <w:spacing w:after="240" w:line="360" w:lineRule="auto"/>
      <w:jc w:val="both"/>
      <w:outlineLvl w:val="0"/>
    </w:pPr>
    <w:rPr>
      <w:rFonts w:ascii="Times New Roman" w:eastAsia="Calibri" w:hAnsi="Times New Roman" w:cs="Times New Roman"/>
      <w:b/>
      <w:bCs/>
      <w:noProof/>
      <w:color w:val="000000"/>
      <w:kern w:val="0"/>
      <w:sz w:val="28"/>
      <w:szCs w:val="28"/>
      <w:lang w:val="hr-HR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F51056"/>
    <w:pPr>
      <w:keepNext/>
      <w:keepLines/>
      <w:numPr>
        <w:ilvl w:val="1"/>
        <w:numId w:val="19"/>
      </w:numPr>
      <w:spacing w:after="240" w:line="360" w:lineRule="auto"/>
      <w:jc w:val="both"/>
      <w:outlineLvl w:val="1"/>
    </w:pPr>
    <w:rPr>
      <w:rFonts w:ascii="Times New Roman" w:eastAsia="Calibri" w:hAnsi="Times New Roman" w:cs="Times New Roman"/>
      <w:b/>
      <w:bCs/>
      <w:noProof/>
      <w:kern w:val="0"/>
      <w:sz w:val="26"/>
      <w:szCs w:val="26"/>
      <w:lang w:val="hr-HR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F51056"/>
    <w:pPr>
      <w:keepNext/>
      <w:keepLines/>
      <w:numPr>
        <w:ilvl w:val="2"/>
        <w:numId w:val="19"/>
      </w:numPr>
      <w:spacing w:after="240" w:line="360" w:lineRule="auto"/>
      <w:jc w:val="both"/>
      <w:outlineLvl w:val="2"/>
    </w:pPr>
    <w:rPr>
      <w:rFonts w:ascii="Times New Roman" w:eastAsia="Calibri" w:hAnsi="Times New Roman" w:cs="Arial"/>
      <w:b/>
      <w:bCs/>
      <w:noProof/>
      <w:color w:val="000000"/>
      <w:kern w:val="0"/>
      <w:sz w:val="24"/>
      <w:szCs w:val="24"/>
      <w:lang w:val="hr-HR"/>
      <w14:ligatures w14:val="none"/>
    </w:rPr>
  </w:style>
  <w:style w:type="paragraph" w:styleId="Heading4">
    <w:name w:val="heading 4"/>
    <w:basedOn w:val="Heading3"/>
    <w:next w:val="Heading3"/>
    <w:link w:val="Heading4Char"/>
    <w:uiPriority w:val="9"/>
    <w:qFormat/>
    <w:rsid w:val="00F51056"/>
    <w:pPr>
      <w:numPr>
        <w:ilvl w:val="3"/>
      </w:numPr>
      <w:spacing w:after="0"/>
      <w:jc w:val="left"/>
      <w:outlineLvl w:val="3"/>
    </w:pPr>
    <w:rPr>
      <w:b w:val="0"/>
      <w:bCs w:val="0"/>
      <w:i/>
      <w:spacing w:val="4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7029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3970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paragraph">
    <w:name w:val="paragraph"/>
    <w:basedOn w:val="Normal"/>
    <w:rsid w:val="00397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customStyle="1" w:styleId="normaltextrun">
    <w:name w:val="normaltextrun"/>
    <w:basedOn w:val="DefaultParagraphFont"/>
    <w:rsid w:val="00397029"/>
  </w:style>
  <w:style w:type="character" w:customStyle="1" w:styleId="eop">
    <w:name w:val="eop"/>
    <w:basedOn w:val="DefaultParagraphFont"/>
    <w:rsid w:val="0039702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9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913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y2iqfc">
    <w:name w:val="y2iqfc"/>
    <w:basedOn w:val="DefaultParagraphFont"/>
    <w:rsid w:val="00750913"/>
  </w:style>
  <w:style w:type="paragraph" w:styleId="ListParagraph">
    <w:name w:val="List Paragraph"/>
    <w:basedOn w:val="Normal"/>
    <w:uiPriority w:val="34"/>
    <w:qFormat/>
    <w:rsid w:val="0075091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1056"/>
    <w:rPr>
      <w:rFonts w:ascii="Times New Roman" w:eastAsia="Calibri" w:hAnsi="Times New Roman" w:cs="Times New Roman"/>
      <w:b/>
      <w:bCs/>
      <w:noProof/>
      <w:color w:val="000000"/>
      <w:kern w:val="0"/>
      <w:sz w:val="28"/>
      <w:szCs w:val="28"/>
      <w:lang w:val="hr-HR"/>
      <w14:ligatures w14:val="none"/>
    </w:rPr>
  </w:style>
  <w:style w:type="character" w:customStyle="1" w:styleId="Heading2Char">
    <w:name w:val="Heading 2 Char"/>
    <w:basedOn w:val="DefaultParagraphFont"/>
    <w:link w:val="Heading2"/>
    <w:rsid w:val="00F51056"/>
    <w:rPr>
      <w:rFonts w:ascii="Times New Roman" w:eastAsia="Calibri" w:hAnsi="Times New Roman" w:cs="Times New Roman"/>
      <w:b/>
      <w:bCs/>
      <w:noProof/>
      <w:kern w:val="0"/>
      <w:sz w:val="26"/>
      <w:szCs w:val="26"/>
      <w:lang w:val="hr-HR"/>
      <w14:ligatures w14:val="none"/>
    </w:rPr>
  </w:style>
  <w:style w:type="character" w:customStyle="1" w:styleId="Heading3Char">
    <w:name w:val="Heading 3 Char"/>
    <w:basedOn w:val="DefaultParagraphFont"/>
    <w:link w:val="Heading3"/>
    <w:rsid w:val="00F51056"/>
    <w:rPr>
      <w:rFonts w:ascii="Times New Roman" w:eastAsia="Calibri" w:hAnsi="Times New Roman" w:cs="Arial"/>
      <w:b/>
      <w:bCs/>
      <w:noProof/>
      <w:color w:val="000000"/>
      <w:kern w:val="0"/>
      <w:sz w:val="24"/>
      <w:szCs w:val="24"/>
      <w:lang w:val="hr-H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51056"/>
    <w:rPr>
      <w:rFonts w:ascii="Times New Roman" w:eastAsia="Calibri" w:hAnsi="Times New Roman" w:cs="Arial"/>
      <w:i/>
      <w:noProof/>
      <w:color w:val="000000"/>
      <w:spacing w:val="40"/>
      <w:kern w:val="0"/>
      <w:sz w:val="24"/>
      <w:szCs w:val="36"/>
      <w:lang w:val="hr-HR"/>
      <w14:ligatures w14:val="none"/>
    </w:rPr>
  </w:style>
  <w:style w:type="paragraph" w:styleId="Caption">
    <w:name w:val="caption"/>
    <w:basedOn w:val="Normal"/>
    <w:next w:val="Normal"/>
    <w:unhideWhenUsed/>
    <w:qFormat/>
    <w:rsid w:val="00F51056"/>
    <w:pPr>
      <w:spacing w:after="200" w:line="240" w:lineRule="auto"/>
      <w:jc w:val="center"/>
    </w:pPr>
    <w:rPr>
      <w:rFonts w:ascii="Times New Roman" w:eastAsia="Times New Roman" w:hAnsi="Times New Roman" w:cs="Times New Roman"/>
      <w:bCs/>
      <w:i/>
      <w:noProof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5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9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7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5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9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33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9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4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5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0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37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03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9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25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89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6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0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95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91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4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Marilović</dc:creator>
  <cp:keywords/>
  <dc:description/>
  <cp:lastModifiedBy>Microsoft account</cp:lastModifiedBy>
  <cp:revision>3</cp:revision>
  <dcterms:created xsi:type="dcterms:W3CDTF">2024-05-10T06:36:00Z</dcterms:created>
  <dcterms:modified xsi:type="dcterms:W3CDTF">2024-05-12T14:23:00Z</dcterms:modified>
</cp:coreProperties>
</file>