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06"/>
        <w:gridCol w:w="2170"/>
        <w:gridCol w:w="2362"/>
        <w:gridCol w:w="1436"/>
        <w:gridCol w:w="1538"/>
        <w:gridCol w:w="1320"/>
      </w:tblGrid>
      <w:tr>
        <w:tblPrEx>
          <w:shd w:val="clear" w:color="auto" w:fill="bdc0bf"/>
        </w:tblPrEx>
        <w:trPr>
          <w:trHeight w:val="962" w:hRule="atLeast"/>
          <w:tblHeader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  <w:r>
              <w:rPr>
                <w:rFonts w:ascii="Helvetica Neue" w:hAnsi="Helvetica Neue" w:hint="default"/>
                <w:rtl w:val="0"/>
              </w:rPr>
              <w:t>ú</w:t>
            </w:r>
            <w:r>
              <w:rPr>
                <w:rFonts w:ascii="Helvetica Neue" w:hAnsi="Helvetica Neue"/>
                <w:rtl w:val="0"/>
              </w:rPr>
              <w:t>mero de requisito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Nombre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Descripci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Requisito al que extiende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Requisito por el que es extendido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Restricci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962" w:hRule="atLeast"/>
        </w:trPr>
        <w:tc>
          <w:tcPr>
            <w:tcW w:type="dxa" w:w="8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RF12</w:t>
            </w:r>
          </w:p>
        </w:tc>
        <w:tc>
          <w:tcPr>
            <w:tcW w:type="dxa" w:w="2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recursos</w:t>
            </w:r>
          </w:p>
        </w:tc>
        <w:tc>
          <w:tcPr>
            <w:tcW w:type="dxa" w:w="236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Cuando ocurra una emergencia se asignar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a los usuarios los recursos necesarios.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RF13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Asignaci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llamadas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Las llamadas deben entrar al sistema mediante una cola.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R1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RF14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centro de operaciones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Tanto el audio como el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de tel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fono se mostrar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en centro de operaciones.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RF15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Centro de Control Remoto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Deber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implementarse un sistema que pueda recibir 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emergencias.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RF16, RF17, RF18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RF16</w:t>
            </w:r>
          </w:p>
          <w:p>
            <w:pPr>
              <w:pStyle w:val="Table Style 1"/>
              <w:bidi w:val="0"/>
            </w:pP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Sensores estrat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gicos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colocar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 distintos sensores en puntos previamente estudiados para poder anticipar la emergencia.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RF15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RF17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RF17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Aviso de emergencia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enviar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la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al centro de control remoto.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RF15, RF16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RF18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RF18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Alerta al Sistema de emergencias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Desde el CCR se env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a un SMS y una alerta al SEE.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RF15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RF19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Coordinaci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Existir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la coordinaci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con al polic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a y la Unidad Militar de Emergencias (UME).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RF20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RF20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Cifrado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comunicaci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debe estar cifrada.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RF19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RF21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Conexiones internacionales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permitir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las comunicaciones con otros pa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ses.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RF22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RF22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dulo de traducci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textual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Existe un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dulo para permitir la comunicaci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entre pa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ses.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RF21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RF23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Apartado de noticias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sistema debe tener un apartado donde difundir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rtl w:val="0"/>
              </w:rPr>
              <w:t>noticias.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R24</w:t>
            </w:r>
          </w:p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RF24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Los usuarios podr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n suscribirse para recibir las noticias.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R23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RF25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Interfaz</w:t>
            </w:r>
          </w:p>
        </w:tc>
        <w:tc>
          <w:tcPr>
            <w:tcW w:type="dxa" w:w="2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dise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la interfaz tiene que ser universal para todos los formatos.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Restricciones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Nombre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Descripci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Requisito al que restringe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Cola de llamadas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15-20 llamadas.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Gesti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eventos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Hasta 20 eventos.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Canales de comunicaci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comunicaci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se transmite en canales concretos.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RF18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 real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transmite en tiempo real.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RF20, RF22</w:t>
            </w:r>
          </w:p>
        </w:tc>
      </w:tr>
    </w:tbl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