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16" w:right="0" w:firstLine="708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Requisitos Funcionales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Interfaz Centralizada de Gestión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controla las llamadas sobre diferentes emergencias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Gestión de elementos</w:t>
      </w:r>
      <w:r/>
    </w:p>
    <w:p>
      <w:pPr>
        <w:ind w:left="708" w:right="0" w:firstLine="708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R2.1: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Gestión de elementos activos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gestiona elementos activos de emergencia como ambulancias, bomberos, policías, unidades militares etc</w:t>
      </w:r>
      <w:r/>
    </w:p>
    <w:p>
      <w:pPr>
        <w:ind w:left="708" w:right="0" w:firstLine="708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R2.2: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Motorización de emergencias en curso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???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08" w:right="0" w:firstLine="708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R2.3: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Sistema de Video-vigilancia y Comunicaciones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R3: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Comunicación en tiempo real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se accede a datos de las cámaras de unidades activas desde diferentes lugares de manera que los elementos del SCE puedan enviar y recibir información en tiempo real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trike/>
          <w:color w:val="000000"/>
          <w:sz w:val="24"/>
        </w:rPr>
        <w:t xml:space="preserve">R6:</w:t>
      </w:r>
      <w:r>
        <w:rPr>
          <w:rFonts w:ascii="Times New Roman" w:hAnsi="Times New Roman" w:cs="Times New Roman" w:eastAsia="Times New Roman"/>
          <w:strike/>
          <w:color w:val="000000"/>
          <w:sz w:val="24"/>
          <w:u w:val="single"/>
        </w:rPr>
        <w:t xml:space="preserve">Compatibilidad en varios dispositivos</w:t>
      </w:r>
      <w:r>
        <w:rPr>
          <w:rFonts w:ascii="Times New Roman" w:hAnsi="Times New Roman" w:cs="Times New Roman" w:eastAsia="Times New Roman"/>
          <w:strike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noF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R4: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Sistema comunicación de gestión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gestiona las llamadas externas, las incidencias internas del sistema e identificación de llamadas entrantes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R5: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Sistema de grabación en vivo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trasmiten videos mediante antenas de móvil/cableado urbano al sistema de emergencias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R6: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Sistema de asignación y motorización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asignan y monitorizan distintos tipos de recursos activos para una emergencia concreta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R7: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Algoritmo de ruta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calculas las rutas mas rápidas para que las unidades lleguen al punto de emergencia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R8: </w:t>
      </w:r>
      <w:r>
        <w:rPr>
          <w:rFonts w:ascii="Times New Roman" w:hAnsi="Times New Roman" w:cs="Times New Roman" w:eastAsia="Times New Roman"/>
          <w:color w:val="000000"/>
          <w:sz w:val="24"/>
          <w:u w:val="single"/>
        </w:rPr>
        <w:t xml:space="preserve">Distintos roles de usuario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→ </w:t>
      </w:r>
      <w:r>
        <w:rPr>
          <w:rFonts w:ascii="Times New Roman" w:hAnsi="Times New Roman" w:cs="Times New Roman" w:eastAsia="Times New Roman"/>
          <w:i/>
          <w:color w:val="000000"/>
          <w:sz w:val="20"/>
        </w:rPr>
        <w:t xml:space="preserve">administrador del sistema, operarios de emergencias, operarios de unidades activos(ambulancias y helicópteros). Reciben información en tiempo real en smartphone/tablet y asignadores de recursos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R12: Información en tiempo real y asignadores de recursos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R13: Cola de llamadas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R14: Algoritmo para repartir las llamadas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R15: Sensores registran eventos inesperados???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R16: Los sensores transmiten información a un CCR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R17: El sistema podrá gestionar hasta 20 eventos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R18: Un algoritmo para asignar elementos a cada evento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R19: Coordinación con policía y UME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R20: Comunicación Internacional en tiempo real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R21: Usuarios se registran para las noticias →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R22: Una única interfaz → </w:t>
      </w:r>
      <w:r/>
    </w:p>
    <w:p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2019-10-15T11:09:19Z</dcterms:modified>
</cp:coreProperties>
</file>