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0D53B" w14:textId="77777777" w:rsidR="00193E81" w:rsidRPr="002201D6" w:rsidRDefault="00193E81" w:rsidP="00193E81">
      <w:pPr>
        <w:widowControl w:val="0"/>
        <w:autoSpaceDE w:val="0"/>
        <w:autoSpaceDN w:val="0"/>
        <w:adjustRightInd w:val="0"/>
        <w:jc w:val="center"/>
        <w:rPr>
          <w:sz w:val="24"/>
          <w:szCs w:val="24"/>
        </w:rPr>
      </w:pPr>
      <w:r w:rsidRPr="002201D6">
        <w:rPr>
          <w:sz w:val="24"/>
          <w:szCs w:val="24"/>
        </w:rPr>
        <w:t>ГУАП</w:t>
      </w:r>
    </w:p>
    <w:p w14:paraId="5391200F" w14:textId="77777777" w:rsidR="00193E81" w:rsidRPr="002201D6" w:rsidRDefault="00193E81" w:rsidP="00193E81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2201D6">
        <w:rPr>
          <w:sz w:val="24"/>
          <w:szCs w:val="24"/>
        </w:rPr>
        <w:t xml:space="preserve">КАФЕДРА № </w:t>
      </w:r>
      <w:r>
        <w:rPr>
          <w:sz w:val="24"/>
          <w:szCs w:val="24"/>
        </w:rPr>
        <w:t>31</w:t>
      </w:r>
    </w:p>
    <w:p w14:paraId="0187C14F" w14:textId="77777777" w:rsidR="00193E81" w:rsidRPr="002201D6" w:rsidRDefault="00193E81" w:rsidP="00193E81">
      <w:pPr>
        <w:widowControl w:val="0"/>
        <w:autoSpaceDE w:val="0"/>
        <w:autoSpaceDN w:val="0"/>
        <w:adjustRightInd w:val="0"/>
        <w:spacing w:before="1200"/>
        <w:rPr>
          <w:sz w:val="24"/>
          <w:szCs w:val="24"/>
        </w:rPr>
      </w:pPr>
      <w:r w:rsidRPr="002201D6">
        <w:rPr>
          <w:sz w:val="24"/>
          <w:szCs w:val="24"/>
        </w:rPr>
        <w:t xml:space="preserve">ОТЧЕТ </w:t>
      </w:r>
      <w:r w:rsidRPr="002201D6">
        <w:rPr>
          <w:sz w:val="24"/>
          <w:szCs w:val="24"/>
        </w:rPr>
        <w:br/>
        <w:t>ЗАЩИЩЕН С ОЦЕНКОЙ</w:t>
      </w:r>
    </w:p>
    <w:p w14:paraId="500FAFB7" w14:textId="77777777" w:rsidR="00193E81" w:rsidRPr="002201D6" w:rsidRDefault="00193E81" w:rsidP="00193E81">
      <w:pPr>
        <w:widowControl w:val="0"/>
        <w:autoSpaceDE w:val="0"/>
        <w:autoSpaceDN w:val="0"/>
        <w:adjustRightInd w:val="0"/>
        <w:spacing w:before="120" w:line="360" w:lineRule="auto"/>
        <w:rPr>
          <w:sz w:val="24"/>
          <w:szCs w:val="24"/>
        </w:rPr>
      </w:pPr>
      <w:r w:rsidRPr="002201D6">
        <w:rPr>
          <w:sz w:val="24"/>
          <w:szCs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93E81" w:rsidRPr="002201D6" w14:paraId="1F34AA10" w14:textId="77777777" w:rsidTr="00A9178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4D4EC48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93B34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0E12AD0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416D9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5D5FE5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193E81" w:rsidRPr="002201D6" w14:paraId="543ABEEA" w14:textId="77777777" w:rsidTr="00A917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CE16F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12CF3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64703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F04AB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3185F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инициалы, фамилия</w:t>
            </w:r>
          </w:p>
        </w:tc>
      </w:tr>
    </w:tbl>
    <w:p w14:paraId="6CBAFF02" w14:textId="77777777" w:rsidR="00193E81" w:rsidRPr="002201D6" w:rsidRDefault="00193E81" w:rsidP="00193E81">
      <w:pPr>
        <w:widowControl w:val="0"/>
        <w:autoSpaceDE w:val="0"/>
        <w:autoSpaceDN w:val="0"/>
        <w:adjustRightInd w:val="0"/>
        <w:jc w:val="center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93E81" w:rsidRPr="002201D6" w14:paraId="114F09AB" w14:textId="77777777" w:rsidTr="00A9178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D5CE0F" w14:textId="77777777" w:rsidR="00193E81" w:rsidRPr="00EF2FF4" w:rsidRDefault="00193E81" w:rsidP="00A91780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</w:pPr>
            <w:r>
              <w:t>ДОКЛАД</w:t>
            </w:r>
          </w:p>
        </w:tc>
      </w:tr>
      <w:tr w:rsidR="00193E81" w:rsidRPr="002201D6" w14:paraId="4E7FA97D" w14:textId="77777777" w:rsidTr="00A9178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328E09" w14:textId="77777777" w:rsidR="00193E81" w:rsidRPr="00A10FDB" w:rsidRDefault="00193E81" w:rsidP="00A91780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</w:pPr>
            <w:bookmarkStart w:id="0" w:name="_Toc227867173"/>
            <w:r>
              <w:t>МАЛОИЗВЕСТНАЯ НАУКА</w:t>
            </w:r>
            <w:bookmarkEnd w:id="0"/>
          </w:p>
        </w:tc>
      </w:tr>
      <w:tr w:rsidR="00193E81" w:rsidRPr="002201D6" w14:paraId="1F749200" w14:textId="77777777" w:rsidTr="00A9178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95FF6C" w14:textId="77777777" w:rsidR="00193E81" w:rsidRPr="002201D6" w:rsidRDefault="00193E81" w:rsidP="00A91780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4"/>
                <w:szCs w:val="24"/>
              </w:rPr>
            </w:pPr>
            <w:bookmarkStart w:id="1" w:name="_Toc227867174"/>
            <w:r w:rsidRPr="002201D6">
              <w:rPr>
                <w:sz w:val="24"/>
                <w:szCs w:val="24"/>
              </w:rPr>
              <w:t xml:space="preserve">по курсу: </w:t>
            </w:r>
            <w:r w:rsidRPr="00A14731">
              <w:t>Н</w:t>
            </w:r>
            <w:r>
              <w:t>АУЧНО-ИССЛЕДОВАТЕЛЬСКАЯ РАБОТА</w:t>
            </w:r>
            <w:bookmarkEnd w:id="1"/>
          </w:p>
        </w:tc>
      </w:tr>
      <w:tr w:rsidR="00193E81" w:rsidRPr="002201D6" w14:paraId="04EEBCD8" w14:textId="77777777" w:rsidTr="00A9178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11D394" w14:textId="77777777" w:rsidR="00193E81" w:rsidRPr="002201D6" w:rsidRDefault="00193E81" w:rsidP="00A91780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</w:pPr>
          </w:p>
        </w:tc>
      </w:tr>
      <w:tr w:rsidR="00193E81" w:rsidRPr="002201D6" w14:paraId="110BAACD" w14:textId="77777777" w:rsidTr="00A9178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CF6968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</w:tr>
    </w:tbl>
    <w:p w14:paraId="07A44328" w14:textId="77777777" w:rsidR="00193E81" w:rsidRPr="002201D6" w:rsidRDefault="00193E81" w:rsidP="00193E81">
      <w:pPr>
        <w:widowControl w:val="0"/>
        <w:autoSpaceDE w:val="0"/>
        <w:autoSpaceDN w:val="0"/>
        <w:adjustRightInd w:val="0"/>
        <w:spacing w:before="1680" w:line="360" w:lineRule="auto"/>
        <w:rPr>
          <w:sz w:val="24"/>
          <w:szCs w:val="24"/>
          <w:lang w:val="en-US"/>
        </w:rPr>
      </w:pPr>
      <w:r w:rsidRPr="002201D6">
        <w:rPr>
          <w:sz w:val="24"/>
          <w:szCs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93E81" w:rsidRPr="002201D6" w14:paraId="06B668DC" w14:textId="77777777" w:rsidTr="00A9178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1105A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4"/>
                <w:szCs w:val="24"/>
              </w:rPr>
            </w:pPr>
            <w:r w:rsidRPr="002201D6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D16B9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DA2BB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88AC96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1C95C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A6CA94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4"/>
                <w:szCs w:val="24"/>
              </w:rPr>
            </w:pPr>
            <w:r w:rsidRPr="4E718723">
              <w:rPr>
                <w:sz w:val="24"/>
                <w:szCs w:val="24"/>
              </w:rPr>
              <w:t>Д. В. Самарин</w:t>
            </w:r>
          </w:p>
        </w:tc>
      </w:tr>
      <w:tr w:rsidR="00193E81" w:rsidRPr="002201D6" w14:paraId="6360EAE3" w14:textId="77777777" w:rsidTr="00A9178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17247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E9C3AB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4419A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55798D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4F06F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8C6D7" w14:textId="77777777" w:rsidR="00193E81" w:rsidRPr="002201D6" w:rsidRDefault="00193E81" w:rsidP="00A91780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2201D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81FFCEE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1E36F09C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3CB9425A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2A333A95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0A5B2F56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6733BB79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46AC0ADE" w14:textId="77777777" w:rsidR="00193E81" w:rsidRPr="002201D6" w:rsidRDefault="00193E81" w:rsidP="00193E81">
      <w:pPr>
        <w:widowControl w:val="0"/>
        <w:autoSpaceDE w:val="0"/>
        <w:autoSpaceDN w:val="0"/>
        <w:adjustRightInd w:val="0"/>
        <w:rPr>
          <w:color w:val="000000" w:themeColor="text1"/>
          <w:sz w:val="24"/>
          <w:szCs w:val="24"/>
        </w:rPr>
      </w:pPr>
    </w:p>
    <w:p w14:paraId="5129AE6E" w14:textId="77777777" w:rsidR="00193E81" w:rsidRPr="002201D6" w:rsidRDefault="00193E81" w:rsidP="00193E81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4"/>
          <w:szCs w:val="24"/>
        </w:rPr>
      </w:pPr>
    </w:p>
    <w:p w14:paraId="47158C40" w14:textId="77777777" w:rsidR="00193E81" w:rsidRPr="002201D6" w:rsidRDefault="00193E81" w:rsidP="00193E81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4"/>
          <w:szCs w:val="24"/>
        </w:rPr>
      </w:pPr>
      <w:r w:rsidRPr="3AEFE2E4">
        <w:rPr>
          <w:color w:val="000000" w:themeColor="text1"/>
          <w:sz w:val="24"/>
          <w:szCs w:val="24"/>
        </w:rPr>
        <w:t>Санкт-Петербург</w:t>
      </w:r>
      <w:r w:rsidRPr="3AEFE2E4">
        <w:rPr>
          <w:color w:val="000000" w:themeColor="text1"/>
          <w:sz w:val="24"/>
          <w:szCs w:val="24"/>
          <w:lang w:val="en-US"/>
        </w:rPr>
        <w:t xml:space="preserve"> </w:t>
      </w:r>
      <w:r w:rsidRPr="3AEFE2E4">
        <w:rPr>
          <w:color w:val="000000" w:themeColor="text1"/>
          <w:sz w:val="24"/>
          <w:szCs w:val="24"/>
        </w:rPr>
        <w:t>202</w:t>
      </w:r>
      <w:r>
        <w:rPr>
          <w:color w:val="000000" w:themeColor="text1"/>
          <w:sz w:val="24"/>
          <w:szCs w:val="24"/>
          <w:lang w:val="en-US"/>
        </w:rPr>
        <w:t>6</w:t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161941769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278755A8" w14:textId="507333C3" w:rsidR="00193E81" w:rsidRPr="005A1A3A" w:rsidRDefault="00193E81" w:rsidP="005A1A3A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 w:rsidRPr="005A1A3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014E6F3" w14:textId="5108AFE6" w:rsidR="00193E81" w:rsidRPr="005A1A3A" w:rsidRDefault="00193E8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A1A3A">
            <w:fldChar w:fldCharType="begin"/>
          </w:r>
          <w:r w:rsidRPr="005A1A3A">
            <w:instrText xml:space="preserve"> TOC \o "1-3" \h \z \u </w:instrText>
          </w:r>
          <w:r w:rsidRPr="005A1A3A">
            <w:fldChar w:fldCharType="separate"/>
          </w:r>
          <w:hyperlink w:anchor="_Toc227867175" w:history="1">
            <w:r w:rsidRPr="005A1A3A">
              <w:rPr>
                <w:rStyle w:val="a5"/>
                <w:noProof/>
                <w:color w:val="auto"/>
              </w:rPr>
              <w:t>Введение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_Toc227867175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3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6CECFE79" w14:textId="1D64D0B3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76" w:history="1">
            <w:r w:rsidRPr="005A1A3A">
              <w:rPr>
                <w:rStyle w:val="a5"/>
                <w:noProof/>
                <w:color w:val="auto"/>
              </w:rPr>
              <w:t>1. Определение хронобиологии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_Toc227867176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3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5AEB4E15" w14:textId="09FCEEAF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77" w:history="1">
            <w:r w:rsidRPr="005A1A3A">
              <w:rPr>
                <w:rStyle w:val="a5"/>
                <w:noProof/>
                <w:color w:val="auto"/>
              </w:rPr>
              <w:t>2. Краткая история становления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_Toc227867177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3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101F6BA6" w14:textId="63B96663" w:rsidR="00193E81" w:rsidRPr="005A1A3A" w:rsidRDefault="00193E8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78" w:history="1">
            <w:r w:rsidRPr="005A1A3A">
              <w:rPr>
                <w:rStyle w:val="a5"/>
                <w:noProof/>
                <w:color w:val="auto"/>
              </w:rPr>
              <w:t>Доказательство научнос</w:t>
            </w:r>
            <w:r w:rsidRPr="005A1A3A">
              <w:rPr>
                <w:rStyle w:val="a5"/>
                <w:noProof/>
                <w:color w:val="auto"/>
              </w:rPr>
              <w:t>т</w:t>
            </w:r>
            <w:r w:rsidRPr="005A1A3A">
              <w:rPr>
                <w:rStyle w:val="a5"/>
                <w:noProof/>
                <w:color w:val="auto"/>
              </w:rPr>
              <w:t>и хронобиологии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_Toc227867178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4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207187FD" w14:textId="57C2B19E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79" w:history="1">
            <w:r w:rsidRPr="005A1A3A">
              <w:rPr>
                <w:rStyle w:val="a5"/>
                <w:noProof/>
                <w:color w:val="auto"/>
              </w:rPr>
              <w:t>1. Универсальность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_Toc227867179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4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3E7AAFBB" w14:textId="196FFCFF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0" w:history="1">
            <w:r w:rsidRPr="005A1A3A">
              <w:rPr>
                <w:rStyle w:val="a5"/>
                <w:noProof/>
                <w:color w:val="auto"/>
              </w:rPr>
              <w:t>2. Фрагментарность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_Toc227867180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5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03B462F7" w14:textId="3575E602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1" w:history="1">
            <w:r w:rsidRPr="005A1A3A">
              <w:rPr>
                <w:rStyle w:val="a5"/>
                <w:noProof/>
                <w:color w:val="auto"/>
              </w:rPr>
              <w:t>3. Общезначимость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_Toc227867181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5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3A4562E4" w14:textId="01DE657D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2" w:history="1">
            <w:r w:rsidRPr="005A1A3A">
              <w:rPr>
                <w:rStyle w:val="a5"/>
                <w:noProof/>
                <w:color w:val="auto"/>
              </w:rPr>
              <w:t>4. Обезличенность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_Toc227867182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5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12EF9168" w14:textId="22E85B78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3" w:history="1">
            <w:r w:rsidRPr="005A1A3A">
              <w:rPr>
                <w:rStyle w:val="a5"/>
                <w:noProof/>
                <w:color w:val="auto"/>
              </w:rPr>
              <w:t>5. Систематичность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_Toc227867183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5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0BAA0EB0" w14:textId="5ECD07AE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4" w:history="1">
            <w:r w:rsidRPr="005A1A3A">
              <w:rPr>
                <w:rStyle w:val="a5"/>
                <w:noProof/>
                <w:color w:val="auto"/>
              </w:rPr>
              <w:t>6. Незавершённость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_Toc227867184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5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1602297E" w14:textId="4749A817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5" w:history="1">
            <w:r w:rsidRPr="005A1A3A">
              <w:rPr>
                <w:rStyle w:val="a5"/>
                <w:noProof/>
                <w:color w:val="auto"/>
              </w:rPr>
              <w:t>7. Преемственность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_Toc227867185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6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6BFE790C" w14:textId="0DDCCB90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6" w:history="1">
            <w:r w:rsidRPr="005A1A3A">
              <w:rPr>
                <w:rStyle w:val="a5"/>
                <w:noProof/>
                <w:color w:val="auto"/>
              </w:rPr>
              <w:t>8. Критичность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_Toc227867186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6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1C76BCFE" w14:textId="670FBD4B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7" w:history="1">
            <w:r w:rsidRPr="005A1A3A">
              <w:rPr>
                <w:rStyle w:val="a5"/>
                <w:noProof/>
                <w:color w:val="auto"/>
              </w:rPr>
              <w:t>9. Достоверность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_Toc227867187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6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123D2B07" w14:textId="163DF9B7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8" w:history="1">
            <w:r w:rsidRPr="005A1A3A">
              <w:rPr>
                <w:rStyle w:val="a5"/>
                <w:noProof/>
                <w:color w:val="auto"/>
              </w:rPr>
              <w:t>10. Внеморальность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_Toc227867188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6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4FA85B59" w14:textId="6C944466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89" w:history="1">
            <w:r w:rsidRPr="005A1A3A">
              <w:rPr>
                <w:rStyle w:val="a5"/>
                <w:noProof/>
                <w:color w:val="auto"/>
              </w:rPr>
              <w:t>11. Рациональность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_Toc227867189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7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08C53AD4" w14:textId="14B79971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0" w:history="1">
            <w:r w:rsidRPr="005A1A3A">
              <w:rPr>
                <w:rStyle w:val="a5"/>
                <w:noProof/>
                <w:color w:val="auto"/>
              </w:rPr>
              <w:t>12. Чувственность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_Toc227867190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7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116E9429" w14:textId="51B3EBB9" w:rsidR="00193E81" w:rsidRPr="005A1A3A" w:rsidRDefault="00193E8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1" w:history="1">
            <w:r w:rsidRPr="005A1A3A">
              <w:rPr>
                <w:rStyle w:val="a5"/>
                <w:noProof/>
                <w:color w:val="auto"/>
              </w:rPr>
              <w:t>Соответствие критериям верификации и фальсификации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_Toc227867191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7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5A36A4C3" w14:textId="503512F3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2" w:history="1">
            <w:r w:rsidRPr="005A1A3A">
              <w:rPr>
                <w:rStyle w:val="a5"/>
                <w:noProof/>
                <w:color w:val="auto"/>
              </w:rPr>
              <w:t>Верифицируемость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_Toc227867192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7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7D5BABB2" w14:textId="64C746C1" w:rsidR="00193E81" w:rsidRPr="005A1A3A" w:rsidRDefault="00193E81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3" w:history="1">
            <w:r w:rsidRPr="005A1A3A">
              <w:rPr>
                <w:rStyle w:val="a5"/>
                <w:noProof/>
                <w:color w:val="auto"/>
              </w:rPr>
              <w:t>Фальсифицируемость (критерий Поппера)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_Toc227867193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7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40D6CA38" w14:textId="28FBC411" w:rsidR="00193E81" w:rsidRPr="005A1A3A" w:rsidRDefault="00193E8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4" w:history="1">
            <w:r w:rsidRPr="005A1A3A">
              <w:rPr>
                <w:rStyle w:val="a5"/>
                <w:noProof/>
                <w:color w:val="auto"/>
              </w:rPr>
              <w:t>Практическое применение хронобиологии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_Toc227867194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8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0B18983E" w14:textId="027519C4" w:rsidR="00193E81" w:rsidRPr="005A1A3A" w:rsidRDefault="00193E8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5" w:history="1">
            <w:r w:rsidRPr="005A1A3A">
              <w:rPr>
                <w:rStyle w:val="a5"/>
                <w:noProof/>
                <w:color w:val="auto"/>
              </w:rPr>
              <w:t>Заключение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_Toc227867195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8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49954A74" w14:textId="41A082F4" w:rsidR="00193E81" w:rsidRPr="005A1A3A" w:rsidRDefault="00193E8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67196" w:history="1">
            <w:r w:rsidRPr="005A1A3A">
              <w:rPr>
                <w:rStyle w:val="a5"/>
                <w:noProof/>
                <w:color w:val="auto"/>
              </w:rPr>
              <w:t>Список использованных источников</w:t>
            </w:r>
            <w:r w:rsidRPr="005A1A3A">
              <w:rPr>
                <w:noProof/>
                <w:webHidden/>
              </w:rPr>
              <w:tab/>
            </w:r>
            <w:r w:rsidRPr="005A1A3A">
              <w:rPr>
                <w:noProof/>
                <w:webHidden/>
              </w:rPr>
              <w:fldChar w:fldCharType="begin"/>
            </w:r>
            <w:r w:rsidRPr="005A1A3A">
              <w:rPr>
                <w:noProof/>
                <w:webHidden/>
              </w:rPr>
              <w:instrText xml:space="preserve"> PAGEREF _Toc227867196 \h </w:instrText>
            </w:r>
            <w:r w:rsidRPr="005A1A3A">
              <w:rPr>
                <w:noProof/>
                <w:webHidden/>
              </w:rPr>
            </w:r>
            <w:r w:rsidRPr="005A1A3A">
              <w:rPr>
                <w:noProof/>
                <w:webHidden/>
              </w:rPr>
              <w:fldChar w:fldCharType="separate"/>
            </w:r>
            <w:r w:rsidR="005A1A3A">
              <w:rPr>
                <w:noProof/>
                <w:webHidden/>
              </w:rPr>
              <w:t>9</w:t>
            </w:r>
            <w:r w:rsidRPr="005A1A3A">
              <w:rPr>
                <w:noProof/>
                <w:webHidden/>
              </w:rPr>
              <w:fldChar w:fldCharType="end"/>
            </w:r>
          </w:hyperlink>
        </w:p>
        <w:p w14:paraId="0DEDCA21" w14:textId="7F562C5D" w:rsidR="00193E81" w:rsidRDefault="00193E81">
          <w:r w:rsidRPr="005A1A3A">
            <w:rPr>
              <w:b/>
              <w:bCs/>
            </w:rPr>
            <w:fldChar w:fldCharType="end"/>
          </w:r>
        </w:p>
      </w:sdtContent>
    </w:sdt>
    <w:p w14:paraId="659EA6C3" w14:textId="7679AAE4" w:rsidR="004E6403" w:rsidRDefault="004E6403"/>
    <w:p w14:paraId="7A614D6B" w14:textId="77777777" w:rsidR="00193E81" w:rsidRDefault="00193E81">
      <w:pPr>
        <w:rPr>
          <w:b/>
          <w:bCs/>
          <w:sz w:val="32"/>
          <w:szCs w:val="32"/>
        </w:rPr>
      </w:pPr>
      <w:r>
        <w:br w:type="page"/>
      </w:r>
    </w:p>
    <w:p w14:paraId="12706DDF" w14:textId="3A6D3B20" w:rsidR="004E6403" w:rsidRDefault="00C038F9">
      <w:pPr>
        <w:pStyle w:val="1"/>
      </w:pPr>
      <w:bookmarkStart w:id="2" w:name="_Toc227867175"/>
      <w:r>
        <w:lastRenderedPageBreak/>
        <w:t>Введение</w:t>
      </w:r>
      <w:bookmarkEnd w:id="2"/>
    </w:p>
    <w:p w14:paraId="7E33B995" w14:textId="77777777" w:rsidR="004E6403" w:rsidRDefault="00C038F9">
      <w:pPr>
        <w:spacing w:after="120" w:line="312" w:lineRule="auto"/>
        <w:ind w:firstLine="720"/>
        <w:jc w:val="both"/>
      </w:pPr>
      <w:r>
        <w:t>В</w:t>
      </w:r>
      <w:r>
        <w:t xml:space="preserve"> современном мире, где темп жизни постоянно ускоряется, человечество всё чаще сталкивается с проблемами нарушения сна, хронической усталости, синдрома смены часовых поясов (джетлага) </w:t>
      </w:r>
      <w:r>
        <w:t>и десинхроноза. Все эти явления изучает особая, но малоизвестная широкой публике научная дисциплина — хронобиология.</w:t>
      </w:r>
    </w:p>
    <w:p w14:paraId="21638477" w14:textId="77777777" w:rsidR="004E6403" w:rsidRDefault="00C038F9">
      <w:pPr>
        <w:spacing w:after="120" w:line="312" w:lineRule="auto"/>
        <w:ind w:firstLine="720"/>
        <w:jc w:val="both"/>
      </w:pPr>
      <w:r>
        <w:t>Название этой науки нередко путают с астрологией или другими псевдонаучными учениями, использующими популярные термины вроде «биоритмов». О</w:t>
      </w:r>
      <w:r>
        <w:t>днако хронобиология представляет собой полноценную научную дисциплину, чьи достижения были отмечены Нобелевской премией по физиологии и медицине в 2017 году.</w:t>
      </w:r>
    </w:p>
    <w:p w14:paraId="01DD7C1C" w14:textId="77777777" w:rsidR="004E6403" w:rsidRDefault="00C038F9">
      <w:pPr>
        <w:spacing w:after="120" w:line="312" w:lineRule="auto"/>
        <w:ind w:firstLine="720"/>
        <w:jc w:val="both"/>
      </w:pPr>
      <w:r>
        <w:t>Целью данного доклада является обоснование научной состоятельности хронобиологии путём её соответс</w:t>
      </w:r>
      <w:r>
        <w:t>твия основным чертам и критериям научного знания.</w:t>
      </w:r>
    </w:p>
    <w:p w14:paraId="28EEFE76" w14:textId="7829F71A" w:rsidR="004E6403" w:rsidRDefault="00C038F9">
      <w:pPr>
        <w:pStyle w:val="2"/>
      </w:pPr>
      <w:bookmarkStart w:id="3" w:name="_Toc227867176"/>
      <w:r>
        <w:t>1. Определение хронобиологии</w:t>
      </w:r>
      <w:bookmarkEnd w:id="3"/>
    </w:p>
    <w:p w14:paraId="73A4C8DC" w14:textId="77777777" w:rsidR="004E6403" w:rsidRDefault="00C038F9">
      <w:pPr>
        <w:spacing w:after="120" w:line="312" w:lineRule="auto"/>
        <w:ind w:firstLine="720"/>
        <w:jc w:val="both"/>
      </w:pPr>
      <w:r>
        <w:t xml:space="preserve">Хронобиология (от греч. </w:t>
      </w:r>
      <w:proofErr w:type="spellStart"/>
      <w:r>
        <w:t>chronos</w:t>
      </w:r>
      <w:proofErr w:type="spellEnd"/>
      <w:r>
        <w:t xml:space="preserve"> — время, </w:t>
      </w:r>
      <w:proofErr w:type="spellStart"/>
      <w:r>
        <w:t>bios</w:t>
      </w:r>
      <w:proofErr w:type="spellEnd"/>
      <w:r>
        <w:t xml:space="preserve"> — жизнь, </w:t>
      </w:r>
      <w:proofErr w:type="spellStart"/>
      <w:r>
        <w:t>logos</w:t>
      </w:r>
      <w:proofErr w:type="spellEnd"/>
      <w:r>
        <w:t xml:space="preserve"> — учение) — это междисциплинарная область науки, изучающая периодические (циклические) процессы в живых организмах, </w:t>
      </w:r>
      <w:r>
        <w:t>их природу, условия возникновения, значение для организма, а также механизмы регуляции и адаптации.</w:t>
      </w:r>
    </w:p>
    <w:p w14:paraId="13BAA885" w14:textId="77777777" w:rsidR="004E6403" w:rsidRDefault="00C038F9">
      <w:pPr>
        <w:spacing w:after="120" w:line="312" w:lineRule="auto"/>
        <w:ind w:firstLine="720"/>
        <w:jc w:val="both"/>
      </w:pPr>
      <w:r>
        <w:t>Предметом изучения хронобиологии являются биологические ритмы следующих типов:</w:t>
      </w:r>
    </w:p>
    <w:p w14:paraId="7ADFAEE2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Циркадные ритмы </w:t>
      </w:r>
      <w:r>
        <w:t>— околосуточные, с периодом около 24 часов (цикл сон/бодрствование, секреция мелатонина);</w:t>
      </w:r>
    </w:p>
    <w:p w14:paraId="7245199F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rPr>
          <w:b/>
          <w:bCs/>
        </w:rPr>
        <w:t>Ультрадианные</w:t>
      </w:r>
      <w:proofErr w:type="spellEnd"/>
      <w:r>
        <w:rPr>
          <w:b/>
          <w:bCs/>
        </w:rPr>
        <w:t xml:space="preserve"> ритмы </w:t>
      </w:r>
      <w:r>
        <w:t>— с периодом менее 24 часов (циклы быстрого и медленного сна длительностью около 90 минут);</w:t>
      </w:r>
    </w:p>
    <w:p w14:paraId="5FF4DCF9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rPr>
          <w:b/>
          <w:bCs/>
        </w:rPr>
        <w:t>Инфрадианные</w:t>
      </w:r>
      <w:proofErr w:type="spellEnd"/>
      <w:r>
        <w:rPr>
          <w:b/>
          <w:bCs/>
        </w:rPr>
        <w:t xml:space="preserve"> ритмы </w:t>
      </w:r>
      <w:r>
        <w:t>— с периодом более 24 часов (лунные</w:t>
      </w:r>
      <w:r>
        <w:t>, сезонные, годовые циклы).</w:t>
      </w:r>
    </w:p>
    <w:p w14:paraId="4FCE322B" w14:textId="3AFD1622" w:rsidR="004E6403" w:rsidRDefault="00C038F9">
      <w:pPr>
        <w:pStyle w:val="2"/>
      </w:pPr>
      <w:bookmarkStart w:id="4" w:name="_Toc227867177"/>
      <w:r>
        <w:t>2. Краткая история становления</w:t>
      </w:r>
      <w:bookmarkEnd w:id="4"/>
    </w:p>
    <w:p w14:paraId="3467832C" w14:textId="77777777" w:rsidR="004E6403" w:rsidRDefault="00C038F9">
      <w:pPr>
        <w:spacing w:after="120" w:line="312" w:lineRule="auto"/>
        <w:ind w:firstLine="720"/>
        <w:jc w:val="both"/>
      </w:pPr>
      <w:r>
        <w:lastRenderedPageBreak/>
        <w:t xml:space="preserve">Первое научное наблюдение биологических ритмов относится к 1729 году, когда французский астроном Жан-Жак де </w:t>
      </w:r>
      <w:proofErr w:type="spellStart"/>
      <w:r>
        <w:t>Меран</w:t>
      </w:r>
      <w:proofErr w:type="spellEnd"/>
      <w:r>
        <w:t xml:space="preserve"> обнаружил, что листья мимозы открываются и закрываются в соответствии с суточным ци</w:t>
      </w:r>
      <w:r>
        <w:t>клом даже при постоянной темноте. Это стало первым экспериментальным доказательством существования эндогенных (внутренних) биологических часов.</w:t>
      </w:r>
    </w:p>
    <w:p w14:paraId="022009E0" w14:textId="77777777" w:rsidR="004E6403" w:rsidRDefault="00C038F9">
      <w:pPr>
        <w:spacing w:after="120" w:line="312" w:lineRule="auto"/>
        <w:ind w:firstLine="720"/>
        <w:jc w:val="both"/>
      </w:pPr>
      <w:r>
        <w:t>В XX веке хронобиология оформилась как самостоятельная научная дисциплина. Ключевой вклад внесли:</w:t>
      </w:r>
    </w:p>
    <w:p w14:paraId="22279684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Франц </w:t>
      </w:r>
      <w:proofErr w:type="spellStart"/>
      <w:r>
        <w:rPr>
          <w:b/>
          <w:bCs/>
        </w:rPr>
        <w:t>Хальберг</w:t>
      </w:r>
      <w:proofErr w:type="spellEnd"/>
      <w:r>
        <w:rPr>
          <w:b/>
          <w:bCs/>
        </w:rPr>
        <w:t xml:space="preserve"> </w:t>
      </w:r>
      <w:r>
        <w:t>(США) — ввёл термин «циркадный» в 1959 году, считается основоположником хронобиологии;</w:t>
      </w:r>
    </w:p>
    <w:p w14:paraId="63C60C03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Юрген </w:t>
      </w:r>
      <w:proofErr w:type="spellStart"/>
      <w:r>
        <w:rPr>
          <w:b/>
          <w:bCs/>
        </w:rPr>
        <w:t>Ашофф</w:t>
      </w:r>
      <w:proofErr w:type="spellEnd"/>
      <w:r>
        <w:rPr>
          <w:b/>
          <w:bCs/>
        </w:rPr>
        <w:t xml:space="preserve"> </w:t>
      </w:r>
      <w:r>
        <w:t>(Германия) — провёл знаменитые эксперименты в бункерах и сформулировал основные законы биоритмов;</w:t>
      </w:r>
    </w:p>
    <w:p w14:paraId="3FC7B990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Колин </w:t>
      </w:r>
      <w:proofErr w:type="spellStart"/>
      <w:r>
        <w:rPr>
          <w:b/>
          <w:bCs/>
        </w:rPr>
        <w:t>Питтендрих</w:t>
      </w:r>
      <w:proofErr w:type="spellEnd"/>
      <w:r>
        <w:rPr>
          <w:b/>
          <w:bCs/>
        </w:rPr>
        <w:t xml:space="preserve"> </w:t>
      </w:r>
      <w:r>
        <w:t>(США) — разработал формальную теорию биол</w:t>
      </w:r>
      <w:r>
        <w:t>огических часов.</w:t>
      </w:r>
    </w:p>
    <w:p w14:paraId="6C26A76C" w14:textId="77777777" w:rsidR="004E6403" w:rsidRDefault="00C038F9">
      <w:pPr>
        <w:spacing w:after="120" w:line="312" w:lineRule="auto"/>
        <w:ind w:firstLine="720"/>
        <w:jc w:val="both"/>
      </w:pPr>
      <w:r>
        <w:t xml:space="preserve">Вершиной развития стало открытие молекулярных механизмов циркадных ритмов. В 2017 году Нобелевская премия по физиологии и медицине была присуждена американским учёным Джеффри Холлу, Майклу </w:t>
      </w:r>
      <w:proofErr w:type="spellStart"/>
      <w:r>
        <w:t>Росбашу</w:t>
      </w:r>
      <w:proofErr w:type="spellEnd"/>
      <w:r>
        <w:t xml:space="preserve"> и Майклу Янгу за расшифровку работы генов </w:t>
      </w:r>
      <w:r>
        <w:t>биологических часов (PER, TIM) у плодовой мушки. Это позволило понять, как биологические часы функционируют на клеточном уровне у всех живых организмов, включая человека.</w:t>
      </w:r>
    </w:p>
    <w:p w14:paraId="21F1B978" w14:textId="770FC327" w:rsidR="004E6403" w:rsidRDefault="00C038F9">
      <w:pPr>
        <w:pStyle w:val="1"/>
      </w:pPr>
      <w:bookmarkStart w:id="5" w:name="_Toc227867178"/>
      <w:r>
        <w:t>Доказательство научности хронобиологии</w:t>
      </w:r>
      <w:bookmarkEnd w:id="5"/>
    </w:p>
    <w:p w14:paraId="51650556" w14:textId="77777777" w:rsidR="004E6403" w:rsidRDefault="00C038F9">
      <w:pPr>
        <w:spacing w:after="120" w:line="312" w:lineRule="auto"/>
        <w:ind w:firstLine="720"/>
        <w:jc w:val="both"/>
      </w:pPr>
      <w:r>
        <w:t>Для обоснования того, что хронобиология являет</w:t>
      </w:r>
      <w:r>
        <w:t xml:space="preserve">ся полноценной наукой, рассмотрим её соответствие </w:t>
      </w:r>
      <w:proofErr w:type="gramStart"/>
      <w:r>
        <w:t>двенадцати основным</w:t>
      </w:r>
      <w:proofErr w:type="gramEnd"/>
      <w:r>
        <w:t xml:space="preserve"> чертам науки.</w:t>
      </w:r>
    </w:p>
    <w:p w14:paraId="2B8A9ECB" w14:textId="62100CC7" w:rsidR="004E6403" w:rsidRDefault="00C038F9">
      <w:pPr>
        <w:pStyle w:val="2"/>
      </w:pPr>
      <w:bookmarkStart w:id="6" w:name="_Toc227867179"/>
      <w:r>
        <w:t>1. Универсальность</w:t>
      </w:r>
      <w:bookmarkEnd w:id="6"/>
    </w:p>
    <w:p w14:paraId="7FFA9075" w14:textId="77777777" w:rsidR="004E6403" w:rsidRDefault="00C038F9">
      <w:pPr>
        <w:spacing w:after="120" w:line="312" w:lineRule="auto"/>
        <w:ind w:firstLine="720"/>
        <w:jc w:val="both"/>
      </w:pPr>
      <w:r>
        <w:t>Законы хронобиологии справедливы для всех людей, народов и культур. Молекулярный механизм циркадных часов одинаково функционирует у жителей любой части с</w:t>
      </w:r>
      <w:r>
        <w:t>вета. Более того, он универсален для огромного числа живых организмов — от дрожжей и растений до млекопитающих, что подтверждает истинность её знаний для всего живого.</w:t>
      </w:r>
    </w:p>
    <w:p w14:paraId="4A84D9FB" w14:textId="4203BC6E" w:rsidR="004E6403" w:rsidRDefault="00C038F9">
      <w:pPr>
        <w:pStyle w:val="2"/>
      </w:pPr>
      <w:bookmarkStart w:id="7" w:name="_Toc227867180"/>
      <w:r>
        <w:lastRenderedPageBreak/>
        <w:t>2. Фрагментарность</w:t>
      </w:r>
      <w:bookmarkEnd w:id="7"/>
    </w:p>
    <w:p w14:paraId="65AB473A" w14:textId="77777777" w:rsidR="004E6403" w:rsidRDefault="00C038F9">
      <w:pPr>
        <w:spacing w:after="120" w:line="312" w:lineRule="auto"/>
        <w:ind w:firstLine="720"/>
        <w:jc w:val="both"/>
      </w:pPr>
      <w:r>
        <w:t>Хронобиология не изучает жизнь в целом — она сосредоточена на конкрет</w:t>
      </w:r>
      <w:r>
        <w:t>ном аспекте реальности: временной организации биологических процессов. Она не претендует на объяснение всех явлений живой природы, а рассматривает лишь её ритмическую составляющую.</w:t>
      </w:r>
    </w:p>
    <w:p w14:paraId="76D85C20" w14:textId="6008C218" w:rsidR="004E6403" w:rsidRDefault="00C038F9">
      <w:pPr>
        <w:pStyle w:val="2"/>
      </w:pPr>
      <w:bookmarkStart w:id="8" w:name="_Toc227867181"/>
      <w:r>
        <w:t xml:space="preserve">3. </w:t>
      </w:r>
      <w:proofErr w:type="spellStart"/>
      <w:r>
        <w:t>Общезначимость</w:t>
      </w:r>
      <w:bookmarkEnd w:id="8"/>
      <w:proofErr w:type="spellEnd"/>
    </w:p>
    <w:p w14:paraId="65533295" w14:textId="77777777" w:rsidR="004E6403" w:rsidRDefault="00C038F9">
      <w:pPr>
        <w:spacing w:after="120" w:line="312" w:lineRule="auto"/>
        <w:ind w:firstLine="720"/>
        <w:jc w:val="both"/>
      </w:pPr>
      <w:r>
        <w:t xml:space="preserve">Получаемые хронобиологией знания пригодны для всех людей </w:t>
      </w:r>
      <w:r>
        <w:t>и применимы во всех областях, где важно учитывать биологические ритмы: в медицине, фармакологии, космической биологии, спортивной медицине, организации сменного труда. Например, знания о выработке мелатонина применимы к любому здоровому человеку.</w:t>
      </w:r>
    </w:p>
    <w:p w14:paraId="43C85AD1" w14:textId="77C95012" w:rsidR="004E6403" w:rsidRDefault="00C038F9">
      <w:pPr>
        <w:pStyle w:val="2"/>
      </w:pPr>
      <w:bookmarkStart w:id="9" w:name="_Toc227867182"/>
      <w:r>
        <w:t>4. Обезли</w:t>
      </w:r>
      <w:r>
        <w:t>ченность</w:t>
      </w:r>
      <w:bookmarkEnd w:id="9"/>
    </w:p>
    <w:p w14:paraId="7850D1D9" w14:textId="77777777" w:rsidR="004E6403" w:rsidRDefault="00C038F9">
      <w:pPr>
        <w:spacing w:after="120" w:line="312" w:lineRule="auto"/>
        <w:ind w:firstLine="720"/>
        <w:jc w:val="both"/>
      </w:pPr>
      <w:r>
        <w:t>Результаты хронобиологических исследований не зависят от личности учёного. Открытие гена PER не принадлежит одной лаборатории — оно подтверждено многочисленными независимыми исследованиями по всему миру. Индивидуальные особенности учёных не отража</w:t>
      </w:r>
      <w:r>
        <w:t>ются в конечных выводах.</w:t>
      </w:r>
    </w:p>
    <w:p w14:paraId="4F8F6E70" w14:textId="7A24025C" w:rsidR="004E6403" w:rsidRDefault="00C038F9">
      <w:pPr>
        <w:pStyle w:val="2"/>
      </w:pPr>
      <w:bookmarkStart w:id="10" w:name="_Toc227867183"/>
      <w:r>
        <w:t>5. Систематичность</w:t>
      </w:r>
      <w:bookmarkEnd w:id="10"/>
    </w:p>
    <w:p w14:paraId="4C8C9B39" w14:textId="77777777" w:rsidR="004E6403" w:rsidRDefault="00C038F9">
      <w:pPr>
        <w:spacing w:after="120" w:line="312" w:lineRule="auto"/>
        <w:ind w:firstLine="720"/>
        <w:jc w:val="both"/>
      </w:pPr>
      <w:r>
        <w:t>Хронобиология имеет чётко выраженную структуру и подразделяется на следующие направления:</w:t>
      </w:r>
    </w:p>
    <w:p w14:paraId="492BC00F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t>молекулярная хронобиология (гены и белки биологических часов);</w:t>
      </w:r>
    </w:p>
    <w:p w14:paraId="2E73DDEF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t>клеточная хронобиология (ритмы на уровне клетки);</w:t>
      </w:r>
    </w:p>
    <w:p w14:paraId="2E15F58A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t>физиологическая хронобиология (ритмы органов и систем);</w:t>
      </w:r>
    </w:p>
    <w:p w14:paraId="1B796F33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t>хрономедицина</w:t>
      </w:r>
      <w:proofErr w:type="spellEnd"/>
      <w:r>
        <w:t xml:space="preserve"> (медицинское применение);</w:t>
      </w:r>
    </w:p>
    <w:p w14:paraId="1CABB69F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t>хронофармакология</w:t>
      </w:r>
      <w:proofErr w:type="spellEnd"/>
      <w:r>
        <w:t xml:space="preserve"> (оптимизация приёма лекарств);</w:t>
      </w:r>
    </w:p>
    <w:p w14:paraId="0289A2FE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t>хронопсихология</w:t>
      </w:r>
      <w:proofErr w:type="spellEnd"/>
      <w:r>
        <w:t xml:space="preserve"> (ритмы психических процессов);</w:t>
      </w:r>
    </w:p>
    <w:p w14:paraId="753EAAB5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t>хроноэкология</w:t>
      </w:r>
      <w:proofErr w:type="spellEnd"/>
      <w:r>
        <w:t xml:space="preserve"> (ритмы популяций и экосистем).</w:t>
      </w:r>
    </w:p>
    <w:p w14:paraId="0027EA0E" w14:textId="3A7FA914" w:rsidR="004E6403" w:rsidRDefault="00C038F9">
      <w:pPr>
        <w:pStyle w:val="2"/>
      </w:pPr>
      <w:bookmarkStart w:id="11" w:name="_Toc227867184"/>
      <w:r>
        <w:t>6. Незавершённость</w:t>
      </w:r>
      <w:bookmarkEnd w:id="11"/>
    </w:p>
    <w:p w14:paraId="164ACEB7" w14:textId="77777777" w:rsidR="004E6403" w:rsidRDefault="00C038F9">
      <w:pPr>
        <w:spacing w:after="120" w:line="312" w:lineRule="auto"/>
        <w:ind w:firstLine="720"/>
        <w:jc w:val="both"/>
      </w:pPr>
      <w:r>
        <w:lastRenderedPageBreak/>
        <w:t>Хронобиология непрерывно развивается. Регулярно открываются новые гены, участвующие в формирован</w:t>
      </w:r>
      <w:r>
        <w:t>ии биоритмов, выявляются новые связи между нарушениями ритмов и такими заболеваниями, как диабет, ожирение, депрессия и онкологические заболевания. Это показывает, что научное знание в этой области не достигло абсолютной полноты.</w:t>
      </w:r>
    </w:p>
    <w:p w14:paraId="4EE8FBBA" w14:textId="4EEBB4FC" w:rsidR="004E6403" w:rsidRDefault="00C038F9">
      <w:pPr>
        <w:pStyle w:val="2"/>
      </w:pPr>
      <w:bookmarkStart w:id="12" w:name="_Toc227867185"/>
      <w:r>
        <w:t>7. Преемственность</w:t>
      </w:r>
      <w:bookmarkEnd w:id="12"/>
    </w:p>
    <w:p w14:paraId="5B0DEE15" w14:textId="77777777" w:rsidR="004E6403" w:rsidRDefault="00C038F9">
      <w:pPr>
        <w:spacing w:after="120" w:line="312" w:lineRule="auto"/>
        <w:ind w:firstLine="720"/>
        <w:jc w:val="both"/>
      </w:pPr>
      <w:r>
        <w:t>Совреме</w:t>
      </w:r>
      <w:r>
        <w:t xml:space="preserve">нная хронобиология опирается на открытия предшественников: от экспериментов де </w:t>
      </w:r>
      <w:proofErr w:type="spellStart"/>
      <w:r>
        <w:t>Мерана</w:t>
      </w:r>
      <w:proofErr w:type="spellEnd"/>
      <w:r>
        <w:t xml:space="preserve"> 1729 года, через работы </w:t>
      </w:r>
      <w:proofErr w:type="spellStart"/>
      <w:r>
        <w:t>Хальберга</w:t>
      </w:r>
      <w:proofErr w:type="spellEnd"/>
      <w:r>
        <w:t xml:space="preserve"> и </w:t>
      </w:r>
      <w:proofErr w:type="spellStart"/>
      <w:r>
        <w:t>Ашоффа</w:t>
      </w:r>
      <w:proofErr w:type="spellEnd"/>
      <w:r>
        <w:t xml:space="preserve"> в XX веке, к молекулярно-генетическим открытиям XXI века. Новые знания не отвергают старые, а развивают и уточняют их.</w:t>
      </w:r>
    </w:p>
    <w:p w14:paraId="4073940A" w14:textId="1CBC43D8" w:rsidR="004E6403" w:rsidRDefault="00C038F9">
      <w:pPr>
        <w:pStyle w:val="2"/>
      </w:pPr>
      <w:bookmarkStart w:id="13" w:name="_Toc227867186"/>
      <w:r>
        <w:t>8. Крити</w:t>
      </w:r>
      <w:r>
        <w:t>чность</w:t>
      </w:r>
      <w:bookmarkEnd w:id="13"/>
    </w:p>
    <w:p w14:paraId="2D031981" w14:textId="77777777" w:rsidR="004E6403" w:rsidRDefault="00C038F9">
      <w:pPr>
        <w:spacing w:after="120" w:line="312" w:lineRule="auto"/>
        <w:ind w:firstLine="720"/>
        <w:jc w:val="both"/>
      </w:pPr>
      <w:r>
        <w:t xml:space="preserve">Хронобиология готова пересматривать свои фундаментальные положения. Например, долгое время считалось, что главный водитель ритма находится только в </w:t>
      </w:r>
      <w:proofErr w:type="spellStart"/>
      <w:r>
        <w:t>супрахиазматическом</w:t>
      </w:r>
      <w:proofErr w:type="spellEnd"/>
      <w:r>
        <w:t xml:space="preserve"> ядре гипоталамуса. Однако исследования показали, что периферические ткани (печень</w:t>
      </w:r>
      <w:r>
        <w:t>, сердце, почки) имеют собственные осцилляторы. Это потребовало пересмотра ряда устоявшихся представлений о централизованной регуляции биоритмов.</w:t>
      </w:r>
    </w:p>
    <w:p w14:paraId="6AF6237B" w14:textId="29426CF0" w:rsidR="004E6403" w:rsidRDefault="00C038F9">
      <w:pPr>
        <w:pStyle w:val="2"/>
      </w:pPr>
      <w:bookmarkStart w:id="14" w:name="_Toc227867187"/>
      <w:r>
        <w:t>9. Достоверность</w:t>
      </w:r>
      <w:bookmarkEnd w:id="14"/>
    </w:p>
    <w:p w14:paraId="7FBC19AB" w14:textId="77777777" w:rsidR="004E6403" w:rsidRDefault="00C038F9">
      <w:pPr>
        <w:spacing w:after="120" w:line="312" w:lineRule="auto"/>
        <w:ind w:firstLine="720"/>
        <w:jc w:val="both"/>
      </w:pPr>
      <w:r>
        <w:t>Выводы хронобиологии подкрепляются строгими воспроизводимыми экспериментами. Классический при</w:t>
      </w:r>
      <w:r>
        <w:t xml:space="preserve">мер — эксперименты </w:t>
      </w:r>
      <w:proofErr w:type="spellStart"/>
      <w:r>
        <w:t>Ашоффа</w:t>
      </w:r>
      <w:proofErr w:type="spellEnd"/>
      <w:r>
        <w:t xml:space="preserve"> в изоляционных бункерах, где добровольцы в течение нескольких недель жили без часов и внешних </w:t>
      </w:r>
      <w:proofErr w:type="spellStart"/>
      <w:r>
        <w:t>времязадатчиков</w:t>
      </w:r>
      <w:proofErr w:type="spellEnd"/>
      <w:r>
        <w:t>. У испытуемых сохранялся циркадный ритм с периодом, близким к 24 часам. Эти эксперименты многократно воспроизводились по</w:t>
      </w:r>
      <w:r>
        <w:t xml:space="preserve"> всему миру с одинаковыми результатами.</w:t>
      </w:r>
    </w:p>
    <w:p w14:paraId="6E31BC37" w14:textId="1C4876D7" w:rsidR="004E6403" w:rsidRDefault="00C038F9">
      <w:pPr>
        <w:pStyle w:val="2"/>
      </w:pPr>
      <w:bookmarkStart w:id="15" w:name="_Toc227867188"/>
      <w:r>
        <w:t xml:space="preserve">10. </w:t>
      </w:r>
      <w:proofErr w:type="spellStart"/>
      <w:r>
        <w:t>Внеморальность</w:t>
      </w:r>
      <w:bookmarkEnd w:id="15"/>
      <w:proofErr w:type="spellEnd"/>
    </w:p>
    <w:p w14:paraId="050E7701" w14:textId="77777777" w:rsidR="004E6403" w:rsidRDefault="00C038F9">
      <w:pPr>
        <w:spacing w:after="120" w:line="312" w:lineRule="auto"/>
        <w:ind w:firstLine="720"/>
        <w:jc w:val="both"/>
      </w:pPr>
      <w:r>
        <w:t>Научные истины хронобиологии нейтральны в морально-этическом плане. Факт того, что мелатонин вырабатывается в темноте, а кортизол — утром, не несёт ни положительной, ни отрицательной моральной окра</w:t>
      </w:r>
      <w:r>
        <w:t>ски — это объективное описание природы.</w:t>
      </w:r>
    </w:p>
    <w:p w14:paraId="16F81FEE" w14:textId="4007952B" w:rsidR="004E6403" w:rsidRDefault="00C038F9">
      <w:pPr>
        <w:pStyle w:val="2"/>
      </w:pPr>
      <w:bookmarkStart w:id="16" w:name="_Toc227867189"/>
      <w:r>
        <w:lastRenderedPageBreak/>
        <w:t>11. Рациональность</w:t>
      </w:r>
      <w:bookmarkEnd w:id="16"/>
    </w:p>
    <w:p w14:paraId="47EDBAA3" w14:textId="77777777" w:rsidR="004E6403" w:rsidRDefault="00C038F9">
      <w:pPr>
        <w:spacing w:after="120" w:line="312" w:lineRule="auto"/>
        <w:ind w:firstLine="720"/>
        <w:jc w:val="both"/>
      </w:pPr>
      <w:r>
        <w:t xml:space="preserve">Хронобиология использует строгий математический аппарат для описания ритмов: периодические функции, дифференциальные уравнения, модели осцилляторов Ван дер Поля, </w:t>
      </w:r>
      <w:proofErr w:type="spellStart"/>
      <w:r>
        <w:t>косинор</w:t>
      </w:r>
      <w:proofErr w:type="spellEnd"/>
      <w:r>
        <w:t xml:space="preserve">-анализ (метод </w:t>
      </w:r>
      <w:proofErr w:type="spellStart"/>
      <w:r>
        <w:t>Хальберга</w:t>
      </w:r>
      <w:proofErr w:type="spellEnd"/>
      <w:r>
        <w:t>). З</w:t>
      </w:r>
      <w:r>
        <w:t>акономерности описываются формулами, а не интуитивными обобщениями, что выводит теорию за рамки эмпирического уровня.</w:t>
      </w:r>
    </w:p>
    <w:p w14:paraId="061DDC81" w14:textId="3EBD3303" w:rsidR="004E6403" w:rsidRDefault="00C038F9">
      <w:pPr>
        <w:pStyle w:val="2"/>
      </w:pPr>
      <w:bookmarkStart w:id="17" w:name="_Toc227867190"/>
      <w:r>
        <w:t>12. Чувственность</w:t>
      </w:r>
      <w:bookmarkEnd w:id="17"/>
    </w:p>
    <w:p w14:paraId="42A0F9CF" w14:textId="77777777" w:rsidR="004E6403" w:rsidRDefault="00C038F9">
      <w:pPr>
        <w:spacing w:after="120" w:line="312" w:lineRule="auto"/>
        <w:ind w:firstLine="720"/>
        <w:jc w:val="both"/>
      </w:pPr>
      <w:r>
        <w:t>Все гипотезы хронобиологии проходят эмпирическую проверку с помощью наблюдения, эксперимента и измерения. Применяются та</w:t>
      </w:r>
      <w:r>
        <w:t xml:space="preserve">кие методы, как </w:t>
      </w:r>
      <w:proofErr w:type="spellStart"/>
      <w:r>
        <w:t>актография</w:t>
      </w:r>
      <w:proofErr w:type="spellEnd"/>
      <w:r>
        <w:t xml:space="preserve"> (регистрация двигательной активности), измерение уровней гормонов (мелатонина, кортизола) в крови и слюне, регистрация температуры тела, электроэнцефалография, генетический анализ. Только после эмпирического подтверждения теории </w:t>
      </w:r>
      <w:r>
        <w:t>признаются достоверными.</w:t>
      </w:r>
    </w:p>
    <w:p w14:paraId="349C55D6" w14:textId="0095CF37" w:rsidR="004E6403" w:rsidRDefault="00C038F9">
      <w:pPr>
        <w:pStyle w:val="1"/>
      </w:pPr>
      <w:bookmarkStart w:id="18" w:name="_Toc227867191"/>
      <w:r>
        <w:t>Соответствие критериям верификации и фальсификации</w:t>
      </w:r>
      <w:bookmarkEnd w:id="18"/>
    </w:p>
    <w:p w14:paraId="6C95D233" w14:textId="77777777" w:rsidR="004E6403" w:rsidRDefault="00C038F9">
      <w:pPr>
        <w:spacing w:after="120" w:line="312" w:lineRule="auto"/>
        <w:ind w:firstLine="720"/>
        <w:jc w:val="both"/>
      </w:pPr>
      <w:r>
        <w:t xml:space="preserve">Помимо соответствия двенадцати чертам науки, научное знание должно удовлетворять двум важнейшим критериям демаркации — верифицируемости и </w:t>
      </w:r>
      <w:proofErr w:type="spellStart"/>
      <w:r>
        <w:t>фальсифицируемости</w:t>
      </w:r>
      <w:proofErr w:type="spellEnd"/>
      <w:r>
        <w:t>.</w:t>
      </w:r>
    </w:p>
    <w:p w14:paraId="4AADD81A" w14:textId="496F24A2" w:rsidR="004E6403" w:rsidRDefault="00C038F9">
      <w:pPr>
        <w:pStyle w:val="2"/>
      </w:pPr>
      <w:bookmarkStart w:id="19" w:name="_Toc227867192"/>
      <w:r>
        <w:t>Верифицируемость</w:t>
      </w:r>
      <w:bookmarkEnd w:id="19"/>
    </w:p>
    <w:p w14:paraId="0A4834BE" w14:textId="77777777" w:rsidR="004E6403" w:rsidRDefault="00C038F9">
      <w:pPr>
        <w:spacing w:after="120" w:line="312" w:lineRule="auto"/>
        <w:ind w:firstLine="720"/>
        <w:jc w:val="both"/>
      </w:pPr>
      <w:r>
        <w:t>Гипот</w:t>
      </w:r>
      <w:r>
        <w:t>езы хронобиологии поддаются эмпирическому подтверждению. Например, гипотеза о том, что мелатонин регулирует цикл сна, была верифицирована многочисленными экспериментами: прямые измерения концентрации мелатонина в крови показали его пик в ночное время, а вв</w:t>
      </w:r>
      <w:r>
        <w:t xml:space="preserve">едение экзогенного мелатонина в контролируемой выборке вызывало сонливость. Каждая такая проверка проходит через трёхуровневую систему научных методов: эмпирический, теоретический и </w:t>
      </w:r>
      <w:proofErr w:type="spellStart"/>
      <w:r>
        <w:t>метатеоретический</w:t>
      </w:r>
      <w:proofErr w:type="spellEnd"/>
      <w:r>
        <w:t>.</w:t>
      </w:r>
    </w:p>
    <w:p w14:paraId="0F1C0197" w14:textId="79673B8C" w:rsidR="004E6403" w:rsidRDefault="00C038F9">
      <w:pPr>
        <w:pStyle w:val="2"/>
      </w:pPr>
      <w:bookmarkStart w:id="20" w:name="_Toc227867193"/>
      <w:proofErr w:type="spellStart"/>
      <w:r>
        <w:t>Фальсифицируемость</w:t>
      </w:r>
      <w:proofErr w:type="spellEnd"/>
      <w:r>
        <w:t xml:space="preserve"> (критерий Поппера)</w:t>
      </w:r>
      <w:bookmarkEnd w:id="20"/>
    </w:p>
    <w:p w14:paraId="4075C9E8" w14:textId="77777777" w:rsidR="004E6403" w:rsidRDefault="00C038F9">
      <w:pPr>
        <w:spacing w:after="120" w:line="312" w:lineRule="auto"/>
        <w:ind w:firstLine="720"/>
        <w:jc w:val="both"/>
      </w:pPr>
      <w:r>
        <w:t>Любая хронобиолог</w:t>
      </w:r>
      <w:r>
        <w:t xml:space="preserve">ическая гипотеза потенциально опровержима. Например, если бы эксперименты с изоляцией от внешних </w:t>
      </w:r>
      <w:proofErr w:type="spellStart"/>
      <w:r>
        <w:t>времязадатчиков</w:t>
      </w:r>
      <w:proofErr w:type="spellEnd"/>
      <w:r>
        <w:t xml:space="preserve"> показали, что ритм сна/бодрствования полностью исчезает в отсутствие </w:t>
      </w:r>
      <w:r>
        <w:lastRenderedPageBreak/>
        <w:t>внешних стимулов, это опровергло бы фундаментальную гипотезу об эндогенной</w:t>
      </w:r>
      <w:r>
        <w:t xml:space="preserve"> природе циркадных ритмов.</w:t>
      </w:r>
    </w:p>
    <w:p w14:paraId="01CFB123" w14:textId="77777777" w:rsidR="004E6403" w:rsidRDefault="00C038F9">
      <w:pPr>
        <w:spacing w:after="120" w:line="312" w:lineRule="auto"/>
        <w:ind w:firstLine="720"/>
        <w:jc w:val="both"/>
      </w:pPr>
      <w:r>
        <w:t>Возможность постановки такого опровергающего эксперимента (пусть даже мысленного) означает, что теория удовлетворяет критерию Поппера и относится к научному знанию, а не к лженауке. Именно этим хронобиология отличается от астроло</w:t>
      </w:r>
      <w:r>
        <w:t>гии и учений о «биоритмах» в бытовом понимании, которые сформулированы так, что подтверждаются в любом случае и не могут быть опровергнуты.</w:t>
      </w:r>
    </w:p>
    <w:p w14:paraId="17CB35C1" w14:textId="413B3B0C" w:rsidR="004E6403" w:rsidRDefault="00C038F9">
      <w:pPr>
        <w:pStyle w:val="1"/>
      </w:pPr>
      <w:bookmarkStart w:id="21" w:name="_Toc227867194"/>
      <w:r>
        <w:t>Практическое применение хронобиологии</w:t>
      </w:r>
      <w:bookmarkEnd w:id="21"/>
    </w:p>
    <w:p w14:paraId="69D9DCC5" w14:textId="77777777" w:rsidR="004E6403" w:rsidRDefault="00C038F9">
      <w:pPr>
        <w:spacing w:after="120" w:line="312" w:lineRule="auto"/>
        <w:ind w:firstLine="720"/>
        <w:jc w:val="both"/>
      </w:pPr>
      <w:r>
        <w:t>Достижения хронобиологии находят применение во множестве областей:</w:t>
      </w:r>
    </w:p>
    <w:p w14:paraId="65F75020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rPr>
          <w:b/>
          <w:bCs/>
        </w:rPr>
        <w:t>Хронофармакология</w:t>
      </w:r>
      <w:proofErr w:type="spellEnd"/>
      <w:r>
        <w:rPr>
          <w:b/>
          <w:bCs/>
        </w:rPr>
        <w:t xml:space="preserve"> </w:t>
      </w:r>
      <w:r>
        <w:t>— определение оптимального времени приёма лекарственных препаратов для повышения эффективности и снижения побочных действий;</w:t>
      </w:r>
    </w:p>
    <w:p w14:paraId="5BC9BE4E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Медицина сна </w:t>
      </w:r>
      <w:r>
        <w:t>— диагностика и лечение бессонницы, апноэ, нарколепсии;</w:t>
      </w:r>
    </w:p>
    <w:p w14:paraId="659698A4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Коррекция десинхроноза </w:t>
      </w:r>
      <w:r>
        <w:t>— помощь пассажирам д</w:t>
      </w:r>
      <w:r>
        <w:t>лительных авиаперелётов при джетлаге;</w:t>
      </w:r>
    </w:p>
    <w:p w14:paraId="5D6AB167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Оптимизация сменной работы </w:t>
      </w:r>
      <w:r>
        <w:t>— снижение рисков для здоровья персонала, работающего в ночные смены;</w:t>
      </w:r>
    </w:p>
    <w:p w14:paraId="6124B6D9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Спортивная медицина </w:t>
      </w:r>
      <w:r>
        <w:t>— учёт биоритмов при планировании тренировок и соревнований;</w:t>
      </w:r>
    </w:p>
    <w:p w14:paraId="58879B64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proofErr w:type="spellStart"/>
      <w:r>
        <w:rPr>
          <w:b/>
          <w:bCs/>
        </w:rPr>
        <w:t>Хронотерапия</w:t>
      </w:r>
      <w:proofErr w:type="spellEnd"/>
      <w:r>
        <w:rPr>
          <w:b/>
          <w:bCs/>
        </w:rPr>
        <w:t xml:space="preserve"> онкологических заболеваний </w:t>
      </w:r>
      <w:r>
        <w:t>— применение химиотерапии с учётом ритмов деления клеток;</w:t>
      </w:r>
    </w:p>
    <w:p w14:paraId="65612F21" w14:textId="77777777" w:rsidR="004E6403" w:rsidRDefault="00C038F9">
      <w:pPr>
        <w:pStyle w:val="a4"/>
        <w:numPr>
          <w:ilvl w:val="0"/>
          <w:numId w:val="2"/>
        </w:numPr>
        <w:spacing w:after="80" w:line="312" w:lineRule="auto"/>
        <w:jc w:val="both"/>
      </w:pPr>
      <w:r>
        <w:rPr>
          <w:b/>
          <w:bCs/>
        </w:rPr>
        <w:t xml:space="preserve">Автоматизация технологических процессов </w:t>
      </w:r>
      <w:r>
        <w:t>— организация работы производств с учётом биоритмов персонала, что повышает безопасность и производительность труда.</w:t>
      </w:r>
    </w:p>
    <w:p w14:paraId="1A815FD3" w14:textId="77777777" w:rsidR="005A1A3A" w:rsidRDefault="005A1A3A">
      <w:pPr>
        <w:rPr>
          <w:b/>
          <w:bCs/>
          <w:sz w:val="32"/>
          <w:szCs w:val="32"/>
        </w:rPr>
      </w:pPr>
      <w:bookmarkStart w:id="22" w:name="_Toc227867195"/>
      <w:r>
        <w:br w:type="page"/>
      </w:r>
    </w:p>
    <w:p w14:paraId="5C5A0317" w14:textId="7DD2C94C" w:rsidR="004E6403" w:rsidRDefault="00C038F9">
      <w:pPr>
        <w:pStyle w:val="1"/>
      </w:pPr>
      <w:r>
        <w:lastRenderedPageBreak/>
        <w:t>Заключение</w:t>
      </w:r>
      <w:bookmarkEnd w:id="22"/>
    </w:p>
    <w:p w14:paraId="04357E19" w14:textId="77777777" w:rsidR="004E6403" w:rsidRDefault="00C038F9">
      <w:pPr>
        <w:spacing w:after="120" w:line="312" w:lineRule="auto"/>
        <w:ind w:firstLine="720"/>
        <w:jc w:val="both"/>
      </w:pPr>
      <w:r>
        <w:t>Проведённый анализ показывает,</w:t>
      </w:r>
      <w:r>
        <w:t xml:space="preserve"> что хронобиология полностью соответствует всем двенадцати чертам науки, а также критериям верификации и фальсификации. Она обладает собственным предметом исследования, строгой методологией, развитой теоретической базой, широкой практической значимостью и </w:t>
      </w:r>
      <w:r>
        <w:t>признанием мирового научного сообщества, подтверждённым высшими научными наградами (Нобелевской премией 2017 года).</w:t>
      </w:r>
    </w:p>
    <w:p w14:paraId="13333869" w14:textId="77777777" w:rsidR="004E6403" w:rsidRDefault="00C038F9">
      <w:pPr>
        <w:spacing w:after="120" w:line="312" w:lineRule="auto"/>
        <w:ind w:firstLine="720"/>
        <w:jc w:val="both"/>
      </w:pPr>
      <w:r>
        <w:t xml:space="preserve">Несмотря на </w:t>
      </w:r>
      <w:proofErr w:type="gramStart"/>
      <w:r>
        <w:t>то</w:t>
      </w:r>
      <w:proofErr w:type="gramEnd"/>
      <w:r>
        <w:t xml:space="preserve"> что широкой публике эта наука известна меньше, чем классические биология, физика или химия, хронобиология представляет собой </w:t>
      </w:r>
      <w:r>
        <w:t>полноценную, активно развивающуюся научную дисциплину. Глубокое понимание биологических ритмов имеет огромное значение для здоровья человека, эффективности труда и качества жизни в современном мире, где нарушения биоритмов стали одной из причин многих забо</w:t>
      </w:r>
      <w:r>
        <w:t>леваний цивилизации.</w:t>
      </w:r>
    </w:p>
    <w:p w14:paraId="2F07D7E2" w14:textId="77777777" w:rsidR="004E6403" w:rsidRDefault="00C038F9">
      <w:pPr>
        <w:spacing w:after="120" w:line="312" w:lineRule="auto"/>
        <w:ind w:firstLine="720"/>
        <w:jc w:val="both"/>
      </w:pPr>
      <w:r>
        <w:t>Таким образом, хронобиология является ярким примером малоизвестной, но подлинной науки, вносящей существенный вклад в развитие человеческих знаний о мире.</w:t>
      </w:r>
    </w:p>
    <w:p w14:paraId="79E5BEB9" w14:textId="77777777" w:rsidR="005A1A3A" w:rsidRDefault="005A1A3A">
      <w:pPr>
        <w:rPr>
          <w:b/>
          <w:bCs/>
          <w:sz w:val="32"/>
          <w:szCs w:val="32"/>
        </w:rPr>
      </w:pPr>
      <w:bookmarkStart w:id="23" w:name="_Toc227867196"/>
      <w:r>
        <w:br w:type="page"/>
      </w:r>
    </w:p>
    <w:p w14:paraId="5AF1B45E" w14:textId="6229D538" w:rsidR="004E6403" w:rsidRDefault="00C038F9">
      <w:pPr>
        <w:pStyle w:val="1"/>
      </w:pPr>
      <w:r>
        <w:lastRenderedPageBreak/>
        <w:t>Список использованных источников</w:t>
      </w:r>
      <w:bookmarkEnd w:id="23"/>
    </w:p>
    <w:p w14:paraId="05A16DFE" w14:textId="77777777" w:rsidR="004E6403" w:rsidRDefault="00C038F9">
      <w:pPr>
        <w:pStyle w:val="a4"/>
        <w:numPr>
          <w:ilvl w:val="0"/>
          <w:numId w:val="3"/>
        </w:numPr>
        <w:spacing w:after="80" w:line="312" w:lineRule="auto"/>
        <w:jc w:val="both"/>
      </w:pPr>
      <w:r>
        <w:t xml:space="preserve">Комаров Ф. И., Рапопорт С. И. Хронобиология и </w:t>
      </w:r>
      <w:proofErr w:type="spellStart"/>
      <w:r>
        <w:t>х</w:t>
      </w:r>
      <w:r>
        <w:t>рономедицина</w:t>
      </w:r>
      <w:proofErr w:type="spellEnd"/>
      <w:r>
        <w:t>. — М.: Триада-Х, 2000. — 488 с.</w:t>
      </w:r>
    </w:p>
    <w:p w14:paraId="1D0555B5" w14:textId="77777777" w:rsidR="004E6403" w:rsidRDefault="00C038F9">
      <w:pPr>
        <w:pStyle w:val="a4"/>
        <w:numPr>
          <w:ilvl w:val="0"/>
          <w:numId w:val="3"/>
        </w:numPr>
        <w:spacing w:after="80" w:line="312" w:lineRule="auto"/>
        <w:jc w:val="both"/>
      </w:pPr>
      <w:r>
        <w:t>Агаджанян Н. А., Губин Д. Г. Десинхроноз: механизмы развития от молекулярно-генетического до организменного уровня. — Успехи физиологических наук, 2004.</w:t>
      </w:r>
    </w:p>
    <w:p w14:paraId="70B5CF93" w14:textId="77777777" w:rsidR="004E6403" w:rsidRDefault="00C038F9">
      <w:pPr>
        <w:pStyle w:val="a4"/>
        <w:numPr>
          <w:ilvl w:val="0"/>
          <w:numId w:val="3"/>
        </w:numPr>
        <w:spacing w:after="80" w:line="312" w:lineRule="auto"/>
        <w:jc w:val="both"/>
      </w:pPr>
      <w:r w:rsidRPr="00193E81">
        <w:rPr>
          <w:lang w:val="en-US"/>
        </w:rPr>
        <w:t>The Nobel Prize in Physiology or Medicine 2017 — Jeffrey C</w:t>
      </w:r>
      <w:r w:rsidRPr="00193E81">
        <w:rPr>
          <w:lang w:val="en-US"/>
        </w:rPr>
        <w:t xml:space="preserve">. Hall, Michael </w:t>
      </w:r>
      <w:proofErr w:type="spellStart"/>
      <w:r w:rsidRPr="00193E81">
        <w:rPr>
          <w:lang w:val="en-US"/>
        </w:rPr>
        <w:t>Rosbash</w:t>
      </w:r>
      <w:proofErr w:type="spellEnd"/>
      <w:r w:rsidRPr="00193E81">
        <w:rPr>
          <w:lang w:val="en-US"/>
        </w:rPr>
        <w:t xml:space="preserve">, Michael W. Young. </w:t>
      </w:r>
      <w:r>
        <w:t xml:space="preserve">The </w:t>
      </w:r>
      <w:proofErr w:type="spellStart"/>
      <w:r>
        <w:t>Nobel</w:t>
      </w:r>
      <w:proofErr w:type="spellEnd"/>
      <w:r>
        <w:t xml:space="preserve"> Foundation, 2017.</w:t>
      </w:r>
    </w:p>
    <w:p w14:paraId="09E93DE8" w14:textId="77777777" w:rsidR="004E6403" w:rsidRPr="00193E81" w:rsidRDefault="00C038F9">
      <w:pPr>
        <w:pStyle w:val="a4"/>
        <w:numPr>
          <w:ilvl w:val="0"/>
          <w:numId w:val="3"/>
        </w:numPr>
        <w:spacing w:after="80" w:line="312" w:lineRule="auto"/>
        <w:jc w:val="both"/>
        <w:rPr>
          <w:lang w:val="en-US"/>
        </w:rPr>
      </w:pPr>
      <w:r w:rsidRPr="00193E81">
        <w:rPr>
          <w:lang w:val="en-US"/>
        </w:rPr>
        <w:t>Halberg F. Chronobiology. — Annual Review of Physiology, 1969, Vol. 31. — P. 675–725.</w:t>
      </w:r>
    </w:p>
    <w:p w14:paraId="53F8985D" w14:textId="77777777" w:rsidR="004E6403" w:rsidRDefault="00C038F9">
      <w:pPr>
        <w:pStyle w:val="a4"/>
        <w:numPr>
          <w:ilvl w:val="0"/>
          <w:numId w:val="3"/>
        </w:numPr>
        <w:spacing w:after="80" w:line="312" w:lineRule="auto"/>
        <w:jc w:val="both"/>
      </w:pPr>
      <w:r>
        <w:t>Поппер К. Логика научного исследования. — М.: Республика, 2004. — 447 с.</w:t>
      </w:r>
    </w:p>
    <w:sectPr w:rsidR="004E6403">
      <w:footerReference w:type="default" r:id="rId7"/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59EFD" w14:textId="77777777" w:rsidR="00C038F9" w:rsidRDefault="00C038F9">
      <w:r>
        <w:separator/>
      </w:r>
    </w:p>
  </w:endnote>
  <w:endnote w:type="continuationSeparator" w:id="0">
    <w:p w14:paraId="442C64B3" w14:textId="77777777" w:rsidR="00C038F9" w:rsidRDefault="00C03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1AA4" w14:textId="77777777" w:rsidR="004E6403" w:rsidRDefault="00C038F9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93E8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02A85" w14:textId="77777777" w:rsidR="00C038F9" w:rsidRDefault="00C038F9">
      <w:r>
        <w:separator/>
      </w:r>
    </w:p>
  </w:footnote>
  <w:footnote w:type="continuationSeparator" w:id="0">
    <w:p w14:paraId="0BC711D2" w14:textId="77777777" w:rsidR="00C038F9" w:rsidRDefault="00C03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F34CC"/>
    <w:multiLevelType w:val="hybridMultilevel"/>
    <w:tmpl w:val="774E7356"/>
    <w:lvl w:ilvl="0" w:tplc="081EB88E">
      <w:start w:val="1"/>
      <w:numFmt w:val="bullet"/>
      <w:lvlText w:val="•"/>
      <w:lvlJc w:val="left"/>
      <w:pPr>
        <w:ind w:left="720" w:hanging="360"/>
      </w:pPr>
    </w:lvl>
    <w:lvl w:ilvl="1" w:tplc="950A04F0">
      <w:numFmt w:val="decimal"/>
      <w:lvlText w:val=""/>
      <w:lvlJc w:val="left"/>
    </w:lvl>
    <w:lvl w:ilvl="2" w:tplc="A9247EC0">
      <w:numFmt w:val="decimal"/>
      <w:lvlText w:val=""/>
      <w:lvlJc w:val="left"/>
    </w:lvl>
    <w:lvl w:ilvl="3" w:tplc="E960AE3E">
      <w:numFmt w:val="decimal"/>
      <w:lvlText w:val=""/>
      <w:lvlJc w:val="left"/>
    </w:lvl>
    <w:lvl w:ilvl="4" w:tplc="056A1C74">
      <w:numFmt w:val="decimal"/>
      <w:lvlText w:val=""/>
      <w:lvlJc w:val="left"/>
    </w:lvl>
    <w:lvl w:ilvl="5" w:tplc="DBBC5F3E">
      <w:numFmt w:val="decimal"/>
      <w:lvlText w:val=""/>
      <w:lvlJc w:val="left"/>
    </w:lvl>
    <w:lvl w:ilvl="6" w:tplc="235E48AC">
      <w:numFmt w:val="decimal"/>
      <w:lvlText w:val=""/>
      <w:lvlJc w:val="left"/>
    </w:lvl>
    <w:lvl w:ilvl="7" w:tplc="3E1292B4">
      <w:numFmt w:val="decimal"/>
      <w:lvlText w:val=""/>
      <w:lvlJc w:val="left"/>
    </w:lvl>
    <w:lvl w:ilvl="8" w:tplc="A16C51FE">
      <w:numFmt w:val="decimal"/>
      <w:lvlText w:val=""/>
      <w:lvlJc w:val="left"/>
    </w:lvl>
  </w:abstractNum>
  <w:abstractNum w:abstractNumId="1" w15:restartNumberingAfterBreak="0">
    <w:nsid w:val="6C8E54E4"/>
    <w:multiLevelType w:val="hybridMultilevel"/>
    <w:tmpl w:val="CF904D84"/>
    <w:lvl w:ilvl="0" w:tplc="0F5C7736">
      <w:start w:val="1"/>
      <w:numFmt w:val="bullet"/>
      <w:lvlText w:val="●"/>
      <w:lvlJc w:val="left"/>
      <w:pPr>
        <w:ind w:left="720" w:hanging="360"/>
      </w:pPr>
    </w:lvl>
    <w:lvl w:ilvl="1" w:tplc="BD561EF0">
      <w:start w:val="1"/>
      <w:numFmt w:val="bullet"/>
      <w:lvlText w:val="○"/>
      <w:lvlJc w:val="left"/>
      <w:pPr>
        <w:ind w:left="1440" w:hanging="360"/>
      </w:pPr>
    </w:lvl>
    <w:lvl w:ilvl="2" w:tplc="35ECF84A">
      <w:start w:val="1"/>
      <w:numFmt w:val="bullet"/>
      <w:lvlText w:val="■"/>
      <w:lvlJc w:val="left"/>
      <w:pPr>
        <w:ind w:left="2160" w:hanging="360"/>
      </w:pPr>
    </w:lvl>
    <w:lvl w:ilvl="3" w:tplc="E98C1E00">
      <w:start w:val="1"/>
      <w:numFmt w:val="bullet"/>
      <w:lvlText w:val="●"/>
      <w:lvlJc w:val="left"/>
      <w:pPr>
        <w:ind w:left="2880" w:hanging="360"/>
      </w:pPr>
    </w:lvl>
    <w:lvl w:ilvl="4" w:tplc="336C474C">
      <w:start w:val="1"/>
      <w:numFmt w:val="bullet"/>
      <w:lvlText w:val="○"/>
      <w:lvlJc w:val="left"/>
      <w:pPr>
        <w:ind w:left="3600" w:hanging="360"/>
      </w:pPr>
    </w:lvl>
    <w:lvl w:ilvl="5" w:tplc="88D0FC76">
      <w:start w:val="1"/>
      <w:numFmt w:val="bullet"/>
      <w:lvlText w:val="■"/>
      <w:lvlJc w:val="left"/>
      <w:pPr>
        <w:ind w:left="4320" w:hanging="360"/>
      </w:pPr>
    </w:lvl>
    <w:lvl w:ilvl="6" w:tplc="DC0AFA8A">
      <w:start w:val="1"/>
      <w:numFmt w:val="bullet"/>
      <w:lvlText w:val="●"/>
      <w:lvlJc w:val="left"/>
      <w:pPr>
        <w:ind w:left="5040" w:hanging="360"/>
      </w:pPr>
    </w:lvl>
    <w:lvl w:ilvl="7" w:tplc="1DC462FE">
      <w:start w:val="1"/>
      <w:numFmt w:val="bullet"/>
      <w:lvlText w:val="●"/>
      <w:lvlJc w:val="left"/>
      <w:pPr>
        <w:ind w:left="5760" w:hanging="360"/>
      </w:pPr>
    </w:lvl>
    <w:lvl w:ilvl="8" w:tplc="14649C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F97108"/>
    <w:multiLevelType w:val="hybridMultilevel"/>
    <w:tmpl w:val="421819A2"/>
    <w:lvl w:ilvl="0" w:tplc="A5FE8184">
      <w:start w:val="1"/>
      <w:numFmt w:val="decimal"/>
      <w:lvlText w:val="%1."/>
      <w:lvlJc w:val="left"/>
      <w:pPr>
        <w:ind w:left="720" w:hanging="360"/>
      </w:pPr>
    </w:lvl>
    <w:lvl w:ilvl="1" w:tplc="1F7C3E52">
      <w:numFmt w:val="decimal"/>
      <w:lvlText w:val=""/>
      <w:lvlJc w:val="left"/>
    </w:lvl>
    <w:lvl w:ilvl="2" w:tplc="25708FB4">
      <w:numFmt w:val="decimal"/>
      <w:lvlText w:val=""/>
      <w:lvlJc w:val="left"/>
    </w:lvl>
    <w:lvl w:ilvl="3" w:tplc="6B6EE02A">
      <w:numFmt w:val="decimal"/>
      <w:lvlText w:val=""/>
      <w:lvlJc w:val="left"/>
    </w:lvl>
    <w:lvl w:ilvl="4" w:tplc="46524546">
      <w:numFmt w:val="decimal"/>
      <w:lvlText w:val=""/>
      <w:lvlJc w:val="left"/>
    </w:lvl>
    <w:lvl w:ilvl="5" w:tplc="FCEEBFE8">
      <w:numFmt w:val="decimal"/>
      <w:lvlText w:val=""/>
      <w:lvlJc w:val="left"/>
    </w:lvl>
    <w:lvl w:ilvl="6" w:tplc="C8FE3CF4">
      <w:numFmt w:val="decimal"/>
      <w:lvlText w:val=""/>
      <w:lvlJc w:val="left"/>
    </w:lvl>
    <w:lvl w:ilvl="7" w:tplc="F18887D2">
      <w:numFmt w:val="decimal"/>
      <w:lvlText w:val=""/>
      <w:lvlJc w:val="left"/>
    </w:lvl>
    <w:lvl w:ilvl="8" w:tplc="FCB44B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03"/>
    <w:rsid w:val="00193E81"/>
    <w:rsid w:val="004E6403"/>
    <w:rsid w:val="005A1A3A"/>
    <w:rsid w:val="00C0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21FA"/>
  <w15:docId w15:val="{5C1DDCFD-F52F-499A-9D85-851A35FE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193E8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93E81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193E81"/>
    <w:pPr>
      <w:spacing w:after="100"/>
      <w:ind w:left="560"/>
    </w:pPr>
  </w:style>
  <w:style w:type="paragraph" w:styleId="20">
    <w:name w:val="toc 2"/>
    <w:basedOn w:val="a"/>
    <w:next w:val="a"/>
    <w:autoRedefine/>
    <w:uiPriority w:val="39"/>
    <w:unhideWhenUsed/>
    <w:rsid w:val="00193E8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Samarin</cp:lastModifiedBy>
  <cp:revision>2</cp:revision>
  <dcterms:created xsi:type="dcterms:W3CDTF">2026-04-23T17:12:00Z</dcterms:created>
  <dcterms:modified xsi:type="dcterms:W3CDTF">2026-04-23T17:12:00Z</dcterms:modified>
</cp:coreProperties>
</file>