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CFF1C" w14:textId="77777777" w:rsidR="00BD7F9F" w:rsidRDefault="00BD7F9F" w:rsidP="00BD7F9F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E73A053" w14:textId="77777777" w:rsidR="00BD7F9F" w:rsidRDefault="00BD7F9F" w:rsidP="00BD7F9F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31</w:t>
      </w:r>
    </w:p>
    <w:p w14:paraId="64DA711C" w14:textId="77777777" w:rsidR="00BD7F9F" w:rsidRDefault="00BD7F9F" w:rsidP="00BD7F9F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B321AD0" w14:textId="77777777" w:rsidR="00BD7F9F" w:rsidRDefault="00BD7F9F" w:rsidP="00BD7F9F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0"/>
        <w:gridCol w:w="277"/>
        <w:gridCol w:w="3015"/>
      </w:tblGrid>
      <w:tr w:rsidR="00BD7F9F" w14:paraId="048AED40" w14:textId="77777777" w:rsidTr="00BD7F9F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3B56A9" w14:textId="16A6861A" w:rsidR="00BD7F9F" w:rsidRDefault="00BD7F9F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8549B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529586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F2002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BB968A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Я.А. Щенников</w:t>
            </w:r>
          </w:p>
        </w:tc>
      </w:tr>
      <w:tr w:rsidR="00BD7F9F" w14:paraId="6FDE3A97" w14:textId="77777777" w:rsidTr="00BD7F9F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C5DCE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79276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A7E8C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5BE37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F1967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B7A9935" w14:textId="77777777" w:rsidR="00BD7F9F" w:rsidRDefault="00BD7F9F" w:rsidP="00BD7F9F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BD7F9F" w14:paraId="65AF421D" w14:textId="77777777" w:rsidTr="00BD7F9F">
        <w:tc>
          <w:tcPr>
            <w:tcW w:w="9465" w:type="dxa"/>
            <w:hideMark/>
          </w:tcPr>
          <w:p w14:paraId="695464E3" w14:textId="66A41CA6" w:rsidR="00BD7F9F" w:rsidRDefault="00BD7F9F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 О ПРАКТИЧЕСКОЙ РАБОТЕ №3</w:t>
            </w:r>
          </w:p>
        </w:tc>
      </w:tr>
      <w:tr w:rsidR="00BD7F9F" w14:paraId="76C1E90B" w14:textId="77777777" w:rsidTr="00BD7F9F">
        <w:tc>
          <w:tcPr>
            <w:tcW w:w="9465" w:type="dxa"/>
            <w:hideMark/>
          </w:tcPr>
          <w:p w14:paraId="0F8830B9" w14:textId="2307A244" w:rsidR="00BD7F9F" w:rsidRPr="00BD7F9F" w:rsidRDefault="00BD7F9F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RSS-</w:t>
            </w:r>
            <w:r>
              <w:rPr>
                <w:sz w:val="28"/>
                <w:szCs w:val="28"/>
              </w:rPr>
              <w:t>ридер</w:t>
            </w:r>
          </w:p>
        </w:tc>
      </w:tr>
      <w:tr w:rsidR="00BD7F9F" w14:paraId="58EB454F" w14:textId="77777777" w:rsidTr="00BD7F9F">
        <w:tc>
          <w:tcPr>
            <w:tcW w:w="9465" w:type="dxa"/>
            <w:hideMark/>
          </w:tcPr>
          <w:p w14:paraId="081641E9" w14:textId="77777777" w:rsidR="00BD7F9F" w:rsidRDefault="00BD7F9F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r>
              <w:t>по курсу: МЕТОДОЛОГИЯ ИННОВАЦИОННОЙ ДЕЯТЕЛЬНОСТИ</w:t>
            </w:r>
          </w:p>
        </w:tc>
      </w:tr>
      <w:tr w:rsidR="00BD7F9F" w14:paraId="1DB51C59" w14:textId="77777777" w:rsidTr="00BD7F9F">
        <w:tc>
          <w:tcPr>
            <w:tcW w:w="9465" w:type="dxa"/>
          </w:tcPr>
          <w:p w14:paraId="54CED458" w14:textId="77777777" w:rsidR="00BD7F9F" w:rsidRDefault="00BD7F9F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BD7F9F" w14:paraId="3DFB7631" w14:textId="77777777" w:rsidTr="00BD7F9F">
        <w:tc>
          <w:tcPr>
            <w:tcW w:w="9465" w:type="dxa"/>
          </w:tcPr>
          <w:p w14:paraId="480D36C8" w14:textId="77777777" w:rsidR="00BD7F9F" w:rsidRDefault="00BD7F9F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2F1FFFA" w14:textId="77777777" w:rsidR="00BD7F9F" w:rsidRDefault="00BD7F9F" w:rsidP="00BD7F9F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BD7F9F" w14:paraId="113927D7" w14:textId="77777777" w:rsidTr="00BD7F9F">
        <w:tc>
          <w:tcPr>
            <w:tcW w:w="2167" w:type="dxa"/>
            <w:vAlign w:val="bottom"/>
            <w:hideMark/>
          </w:tcPr>
          <w:p w14:paraId="48F61347" w14:textId="77777777" w:rsidR="00BD7F9F" w:rsidRDefault="00BD7F9F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4E7591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vAlign w:val="center"/>
          </w:tcPr>
          <w:p w14:paraId="14010F4C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B4A55D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vAlign w:val="center"/>
          </w:tcPr>
          <w:p w14:paraId="38389097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0FC659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 В. Самарин</w:t>
            </w:r>
          </w:p>
        </w:tc>
      </w:tr>
      <w:tr w:rsidR="00BD7F9F" w14:paraId="5C21AE5F" w14:textId="77777777" w:rsidTr="00BD7F9F">
        <w:tc>
          <w:tcPr>
            <w:tcW w:w="2167" w:type="dxa"/>
            <w:vAlign w:val="center"/>
          </w:tcPr>
          <w:p w14:paraId="58BA1EF9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431550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63959C9D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DA62B4B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AD7CA8A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7381F85B" w14:textId="77777777" w:rsidR="00BD7F9F" w:rsidRDefault="00BD7F9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32B6155" w14:textId="77777777" w:rsidR="00BD7F9F" w:rsidRDefault="00BD7F9F" w:rsidP="00BD7F9F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0241C629" w14:textId="77777777" w:rsidR="00BD7F9F" w:rsidRDefault="00BD7F9F" w:rsidP="00BD7F9F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305BC2ED" w14:textId="77777777" w:rsidR="00BD7F9F" w:rsidRDefault="00BD7F9F" w:rsidP="00BD7F9F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4B51C222" w14:textId="77777777" w:rsidR="00BD7F9F" w:rsidRDefault="00BD7F9F" w:rsidP="00BD7F9F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1A918080" w14:textId="77777777" w:rsidR="00BD7F9F" w:rsidRDefault="00BD7F9F" w:rsidP="00BD7F9F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5AFB626D" w14:textId="77777777" w:rsidR="00BD7F9F" w:rsidRDefault="00BD7F9F" w:rsidP="00BD7F9F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78FBC4B7" w14:textId="77777777" w:rsidR="00BD7F9F" w:rsidRDefault="00BD7F9F" w:rsidP="00BD7F9F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6DB68781" w14:textId="77777777" w:rsidR="00BD7F9F" w:rsidRDefault="00BD7F9F" w:rsidP="00BD7F9F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</w:p>
    <w:p w14:paraId="0E7956C7" w14:textId="77777777" w:rsidR="00BD7F9F" w:rsidRDefault="00BD7F9F" w:rsidP="00BD7F9F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  <w:r>
        <w:rPr>
          <w:color w:val="000000" w:themeColor="text1"/>
        </w:rPr>
        <w:t>Санкт-Петербург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202</w:t>
      </w:r>
      <w:r>
        <w:rPr>
          <w:color w:val="000000" w:themeColor="text1"/>
          <w:lang w:val="en-US"/>
        </w:rPr>
        <w:t>5</w:t>
      </w:r>
    </w:p>
    <w:p w14:paraId="3D8A3423" w14:textId="77777777" w:rsidR="00F02629" w:rsidRDefault="00CD29BA">
      <w:r>
        <w:br w:type="page"/>
      </w:r>
    </w:p>
    <w:p w14:paraId="79FEFBA7" w14:textId="77777777" w:rsidR="00F02629" w:rsidRDefault="00CD29BA">
      <w:pPr>
        <w:pStyle w:val="1"/>
      </w:pPr>
      <w:r>
        <w:lastRenderedPageBreak/>
        <w:t>Практическая работа №3</w:t>
      </w:r>
    </w:p>
    <w:p w14:paraId="460926CF" w14:textId="77777777" w:rsidR="00F02629" w:rsidRDefault="00CD29BA">
      <w:pPr>
        <w:spacing w:line="276" w:lineRule="auto"/>
        <w:jc w:val="center"/>
      </w:pPr>
      <w:r>
        <w:rPr>
          <w:b/>
          <w:bCs/>
        </w:rPr>
        <w:t>«Информационные технологии в инновационной деятельности –</w:t>
      </w:r>
    </w:p>
    <w:p w14:paraId="6822B7D3" w14:textId="77777777" w:rsidR="00F02629" w:rsidRDefault="00CD29BA">
      <w:pPr>
        <w:spacing w:after="400" w:line="276" w:lineRule="auto"/>
        <w:jc w:val="center"/>
      </w:pPr>
      <w:r>
        <w:rPr>
          <w:b/>
          <w:bCs/>
        </w:rPr>
        <w:t>использование агрегаторов новостей и RSS-ридеров»</w:t>
      </w:r>
    </w:p>
    <w:p w14:paraId="16F317AF" w14:textId="77777777" w:rsidR="00F02629" w:rsidRDefault="00CD29BA">
      <w:pPr>
        <w:pStyle w:val="1"/>
      </w:pPr>
      <w:r>
        <w:t>1. Введение</w:t>
      </w:r>
    </w:p>
    <w:p w14:paraId="06E05BFC" w14:textId="77777777" w:rsidR="00F02629" w:rsidRDefault="00CD29BA">
      <w:pPr>
        <w:spacing w:before="100" w:after="100" w:line="276" w:lineRule="auto"/>
        <w:ind w:firstLine="720"/>
        <w:jc w:val="both"/>
      </w:pPr>
      <w:r>
        <w:t>В рамках данной практической работы был изучен RSS-агрегатор Omea Reader — бесплатная программа для чтения новостей от JetBrains. Программа была установлена на десктопный компьютер, после чего к ней были подключены два RSS-канала, соответствующих тематике диссертационного исследования: «Разработка алгоритма автоматизированного синтеза программного кода промышленных контроллеров на основе графовой модели электрической схемы».</w:t>
      </w:r>
    </w:p>
    <w:p w14:paraId="683589FE" w14:textId="77777777" w:rsidR="00F02629" w:rsidRDefault="00CD29BA">
      <w:pPr>
        <w:pStyle w:val="1"/>
      </w:pPr>
      <w:r>
        <w:t>2. Подключённые RSS-каналы</w:t>
      </w:r>
    </w:p>
    <w:p w14:paraId="68FBBEFF" w14:textId="77777777" w:rsidR="00F02629" w:rsidRDefault="00CD29BA">
      <w:pPr>
        <w:spacing w:before="100" w:after="100" w:line="276" w:lineRule="auto"/>
        <w:ind w:firstLine="720"/>
        <w:jc w:val="both"/>
      </w:pPr>
      <w:r>
        <w:t>Для поиска актуальных новостей в предметной области диссертации (программирование ПЛК, промышленная автоматизация, САПР) были выбраны следующие RSS-ресурсы:</w:t>
      </w:r>
    </w:p>
    <w:p w14:paraId="1CDB21CB" w14:textId="77777777" w:rsidR="00F02629" w:rsidRDefault="00F02629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"/>
        <w:gridCol w:w="2295"/>
        <w:gridCol w:w="3785"/>
        <w:gridCol w:w="2484"/>
      </w:tblGrid>
      <w:tr w:rsidR="00F02629" w14:paraId="6DF1B2B1" w14:textId="77777777"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2477" w14:textId="77777777" w:rsidR="00F02629" w:rsidRDefault="00CD29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BA27" w14:textId="77777777" w:rsidR="00F02629" w:rsidRDefault="00CD29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 ресурса</w:t>
            </w:r>
          </w:p>
        </w:tc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4A9A" w14:textId="77777777" w:rsidR="00F02629" w:rsidRDefault="00CD29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RSS-ссылка</w:t>
            </w:r>
          </w:p>
        </w:tc>
        <w:tc>
          <w:tcPr>
            <w:tcW w:w="25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C718" w14:textId="77777777" w:rsidR="00F02629" w:rsidRDefault="00CD29B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Тематика</w:t>
            </w:r>
          </w:p>
        </w:tc>
      </w:tr>
      <w:tr w:rsidR="00F02629" w14:paraId="43364B0D" w14:textId="77777777"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1B5F" w14:textId="77777777" w:rsidR="00F02629" w:rsidRDefault="00CD29B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FB14" w14:textId="77777777" w:rsidR="00F02629" w:rsidRDefault="00CD29BA">
            <w:r>
              <w:rPr>
                <w:sz w:val="22"/>
                <w:szCs w:val="22"/>
              </w:rPr>
              <w:t>Control Engineering — PLCs &amp; PACs</w:t>
            </w:r>
          </w:p>
        </w:tc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19EF" w14:textId="77777777" w:rsidR="00F02629" w:rsidRDefault="00CD29BA">
            <w:r>
              <w:rPr>
                <w:sz w:val="22"/>
                <w:szCs w:val="22"/>
              </w:rPr>
              <w:t>https://control.com/news/category/plc-pac/feed/</w:t>
            </w:r>
          </w:p>
        </w:tc>
        <w:tc>
          <w:tcPr>
            <w:tcW w:w="25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E6B4" w14:textId="77777777" w:rsidR="00F02629" w:rsidRDefault="00CD29BA">
            <w:r>
              <w:rPr>
                <w:sz w:val="22"/>
                <w:szCs w:val="22"/>
              </w:rPr>
              <w:t>Новости о ПЛК, промышленной автоматизации, новые продукты и решения для систем управления</w:t>
            </w:r>
          </w:p>
        </w:tc>
      </w:tr>
      <w:tr w:rsidR="00F02629" w14:paraId="60F7F051" w14:textId="77777777"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0C64" w14:textId="77777777" w:rsidR="00F02629" w:rsidRDefault="00CD29B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A038F" w14:textId="77777777" w:rsidR="00F02629" w:rsidRDefault="00CD29BA">
            <w:r>
              <w:rPr>
                <w:sz w:val="22"/>
                <w:szCs w:val="22"/>
              </w:rPr>
              <w:t>RealPars — PLC &amp; Automation Blog</w:t>
            </w:r>
          </w:p>
        </w:tc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7DBC" w14:textId="77777777" w:rsidR="00F02629" w:rsidRDefault="00CD29BA">
            <w:r>
              <w:rPr>
                <w:sz w:val="22"/>
                <w:szCs w:val="22"/>
              </w:rPr>
              <w:t>https://realpars.com/blog/feed/</w:t>
            </w:r>
          </w:p>
        </w:tc>
        <w:tc>
          <w:tcPr>
            <w:tcW w:w="25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67A6" w14:textId="77777777" w:rsidR="00F02629" w:rsidRDefault="00CD29BA">
            <w:r>
              <w:rPr>
                <w:sz w:val="22"/>
                <w:szCs w:val="22"/>
              </w:rPr>
              <w:t>Обучающие статьи по программированию ПЛК, стандарт IEC 61131-3, SCADA, промышленные сети</w:t>
            </w:r>
          </w:p>
        </w:tc>
      </w:tr>
    </w:tbl>
    <w:p w14:paraId="22CB494A" w14:textId="77777777" w:rsidR="00F02629" w:rsidRDefault="00F02629">
      <w:pPr>
        <w:spacing w:after="160"/>
      </w:pPr>
    </w:p>
    <w:p w14:paraId="6BC76B01" w14:textId="77777777" w:rsidR="00F02629" w:rsidRDefault="00CD29BA">
      <w:pPr>
        <w:spacing w:before="100" w:after="100" w:line="276" w:lineRule="auto"/>
        <w:ind w:firstLine="720"/>
        <w:jc w:val="both"/>
      </w:pPr>
      <w:r>
        <w:t>Выбор данных ресурсов обусловлен их прямым соответствием теме диссертации: Control Engineering публикует актуальные новости о ПЛК и системах управления, а RealPars специализируется на образовательных материалах по программированию контроллеров в стандарте IEC 61131-3, который является ключевым в исследовательской работе.</w:t>
      </w:r>
    </w:p>
    <w:p w14:paraId="5C60FE5F" w14:textId="77777777" w:rsidR="00F02629" w:rsidRDefault="00CD29BA">
      <w:pPr>
        <w:pStyle w:val="1"/>
      </w:pPr>
      <w:r>
        <w:t>3. Интерфейс RSS-ридера с подключёнными каналами</w:t>
      </w:r>
    </w:p>
    <w:p w14:paraId="100B69D7" w14:textId="77777777" w:rsidR="00F02629" w:rsidRDefault="00CD29BA">
      <w:pPr>
        <w:spacing w:before="100" w:after="100" w:line="276" w:lineRule="auto"/>
        <w:ind w:firstLine="720"/>
        <w:jc w:val="both"/>
      </w:pPr>
      <w:r>
        <w:t>После подключения RSS-каналов к Omea Reader интерфейс программы принял вид, представленный на рисунке 1. В левой панели отображаются подключённые новостные ленты, в центральной — список заголовков новостей, в правой — краткое содержание выбранной новости.</w:t>
      </w:r>
    </w:p>
    <w:p w14:paraId="20E82317" w14:textId="77777777" w:rsidR="00F02629" w:rsidRDefault="00F02629">
      <w:pPr>
        <w:spacing w:after="160"/>
      </w:pPr>
    </w:p>
    <w:p w14:paraId="1D1A5899" w14:textId="175DE5C6" w:rsidR="00F02629" w:rsidRDefault="00CD29BA">
      <w:pPr>
        <w:spacing w:after="80"/>
      </w:pPr>
      <w:r w:rsidRPr="00CD29BA">
        <w:rPr>
          <w:noProof/>
        </w:rPr>
        <w:drawing>
          <wp:inline distT="0" distB="0" distL="0" distR="0" wp14:anchorId="2CC3944B" wp14:editId="2D827677">
            <wp:extent cx="5777230" cy="3244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977D" w14:textId="77777777" w:rsidR="00F02629" w:rsidRDefault="00CD29BA">
      <w:pPr>
        <w:spacing w:before="100" w:after="100" w:line="276" w:lineRule="auto"/>
        <w:jc w:val="center"/>
      </w:pPr>
      <w:r>
        <w:rPr>
          <w:i/>
          <w:iCs/>
        </w:rPr>
        <w:t>Рисунок 1 — Интерфейс RSS-агрегатора Omea Reader с двумя подключёнными новостными каналами по теме диссертации</w:t>
      </w:r>
    </w:p>
    <w:p w14:paraId="355148D6" w14:textId="77777777" w:rsidR="00F02629" w:rsidRDefault="00CD29BA">
      <w:pPr>
        <w:pStyle w:val="1"/>
      </w:pPr>
      <w:r>
        <w:t>4. Переход на сайт с полным текстом новости</w:t>
      </w:r>
    </w:p>
    <w:p w14:paraId="0A641CF3" w14:textId="77777777" w:rsidR="00F02629" w:rsidRDefault="00CD29BA">
      <w:pPr>
        <w:spacing w:before="100" w:after="100" w:line="276" w:lineRule="auto"/>
        <w:ind w:firstLine="720"/>
        <w:jc w:val="both"/>
      </w:pPr>
      <w:r>
        <w:t>В ходе работы с RSS-агрегатором была выбрана новость, релевантная теме диссертации. Двойным кликом по заголовку был осуществлён переход на сайт-источник, содержащий полный текст статьи. Результат перехода представлен на рисунке 2.</w:t>
      </w:r>
    </w:p>
    <w:p w14:paraId="3DB75CA3" w14:textId="77777777" w:rsidR="00F02629" w:rsidRDefault="00F02629">
      <w:pPr>
        <w:spacing w:after="160"/>
      </w:pPr>
    </w:p>
    <w:p w14:paraId="51926777" w14:textId="16C823A2" w:rsidR="00F02629" w:rsidRDefault="00CD29BA" w:rsidP="00CD29BA">
      <w:pPr>
        <w:spacing w:after="80"/>
        <w:jc w:val="center"/>
      </w:pPr>
      <w:r w:rsidRPr="00CD29BA">
        <w:rPr>
          <w:noProof/>
        </w:rPr>
        <w:drawing>
          <wp:inline distT="0" distB="0" distL="0" distR="0" wp14:anchorId="4D2C1861" wp14:editId="13E33BC6">
            <wp:extent cx="5138899" cy="2886324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226" cy="289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82D3F" w14:textId="77777777" w:rsidR="00F02629" w:rsidRDefault="00CD29BA">
      <w:pPr>
        <w:spacing w:before="100" w:after="100" w:line="276" w:lineRule="auto"/>
        <w:jc w:val="center"/>
      </w:pPr>
      <w:r>
        <w:rPr>
          <w:i/>
          <w:iCs/>
        </w:rPr>
        <w:t>Рисунок 2 — Сайт-источник с полным текстом новости, открытый из ленты RSS-агрегатора</w:t>
      </w:r>
    </w:p>
    <w:p w14:paraId="010CD51C" w14:textId="77777777" w:rsidR="00F02629" w:rsidRDefault="00CD29BA">
      <w:pPr>
        <w:pStyle w:val="1"/>
      </w:pPr>
      <w:r>
        <w:lastRenderedPageBreak/>
        <w:t>5. Выводы</w:t>
      </w:r>
    </w:p>
    <w:p w14:paraId="6458332A" w14:textId="77777777" w:rsidR="00F02629" w:rsidRDefault="00CD29BA">
      <w:pPr>
        <w:spacing w:before="100" w:after="100" w:line="276" w:lineRule="auto"/>
        <w:ind w:firstLine="720"/>
        <w:jc w:val="both"/>
      </w:pPr>
      <w:r>
        <w:t>В ходе выполнения практической работы был освоен инструмент регулярного мониторинга профессиональных новостей — RSS-агрегатор Omea Reader. По результатам работы можно сделать следующие выводы:</w:t>
      </w:r>
    </w:p>
    <w:p w14:paraId="26AFC19B" w14:textId="77777777" w:rsidR="00F02629" w:rsidRDefault="00F02629">
      <w:pPr>
        <w:spacing w:after="100"/>
      </w:pPr>
    </w:p>
    <w:p w14:paraId="3FA3131A" w14:textId="77777777" w:rsidR="00F02629" w:rsidRDefault="00CD29BA">
      <w:pPr>
        <w:spacing w:before="100" w:after="100" w:line="276" w:lineRule="auto"/>
        <w:jc w:val="both"/>
      </w:pPr>
      <w:r>
        <w:t>1. RSS-агрегаторы существенно экономят время по сравнению с ручным просмотром новостных сайтов: вся актуальная информация из нескольких источников собирается в одном интерфейсе и обновляется автоматически.</w:t>
      </w:r>
    </w:p>
    <w:p w14:paraId="6E20A455" w14:textId="77777777" w:rsidR="00F02629" w:rsidRDefault="00F02629">
      <w:pPr>
        <w:spacing w:after="60"/>
      </w:pPr>
    </w:p>
    <w:p w14:paraId="754D538D" w14:textId="77777777" w:rsidR="00F02629" w:rsidRDefault="00CD29BA">
      <w:pPr>
        <w:spacing w:before="100" w:after="100" w:line="276" w:lineRule="auto"/>
        <w:jc w:val="both"/>
      </w:pPr>
      <w:r>
        <w:t>2. Для исследователя в области промышленной автоматизации и программирования ПЛК RSS-мониторинг является эффективным инструментом отслеживания новых публикаций, стандартов и технологий, напрямую связанных с темой диссертации.</w:t>
      </w:r>
    </w:p>
    <w:p w14:paraId="328B4009" w14:textId="77777777" w:rsidR="00F02629" w:rsidRDefault="00F02629">
      <w:pPr>
        <w:spacing w:after="60"/>
      </w:pPr>
    </w:p>
    <w:p w14:paraId="23245DD5" w14:textId="77777777" w:rsidR="00F02629" w:rsidRDefault="00CD29BA">
      <w:pPr>
        <w:spacing w:before="100" w:after="100" w:line="276" w:lineRule="auto"/>
        <w:jc w:val="both"/>
      </w:pPr>
      <w:r>
        <w:t>3. Подключённые каналы (Control Engineering и RealPars) обеспечивают регулярное поступление актуальной информации о новых средствах разработки ПЛК, обновлениях TIA Portal и CODESYS, а также о тенденциях в области автоматизированного синтеза кода и САПР-интеграции.</w:t>
      </w:r>
    </w:p>
    <w:p w14:paraId="45306F93" w14:textId="77777777" w:rsidR="00F02629" w:rsidRDefault="00F02629">
      <w:pPr>
        <w:spacing w:after="60"/>
      </w:pPr>
    </w:p>
    <w:p w14:paraId="6E3520E8" w14:textId="77777777" w:rsidR="00F02629" w:rsidRDefault="00CD29BA">
      <w:pPr>
        <w:spacing w:before="100" w:after="100" w:line="276" w:lineRule="auto"/>
        <w:jc w:val="both"/>
      </w:pPr>
      <w:r>
        <w:t>4. Использование RSS-агрегатора в инновационной деятельности позволяет исследователю оставаться в курсе последних разработок в своей предметной области без значительных временных затрат, что повышает общую эффективность научной работы.</w:t>
      </w:r>
    </w:p>
    <w:sectPr w:rsidR="00F02629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813AF"/>
    <w:multiLevelType w:val="hybridMultilevel"/>
    <w:tmpl w:val="B852CCDE"/>
    <w:lvl w:ilvl="0" w:tplc="F9D03AE4">
      <w:start w:val="1"/>
      <w:numFmt w:val="bullet"/>
      <w:lvlText w:val="●"/>
      <w:lvlJc w:val="left"/>
      <w:pPr>
        <w:ind w:left="720" w:hanging="360"/>
      </w:pPr>
    </w:lvl>
    <w:lvl w:ilvl="1" w:tplc="A1EC4B4C">
      <w:start w:val="1"/>
      <w:numFmt w:val="bullet"/>
      <w:lvlText w:val="○"/>
      <w:lvlJc w:val="left"/>
      <w:pPr>
        <w:ind w:left="1440" w:hanging="360"/>
      </w:pPr>
    </w:lvl>
    <w:lvl w:ilvl="2" w:tplc="208277AA">
      <w:start w:val="1"/>
      <w:numFmt w:val="bullet"/>
      <w:lvlText w:val="■"/>
      <w:lvlJc w:val="left"/>
      <w:pPr>
        <w:ind w:left="2160" w:hanging="360"/>
      </w:pPr>
    </w:lvl>
    <w:lvl w:ilvl="3" w:tplc="3F82EA98">
      <w:start w:val="1"/>
      <w:numFmt w:val="bullet"/>
      <w:lvlText w:val="●"/>
      <w:lvlJc w:val="left"/>
      <w:pPr>
        <w:ind w:left="2880" w:hanging="360"/>
      </w:pPr>
    </w:lvl>
    <w:lvl w:ilvl="4" w:tplc="736207BC">
      <w:start w:val="1"/>
      <w:numFmt w:val="bullet"/>
      <w:lvlText w:val="○"/>
      <w:lvlJc w:val="left"/>
      <w:pPr>
        <w:ind w:left="3600" w:hanging="360"/>
      </w:pPr>
    </w:lvl>
    <w:lvl w:ilvl="5" w:tplc="34A890F6">
      <w:start w:val="1"/>
      <w:numFmt w:val="bullet"/>
      <w:lvlText w:val="■"/>
      <w:lvlJc w:val="left"/>
      <w:pPr>
        <w:ind w:left="4320" w:hanging="360"/>
      </w:pPr>
    </w:lvl>
    <w:lvl w:ilvl="6" w:tplc="B2003B6E">
      <w:start w:val="1"/>
      <w:numFmt w:val="bullet"/>
      <w:lvlText w:val="●"/>
      <w:lvlJc w:val="left"/>
      <w:pPr>
        <w:ind w:left="5040" w:hanging="360"/>
      </w:pPr>
    </w:lvl>
    <w:lvl w:ilvl="7" w:tplc="45C4D850">
      <w:start w:val="1"/>
      <w:numFmt w:val="bullet"/>
      <w:lvlText w:val="●"/>
      <w:lvlJc w:val="left"/>
      <w:pPr>
        <w:ind w:left="5760" w:hanging="360"/>
      </w:pPr>
    </w:lvl>
    <w:lvl w:ilvl="8" w:tplc="0262A3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629"/>
    <w:rsid w:val="00BD7F9F"/>
    <w:rsid w:val="00CD29BA"/>
    <w:rsid w:val="00E14F0A"/>
    <w:rsid w:val="00F0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79FC3"/>
  <w15:docId w15:val="{884A7F1F-6E18-45FA-BDD3-B7EC865F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1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Samarin</cp:lastModifiedBy>
  <cp:revision>4</cp:revision>
  <dcterms:created xsi:type="dcterms:W3CDTF">2026-05-06T14:40:00Z</dcterms:created>
  <dcterms:modified xsi:type="dcterms:W3CDTF">2026-05-06T14:50:00Z</dcterms:modified>
</cp:coreProperties>
</file>