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8184A" w14:textId="77777777" w:rsidR="00C63AFC" w:rsidRPr="00933DC9" w:rsidRDefault="00933DC9">
      <w:pPr>
        <w:spacing w:after="0" w:line="360" w:lineRule="auto"/>
        <w:ind w:firstLine="709"/>
        <w:jc w:val="both"/>
        <w:rPr>
          <w:lang w:val="ru-RU"/>
        </w:rPr>
      </w:pPr>
      <w:r w:rsidRPr="00933DC9">
        <w:rPr>
          <w:rFonts w:ascii="Times New Roman" w:hAnsi="Times New Roman" w:cs="Times New Roman"/>
          <w:b/>
          <w:sz w:val="28"/>
          <w:lang w:val="ru-RU"/>
        </w:rPr>
        <w:t xml:space="preserve">Цель работы: </w:t>
      </w:r>
      <w:r w:rsidRPr="00933DC9">
        <w:rPr>
          <w:rFonts w:ascii="Times New Roman" w:hAnsi="Times New Roman" w:cs="Times New Roman"/>
          <w:sz w:val="28"/>
          <w:lang w:val="ru-RU"/>
        </w:rPr>
        <w:t xml:space="preserve">создать сборочные чертежи в </w:t>
      </w:r>
      <w:proofErr w:type="spellStart"/>
      <w:r>
        <w:rPr>
          <w:rFonts w:ascii="Times New Roman" w:hAnsi="Times New Roman" w:cs="Times New Roman"/>
          <w:sz w:val="28"/>
        </w:rPr>
        <w:t>NanoCAD</w:t>
      </w:r>
      <w:proofErr w:type="spellEnd"/>
      <w:r w:rsidRPr="00933DC9">
        <w:rPr>
          <w:rFonts w:ascii="Times New Roman" w:hAnsi="Times New Roman" w:cs="Times New Roman"/>
          <w:sz w:val="28"/>
          <w:lang w:val="ru-RU"/>
        </w:rPr>
        <w:t>, соблюдая ГОСТ 2.109-73. Соблюсти все размеры, требования к оформлению сборочного чертежа, технические требования, требования к спецификации в соответствии с ГОСТ 2.108-68, а также допуски и элементы сварки.</w:t>
      </w:r>
    </w:p>
    <w:p w14:paraId="0AB8AEB8" w14:textId="77777777" w:rsidR="00C63AFC" w:rsidRPr="00933DC9" w:rsidRDefault="00933DC9">
      <w:pPr>
        <w:spacing w:after="0" w:line="360" w:lineRule="auto"/>
        <w:ind w:firstLine="709"/>
        <w:jc w:val="both"/>
        <w:rPr>
          <w:lang w:val="ru-RU"/>
        </w:rPr>
      </w:pPr>
      <w:r w:rsidRPr="00933DC9">
        <w:rPr>
          <w:rFonts w:ascii="Times New Roman" w:hAnsi="Times New Roman" w:cs="Times New Roman"/>
          <w:b/>
          <w:sz w:val="28"/>
          <w:lang w:val="ru-RU"/>
        </w:rPr>
        <w:t>Ход работы:</w:t>
      </w:r>
    </w:p>
    <w:p w14:paraId="6A138888" w14:textId="77777777" w:rsidR="00C63AFC" w:rsidRPr="00933DC9" w:rsidRDefault="00933DC9">
      <w:pPr>
        <w:spacing w:after="0" w:line="360" w:lineRule="auto"/>
        <w:ind w:firstLine="709"/>
        <w:jc w:val="both"/>
        <w:rPr>
          <w:lang w:val="ru-RU"/>
        </w:rPr>
      </w:pPr>
      <w:r w:rsidRPr="00933DC9">
        <w:rPr>
          <w:rFonts w:ascii="Times New Roman" w:hAnsi="Times New Roman" w:cs="Times New Roman"/>
          <w:sz w:val="28"/>
          <w:lang w:val="ru-RU"/>
        </w:rPr>
        <w:t>В ходе работы был создан сборочный чертёж в соответствии с требованиями ГОСТ, который содержит следующие элементы: изображение сборочной единицы, размеры, номера позиций, технические требования.</w:t>
      </w:r>
    </w:p>
    <w:p w14:paraId="0A69B262" w14:textId="77777777" w:rsidR="00C63AFC" w:rsidRPr="00933DC9" w:rsidRDefault="00933DC9">
      <w:pPr>
        <w:spacing w:after="0" w:line="360" w:lineRule="auto"/>
        <w:ind w:firstLine="709"/>
        <w:jc w:val="both"/>
        <w:rPr>
          <w:lang w:val="ru-RU"/>
        </w:rPr>
      </w:pPr>
      <w:r w:rsidRPr="00933DC9">
        <w:rPr>
          <w:rFonts w:ascii="Times New Roman" w:hAnsi="Times New Roman" w:cs="Times New Roman"/>
          <w:sz w:val="28"/>
          <w:lang w:val="ru-RU"/>
        </w:rPr>
        <w:t>Все размеры, указанные в сборочном чертеже, разделены по следующим категориям (при необходимости): габаритные, установленные и присоединительные, эксплуатационные и монтажные.</w:t>
      </w:r>
    </w:p>
    <w:p w14:paraId="13ED1F70" w14:textId="77777777" w:rsidR="00C63AFC" w:rsidRPr="00933DC9" w:rsidRDefault="00933DC9">
      <w:pPr>
        <w:spacing w:after="0" w:line="360" w:lineRule="auto"/>
        <w:ind w:firstLine="709"/>
        <w:jc w:val="both"/>
        <w:rPr>
          <w:lang w:val="ru-RU"/>
        </w:rPr>
      </w:pPr>
      <w:r w:rsidRPr="00933DC9">
        <w:rPr>
          <w:rFonts w:ascii="Times New Roman" w:hAnsi="Times New Roman" w:cs="Times New Roman"/>
          <w:sz w:val="28"/>
          <w:lang w:val="ru-RU"/>
        </w:rPr>
        <w:t>Общие требования к сборочным чертежам, которые были учтены при выполнении задания:</w:t>
      </w:r>
    </w:p>
    <w:p w14:paraId="0ADBCA42" w14:textId="77777777" w:rsidR="00C63AFC" w:rsidRPr="00933DC9" w:rsidRDefault="00933DC9">
      <w:pPr>
        <w:spacing w:after="0" w:line="360" w:lineRule="auto"/>
        <w:ind w:left="709" w:hanging="360"/>
        <w:jc w:val="both"/>
        <w:rPr>
          <w:lang w:val="ru-RU"/>
        </w:rPr>
      </w:pPr>
      <w:r w:rsidRPr="00933DC9">
        <w:rPr>
          <w:rFonts w:ascii="Times New Roman" w:hAnsi="Times New Roman" w:cs="Times New Roman"/>
          <w:sz w:val="28"/>
          <w:lang w:val="ru-RU"/>
        </w:rPr>
        <w:t>–</w:t>
      </w:r>
      <w:r w:rsidRPr="00933DC9">
        <w:rPr>
          <w:rFonts w:ascii="Times New Roman" w:hAnsi="Times New Roman" w:cs="Times New Roman"/>
          <w:sz w:val="28"/>
          <w:lang w:val="ru-RU"/>
        </w:rPr>
        <w:tab/>
        <w:t>все поверхности сопрягаемых деталей в месте соединения необходимо обозначить одной контурной линией;</w:t>
      </w:r>
    </w:p>
    <w:p w14:paraId="2CEAECCA" w14:textId="77777777" w:rsidR="00C63AFC" w:rsidRPr="00933DC9" w:rsidRDefault="00933DC9">
      <w:pPr>
        <w:spacing w:after="0" w:line="360" w:lineRule="auto"/>
        <w:ind w:left="709" w:hanging="360"/>
        <w:jc w:val="both"/>
        <w:rPr>
          <w:lang w:val="ru-RU"/>
        </w:rPr>
      </w:pPr>
      <w:r w:rsidRPr="00933DC9">
        <w:rPr>
          <w:rFonts w:ascii="Times New Roman" w:hAnsi="Times New Roman" w:cs="Times New Roman"/>
          <w:sz w:val="28"/>
          <w:lang w:val="ru-RU"/>
        </w:rPr>
        <w:t>–</w:t>
      </w:r>
      <w:r w:rsidRPr="00933DC9">
        <w:rPr>
          <w:rFonts w:ascii="Times New Roman" w:hAnsi="Times New Roman" w:cs="Times New Roman"/>
          <w:sz w:val="28"/>
          <w:lang w:val="ru-RU"/>
        </w:rPr>
        <w:tab/>
        <w:t>смежные детали в разрезах и сечениях обозначают штриховкой в различных направлениях;</w:t>
      </w:r>
    </w:p>
    <w:p w14:paraId="4B8ADEAB" w14:textId="77777777" w:rsidR="00C63AFC" w:rsidRPr="00933DC9" w:rsidRDefault="00933DC9">
      <w:pPr>
        <w:spacing w:after="0" w:line="360" w:lineRule="auto"/>
        <w:ind w:left="709" w:hanging="360"/>
        <w:jc w:val="both"/>
        <w:rPr>
          <w:lang w:val="ru-RU"/>
        </w:rPr>
      </w:pPr>
      <w:r w:rsidRPr="00933DC9">
        <w:rPr>
          <w:rFonts w:ascii="Times New Roman" w:hAnsi="Times New Roman" w:cs="Times New Roman"/>
          <w:sz w:val="28"/>
          <w:lang w:val="ru-RU"/>
        </w:rPr>
        <w:t>–</w:t>
      </w:r>
      <w:r w:rsidRPr="00933DC9">
        <w:rPr>
          <w:rFonts w:ascii="Times New Roman" w:hAnsi="Times New Roman" w:cs="Times New Roman"/>
          <w:sz w:val="28"/>
          <w:lang w:val="ru-RU"/>
        </w:rPr>
        <w:tab/>
        <w:t>если число деталей больше двух — направление и частота штриховки меняется;</w:t>
      </w:r>
    </w:p>
    <w:p w14:paraId="298D256E" w14:textId="77777777" w:rsidR="00C63AFC" w:rsidRPr="00933DC9" w:rsidRDefault="00933DC9">
      <w:pPr>
        <w:spacing w:after="0" w:line="360" w:lineRule="auto"/>
        <w:ind w:left="709" w:hanging="360"/>
        <w:jc w:val="both"/>
        <w:rPr>
          <w:lang w:val="ru-RU"/>
        </w:rPr>
      </w:pPr>
      <w:r w:rsidRPr="00933DC9">
        <w:rPr>
          <w:rFonts w:ascii="Times New Roman" w:hAnsi="Times New Roman" w:cs="Times New Roman"/>
          <w:sz w:val="28"/>
          <w:lang w:val="ru-RU"/>
        </w:rPr>
        <w:t>–</w:t>
      </w:r>
      <w:r w:rsidRPr="00933DC9">
        <w:rPr>
          <w:rFonts w:ascii="Times New Roman" w:hAnsi="Times New Roman" w:cs="Times New Roman"/>
          <w:sz w:val="28"/>
          <w:lang w:val="ru-RU"/>
        </w:rPr>
        <w:tab/>
        <w:t>сплошные детали в секущей плоскости вдоль оси или вдоль длинной стороны не штрихуются;</w:t>
      </w:r>
    </w:p>
    <w:p w14:paraId="26E1C89A" w14:textId="77777777" w:rsidR="00C63AFC" w:rsidRPr="00933DC9" w:rsidRDefault="00933DC9">
      <w:pPr>
        <w:spacing w:after="0" w:line="360" w:lineRule="auto"/>
        <w:ind w:left="709" w:hanging="360"/>
        <w:jc w:val="both"/>
        <w:rPr>
          <w:lang w:val="ru-RU"/>
        </w:rPr>
      </w:pPr>
      <w:r w:rsidRPr="00933DC9">
        <w:rPr>
          <w:rFonts w:ascii="Times New Roman" w:hAnsi="Times New Roman" w:cs="Times New Roman"/>
          <w:sz w:val="28"/>
          <w:lang w:val="ru-RU"/>
        </w:rPr>
        <w:t>–</w:t>
      </w:r>
      <w:r w:rsidRPr="00933DC9">
        <w:rPr>
          <w:rFonts w:ascii="Times New Roman" w:hAnsi="Times New Roman" w:cs="Times New Roman"/>
          <w:sz w:val="28"/>
          <w:lang w:val="ru-RU"/>
        </w:rPr>
        <w:tab/>
        <w:t>собранные в сборочную единицу отдельные детали изображаются в рабочем положении;</w:t>
      </w:r>
    </w:p>
    <w:p w14:paraId="3ED9750B" w14:textId="77777777" w:rsidR="00C63AFC" w:rsidRPr="00933DC9" w:rsidRDefault="00933DC9">
      <w:pPr>
        <w:spacing w:after="0" w:line="360" w:lineRule="auto"/>
        <w:ind w:left="709" w:hanging="360"/>
        <w:jc w:val="both"/>
        <w:rPr>
          <w:lang w:val="ru-RU"/>
        </w:rPr>
      </w:pPr>
      <w:r w:rsidRPr="00933DC9">
        <w:rPr>
          <w:rFonts w:ascii="Times New Roman" w:hAnsi="Times New Roman" w:cs="Times New Roman"/>
          <w:sz w:val="28"/>
          <w:lang w:val="ru-RU"/>
        </w:rPr>
        <w:t>–</w:t>
      </w:r>
      <w:r w:rsidRPr="00933DC9">
        <w:rPr>
          <w:rFonts w:ascii="Times New Roman" w:hAnsi="Times New Roman" w:cs="Times New Roman"/>
          <w:sz w:val="28"/>
          <w:lang w:val="ru-RU"/>
        </w:rPr>
        <w:tab/>
        <w:t xml:space="preserve">цельные, </w:t>
      </w:r>
      <w:proofErr w:type="spellStart"/>
      <w:r w:rsidRPr="00933DC9">
        <w:rPr>
          <w:rFonts w:ascii="Times New Roman" w:hAnsi="Times New Roman" w:cs="Times New Roman"/>
          <w:sz w:val="28"/>
          <w:lang w:val="ru-RU"/>
        </w:rPr>
        <w:t>непустотелые</w:t>
      </w:r>
      <w:proofErr w:type="spellEnd"/>
      <w:r w:rsidRPr="00933DC9">
        <w:rPr>
          <w:rFonts w:ascii="Times New Roman" w:hAnsi="Times New Roman" w:cs="Times New Roman"/>
          <w:sz w:val="28"/>
          <w:lang w:val="ru-RU"/>
        </w:rPr>
        <w:t xml:space="preserve"> детали изображаются в продольных разрезах незаштрихованными;</w:t>
      </w:r>
    </w:p>
    <w:p w14:paraId="376BEA35" w14:textId="77777777" w:rsidR="00C63AFC" w:rsidRPr="00933DC9" w:rsidRDefault="00933DC9">
      <w:pPr>
        <w:spacing w:after="0" w:line="360" w:lineRule="auto"/>
        <w:ind w:left="709" w:hanging="360"/>
        <w:jc w:val="both"/>
        <w:rPr>
          <w:lang w:val="ru-RU"/>
        </w:rPr>
      </w:pPr>
      <w:r w:rsidRPr="00933DC9">
        <w:rPr>
          <w:rFonts w:ascii="Times New Roman" w:hAnsi="Times New Roman" w:cs="Times New Roman"/>
          <w:sz w:val="28"/>
          <w:lang w:val="ru-RU"/>
        </w:rPr>
        <w:t>–</w:t>
      </w:r>
      <w:r w:rsidRPr="00933DC9">
        <w:rPr>
          <w:rFonts w:ascii="Times New Roman" w:hAnsi="Times New Roman" w:cs="Times New Roman"/>
          <w:sz w:val="28"/>
          <w:lang w:val="ru-RU"/>
        </w:rPr>
        <w:tab/>
        <w:t>для упрощения чтения сборочных чертежей на них допускается помещать изображение пограничных элементов и их размеры;</w:t>
      </w:r>
    </w:p>
    <w:p w14:paraId="4204CA78" w14:textId="77777777" w:rsidR="00C63AFC" w:rsidRPr="00933DC9" w:rsidRDefault="00933DC9">
      <w:pPr>
        <w:spacing w:after="0" w:line="360" w:lineRule="auto"/>
        <w:ind w:left="709" w:hanging="360"/>
        <w:jc w:val="both"/>
        <w:rPr>
          <w:lang w:val="ru-RU"/>
        </w:rPr>
      </w:pPr>
      <w:r w:rsidRPr="00933DC9">
        <w:rPr>
          <w:rFonts w:ascii="Times New Roman" w:hAnsi="Times New Roman" w:cs="Times New Roman"/>
          <w:sz w:val="28"/>
          <w:lang w:val="ru-RU"/>
        </w:rPr>
        <w:lastRenderedPageBreak/>
        <w:t>–</w:t>
      </w:r>
      <w:r w:rsidRPr="00933DC9">
        <w:rPr>
          <w:rFonts w:ascii="Times New Roman" w:hAnsi="Times New Roman" w:cs="Times New Roman"/>
          <w:sz w:val="28"/>
          <w:lang w:val="ru-RU"/>
        </w:rPr>
        <w:tab/>
        <w:t>линии невидимого контура применяют только для изображения простых элементов, когда выполнение разреза не упрощает чтение чертежа, а увеличивает его трудоёмкость;</w:t>
      </w:r>
    </w:p>
    <w:p w14:paraId="4CD847EB" w14:textId="77777777" w:rsidR="00C63AFC" w:rsidRPr="00933DC9" w:rsidRDefault="00933DC9">
      <w:pPr>
        <w:spacing w:after="0" w:line="360" w:lineRule="auto"/>
        <w:ind w:left="709" w:hanging="360"/>
        <w:jc w:val="both"/>
        <w:rPr>
          <w:lang w:val="ru-RU"/>
        </w:rPr>
      </w:pPr>
      <w:r w:rsidRPr="00933DC9">
        <w:rPr>
          <w:rFonts w:ascii="Times New Roman" w:hAnsi="Times New Roman" w:cs="Times New Roman"/>
          <w:sz w:val="28"/>
          <w:lang w:val="ru-RU"/>
        </w:rPr>
        <w:t>–</w:t>
      </w:r>
      <w:r w:rsidRPr="00933DC9">
        <w:rPr>
          <w:rFonts w:ascii="Times New Roman" w:hAnsi="Times New Roman" w:cs="Times New Roman"/>
          <w:sz w:val="28"/>
          <w:lang w:val="ru-RU"/>
        </w:rPr>
        <w:tab/>
        <w:t>на сборочных чертежах перемещающиеся в работе части допускается изображать в крайнем или промежуточном положении с указанием соответствующего размера;</w:t>
      </w:r>
    </w:p>
    <w:p w14:paraId="204BD28C" w14:textId="77777777" w:rsidR="00C63AFC" w:rsidRPr="00933DC9" w:rsidRDefault="00933DC9">
      <w:pPr>
        <w:spacing w:after="0" w:line="360" w:lineRule="auto"/>
        <w:ind w:left="709" w:hanging="360"/>
        <w:jc w:val="both"/>
        <w:rPr>
          <w:lang w:val="ru-RU"/>
        </w:rPr>
      </w:pPr>
      <w:r w:rsidRPr="00933DC9">
        <w:rPr>
          <w:rFonts w:ascii="Times New Roman" w:hAnsi="Times New Roman" w:cs="Times New Roman"/>
          <w:sz w:val="28"/>
          <w:lang w:val="ru-RU"/>
        </w:rPr>
        <w:t>–</w:t>
      </w:r>
      <w:r w:rsidRPr="00933DC9">
        <w:rPr>
          <w:rFonts w:ascii="Times New Roman" w:hAnsi="Times New Roman" w:cs="Times New Roman"/>
          <w:sz w:val="28"/>
          <w:lang w:val="ru-RU"/>
        </w:rPr>
        <w:tab/>
        <w:t>клапанные устройства принято изображать закрытыми.</w:t>
      </w:r>
    </w:p>
    <w:p w14:paraId="17D905FA" w14:textId="77777777" w:rsidR="00C63AFC" w:rsidRPr="00933DC9" w:rsidRDefault="00933DC9">
      <w:pPr>
        <w:spacing w:after="0" w:line="360" w:lineRule="auto"/>
        <w:ind w:firstLine="709"/>
        <w:jc w:val="both"/>
        <w:rPr>
          <w:lang w:val="ru-RU"/>
        </w:rPr>
      </w:pPr>
      <w:r w:rsidRPr="00933DC9">
        <w:rPr>
          <w:rFonts w:ascii="Times New Roman" w:hAnsi="Times New Roman" w:cs="Times New Roman"/>
          <w:sz w:val="28"/>
          <w:lang w:val="ru-RU"/>
        </w:rPr>
        <w:t>Для изображений сборочных единиц существуют отдельные требования оформления, которые также были учтены при выполнении данной работы. К ним относятся:</w:t>
      </w:r>
    </w:p>
    <w:p w14:paraId="7BC6F560" w14:textId="77777777" w:rsidR="00C63AFC" w:rsidRPr="00933DC9" w:rsidRDefault="00933DC9">
      <w:pPr>
        <w:spacing w:after="0" w:line="360" w:lineRule="auto"/>
        <w:ind w:left="709" w:hanging="360"/>
        <w:jc w:val="both"/>
        <w:rPr>
          <w:lang w:val="ru-RU"/>
        </w:rPr>
      </w:pPr>
      <w:r w:rsidRPr="00933DC9">
        <w:rPr>
          <w:rFonts w:ascii="Times New Roman" w:hAnsi="Times New Roman" w:cs="Times New Roman"/>
          <w:sz w:val="28"/>
          <w:lang w:val="ru-RU"/>
        </w:rPr>
        <w:t>–</w:t>
      </w:r>
      <w:r w:rsidRPr="00933DC9">
        <w:rPr>
          <w:rFonts w:ascii="Times New Roman" w:hAnsi="Times New Roman" w:cs="Times New Roman"/>
          <w:sz w:val="28"/>
          <w:lang w:val="ru-RU"/>
        </w:rPr>
        <w:tab/>
        <w:t>количество изображений должно быть минимальным, но раскрывающим информацию о форме, расположении и характере соединения деталей;</w:t>
      </w:r>
    </w:p>
    <w:p w14:paraId="1AC04E80" w14:textId="77777777" w:rsidR="00C63AFC" w:rsidRPr="00933DC9" w:rsidRDefault="00933DC9">
      <w:pPr>
        <w:spacing w:after="0" w:line="360" w:lineRule="auto"/>
        <w:ind w:left="709" w:hanging="360"/>
        <w:jc w:val="both"/>
        <w:rPr>
          <w:lang w:val="ru-RU"/>
        </w:rPr>
      </w:pPr>
      <w:r w:rsidRPr="00933DC9">
        <w:rPr>
          <w:rFonts w:ascii="Times New Roman" w:hAnsi="Times New Roman" w:cs="Times New Roman"/>
          <w:sz w:val="28"/>
          <w:lang w:val="ru-RU"/>
        </w:rPr>
        <w:t>–</w:t>
      </w:r>
      <w:r w:rsidRPr="00933DC9">
        <w:rPr>
          <w:rFonts w:ascii="Times New Roman" w:hAnsi="Times New Roman" w:cs="Times New Roman"/>
          <w:sz w:val="28"/>
          <w:lang w:val="ru-RU"/>
        </w:rPr>
        <w:tab/>
        <w:t>при разрезах все смежные детали необходимо заштриховать в противоположные стороны;</w:t>
      </w:r>
    </w:p>
    <w:p w14:paraId="5E904A42" w14:textId="77777777" w:rsidR="00C63AFC" w:rsidRPr="00933DC9" w:rsidRDefault="00933DC9">
      <w:pPr>
        <w:spacing w:after="0" w:line="360" w:lineRule="auto"/>
        <w:ind w:left="709" w:hanging="360"/>
        <w:jc w:val="both"/>
        <w:rPr>
          <w:lang w:val="ru-RU"/>
        </w:rPr>
      </w:pPr>
      <w:r w:rsidRPr="00933DC9">
        <w:rPr>
          <w:rFonts w:ascii="Times New Roman" w:hAnsi="Times New Roman" w:cs="Times New Roman"/>
          <w:sz w:val="28"/>
          <w:lang w:val="ru-RU"/>
        </w:rPr>
        <w:t>–</w:t>
      </w:r>
      <w:r w:rsidRPr="00933DC9">
        <w:rPr>
          <w:rFonts w:ascii="Times New Roman" w:hAnsi="Times New Roman" w:cs="Times New Roman"/>
          <w:sz w:val="28"/>
          <w:lang w:val="ru-RU"/>
        </w:rPr>
        <w:tab/>
        <w:t>на всех изображениях одна и та же деталь должна иметь одинаковую штриховку;</w:t>
      </w:r>
    </w:p>
    <w:p w14:paraId="607DA3EF" w14:textId="77777777" w:rsidR="00C63AFC" w:rsidRPr="00933DC9" w:rsidRDefault="00933DC9">
      <w:pPr>
        <w:spacing w:after="0" w:line="360" w:lineRule="auto"/>
        <w:ind w:left="709" w:hanging="360"/>
        <w:jc w:val="both"/>
        <w:rPr>
          <w:lang w:val="ru-RU"/>
        </w:rPr>
      </w:pPr>
      <w:r w:rsidRPr="00933DC9">
        <w:rPr>
          <w:rFonts w:ascii="Times New Roman" w:hAnsi="Times New Roman" w:cs="Times New Roman"/>
          <w:sz w:val="28"/>
          <w:lang w:val="ru-RU"/>
        </w:rPr>
        <w:t>–</w:t>
      </w:r>
      <w:r w:rsidRPr="00933DC9">
        <w:rPr>
          <w:rFonts w:ascii="Times New Roman" w:hAnsi="Times New Roman" w:cs="Times New Roman"/>
          <w:sz w:val="28"/>
          <w:lang w:val="ru-RU"/>
        </w:rPr>
        <w:tab/>
        <w:t>на разрезах стандартные изделия не заштриховываются.</w:t>
      </w:r>
    </w:p>
    <w:p w14:paraId="4F06FF7C" w14:textId="77777777" w:rsidR="00C63AFC" w:rsidRPr="00933DC9" w:rsidRDefault="00933DC9">
      <w:pPr>
        <w:spacing w:after="0" w:line="360" w:lineRule="auto"/>
        <w:ind w:firstLine="709"/>
        <w:jc w:val="both"/>
        <w:rPr>
          <w:lang w:val="ru-RU"/>
        </w:rPr>
      </w:pPr>
      <w:r w:rsidRPr="00933DC9">
        <w:rPr>
          <w:rFonts w:ascii="Times New Roman" w:hAnsi="Times New Roman" w:cs="Times New Roman"/>
          <w:sz w:val="28"/>
          <w:lang w:val="ru-RU"/>
        </w:rPr>
        <w:t>К оформлению размеров на сборочных чертежах предъявляются следующие требования:</w:t>
      </w:r>
    </w:p>
    <w:p w14:paraId="5A8414F5" w14:textId="77777777" w:rsidR="00C63AFC" w:rsidRPr="00933DC9" w:rsidRDefault="00933DC9">
      <w:pPr>
        <w:spacing w:after="0" w:line="360" w:lineRule="auto"/>
        <w:ind w:left="709" w:hanging="360"/>
        <w:jc w:val="both"/>
        <w:rPr>
          <w:lang w:val="ru-RU"/>
        </w:rPr>
      </w:pPr>
      <w:r w:rsidRPr="00933DC9">
        <w:rPr>
          <w:rFonts w:ascii="Times New Roman" w:hAnsi="Times New Roman" w:cs="Times New Roman"/>
          <w:sz w:val="28"/>
          <w:lang w:val="ru-RU"/>
        </w:rPr>
        <w:t>–</w:t>
      </w:r>
      <w:r w:rsidRPr="00933DC9">
        <w:rPr>
          <w:rFonts w:ascii="Times New Roman" w:hAnsi="Times New Roman" w:cs="Times New Roman"/>
          <w:sz w:val="28"/>
          <w:lang w:val="ru-RU"/>
        </w:rPr>
        <w:tab/>
        <w:t>указываются габаритные размеры изделия, определяющие его внешние очертания;</w:t>
      </w:r>
    </w:p>
    <w:p w14:paraId="1824DDD6" w14:textId="77777777" w:rsidR="00C63AFC" w:rsidRPr="00933DC9" w:rsidRDefault="00933DC9">
      <w:pPr>
        <w:spacing w:after="0" w:line="360" w:lineRule="auto"/>
        <w:ind w:left="709" w:hanging="360"/>
        <w:jc w:val="both"/>
        <w:rPr>
          <w:lang w:val="ru-RU"/>
        </w:rPr>
      </w:pPr>
      <w:r w:rsidRPr="00933DC9">
        <w:rPr>
          <w:rFonts w:ascii="Times New Roman" w:hAnsi="Times New Roman" w:cs="Times New Roman"/>
          <w:sz w:val="28"/>
          <w:lang w:val="ru-RU"/>
        </w:rPr>
        <w:t>–</w:t>
      </w:r>
      <w:r w:rsidRPr="00933DC9">
        <w:rPr>
          <w:rFonts w:ascii="Times New Roman" w:hAnsi="Times New Roman" w:cs="Times New Roman"/>
          <w:sz w:val="28"/>
          <w:lang w:val="ru-RU"/>
        </w:rPr>
        <w:tab/>
        <w:t>указываются установочные и присоединительные размеры, характеризующие установку изделия на месте его монтажа или присоединения к другому изделию;</w:t>
      </w:r>
    </w:p>
    <w:p w14:paraId="595F249F" w14:textId="77777777" w:rsidR="00C63AFC" w:rsidRPr="00933DC9" w:rsidRDefault="00933DC9">
      <w:pPr>
        <w:spacing w:after="0" w:line="360" w:lineRule="auto"/>
        <w:ind w:left="709" w:hanging="360"/>
        <w:jc w:val="both"/>
        <w:rPr>
          <w:lang w:val="ru-RU"/>
        </w:rPr>
      </w:pPr>
      <w:r w:rsidRPr="00933DC9">
        <w:rPr>
          <w:rFonts w:ascii="Times New Roman" w:hAnsi="Times New Roman" w:cs="Times New Roman"/>
          <w:sz w:val="28"/>
          <w:lang w:val="ru-RU"/>
        </w:rPr>
        <w:t>–</w:t>
      </w:r>
      <w:r w:rsidRPr="00933DC9">
        <w:rPr>
          <w:rFonts w:ascii="Times New Roman" w:hAnsi="Times New Roman" w:cs="Times New Roman"/>
          <w:sz w:val="28"/>
          <w:lang w:val="ru-RU"/>
        </w:rPr>
        <w:tab/>
        <w:t>указываются другие необходимые и справочные размеры;</w:t>
      </w:r>
    </w:p>
    <w:p w14:paraId="320CC559" w14:textId="77777777" w:rsidR="00C63AFC" w:rsidRPr="00933DC9" w:rsidRDefault="00933DC9">
      <w:pPr>
        <w:spacing w:after="0" w:line="360" w:lineRule="auto"/>
        <w:ind w:left="709" w:hanging="360"/>
        <w:jc w:val="both"/>
        <w:rPr>
          <w:lang w:val="ru-RU"/>
        </w:rPr>
      </w:pPr>
      <w:r w:rsidRPr="00933DC9">
        <w:rPr>
          <w:rFonts w:ascii="Times New Roman" w:hAnsi="Times New Roman" w:cs="Times New Roman"/>
          <w:sz w:val="28"/>
          <w:lang w:val="ru-RU"/>
        </w:rPr>
        <w:t>–</w:t>
      </w:r>
      <w:r w:rsidRPr="00933DC9">
        <w:rPr>
          <w:rFonts w:ascii="Times New Roman" w:hAnsi="Times New Roman" w:cs="Times New Roman"/>
          <w:sz w:val="28"/>
          <w:lang w:val="ru-RU"/>
        </w:rPr>
        <w:tab/>
        <w:t>все справочные размеры на чертеже отмечают знаком «*», а в технических требованиях выполняется надпись «*Размеры для справок».</w:t>
      </w:r>
    </w:p>
    <w:p w14:paraId="2EFBBC27" w14:textId="77777777" w:rsidR="00C63AFC" w:rsidRPr="00933DC9" w:rsidRDefault="00933DC9">
      <w:pPr>
        <w:spacing w:after="0" w:line="360" w:lineRule="auto"/>
        <w:ind w:firstLine="709"/>
        <w:jc w:val="both"/>
        <w:rPr>
          <w:lang w:val="ru-RU"/>
        </w:rPr>
      </w:pPr>
      <w:r w:rsidRPr="00933DC9">
        <w:rPr>
          <w:rFonts w:ascii="Times New Roman" w:hAnsi="Times New Roman" w:cs="Times New Roman"/>
          <w:sz w:val="28"/>
          <w:lang w:val="ru-RU"/>
        </w:rPr>
        <w:lastRenderedPageBreak/>
        <w:t>Помимо всего прочего, были учтены технические требования, включающие: подтверждение материала сертификатом при входном контроле, обеспечение идентификации материала на всех этапах технологического процесса, а также требования к сварным швам по ГОСТ 14771-76.</w:t>
      </w:r>
    </w:p>
    <w:p w14:paraId="0A6DEF53" w14:textId="77777777" w:rsidR="00C63AFC" w:rsidRPr="00933DC9" w:rsidRDefault="00933DC9">
      <w:pPr>
        <w:spacing w:after="0" w:line="360" w:lineRule="auto"/>
        <w:ind w:firstLine="709"/>
        <w:jc w:val="both"/>
        <w:rPr>
          <w:lang w:val="ru-RU"/>
        </w:rPr>
      </w:pPr>
      <w:r w:rsidRPr="00933DC9">
        <w:rPr>
          <w:rFonts w:ascii="Times New Roman" w:hAnsi="Times New Roman" w:cs="Times New Roman"/>
          <w:sz w:val="28"/>
          <w:lang w:val="ru-RU"/>
        </w:rPr>
        <w:t>В ходе работы выполнены требования к спецификации, которые были освещены в презентации преподавателем (разделы, графы, позиционирование). В спецификацию входят разделы: документация, детали, стандартные изделия.</w:t>
      </w:r>
    </w:p>
    <w:p w14:paraId="3682FDBF" w14:textId="77777777" w:rsidR="00C63AFC" w:rsidRPr="00933DC9" w:rsidRDefault="00933DC9">
      <w:pPr>
        <w:spacing w:after="0" w:line="360" w:lineRule="auto"/>
        <w:ind w:firstLine="709"/>
        <w:jc w:val="both"/>
        <w:rPr>
          <w:lang w:val="ru-RU"/>
        </w:rPr>
      </w:pPr>
      <w:r w:rsidRPr="00933DC9">
        <w:rPr>
          <w:rFonts w:ascii="Times New Roman" w:hAnsi="Times New Roman" w:cs="Times New Roman"/>
          <w:sz w:val="28"/>
          <w:lang w:val="ru-RU"/>
        </w:rPr>
        <w:t>Также были учтены допуски и особенности сварки. Сварные швы выполнены по ГОСТ 14771-76 (сварка в защитных газах). Условные обозначения сварных швов проставлены на сборочных чертежах в соответствии с ГОСТ 2.312-72.</w:t>
      </w:r>
    </w:p>
    <w:p w14:paraId="5A4D63DF" w14:textId="77777777" w:rsidR="00C63AFC" w:rsidRPr="00933DC9" w:rsidRDefault="00933DC9">
      <w:pPr>
        <w:spacing w:after="0" w:line="360" w:lineRule="auto"/>
        <w:ind w:firstLine="709"/>
        <w:jc w:val="both"/>
        <w:rPr>
          <w:lang w:val="ru-RU"/>
        </w:rPr>
      </w:pPr>
      <w:r w:rsidRPr="00933DC9">
        <w:rPr>
          <w:rFonts w:ascii="Times New Roman" w:hAnsi="Times New Roman" w:cs="Times New Roman"/>
          <w:sz w:val="28"/>
          <w:lang w:val="ru-RU"/>
        </w:rPr>
        <w:t>Таким образом, учитывая все особенности и нюансы работы, были выполнены сборочные чертежи трёх элементов (Балка 2А.012.001 СБ, Подставка 1 2А.012.002 СБ, Подставка 2 2А.012.003 СБ) и спецификации к ним. Результат работы представлен ниже.</w:t>
      </w:r>
    </w:p>
    <w:p w14:paraId="65FD59E5" w14:textId="77777777" w:rsidR="00C63AFC" w:rsidRPr="00933DC9" w:rsidRDefault="00933DC9">
      <w:pPr>
        <w:spacing w:after="0" w:line="360" w:lineRule="auto"/>
        <w:ind w:firstLine="709"/>
        <w:jc w:val="both"/>
        <w:rPr>
          <w:lang w:val="ru-RU"/>
        </w:rPr>
      </w:pPr>
      <w:r w:rsidRPr="00933DC9">
        <w:rPr>
          <w:rFonts w:ascii="Times New Roman" w:hAnsi="Times New Roman" w:cs="Times New Roman"/>
          <w:b/>
          <w:sz w:val="28"/>
          <w:lang w:val="ru-RU"/>
        </w:rPr>
        <w:t xml:space="preserve">Вывод: </w:t>
      </w:r>
      <w:r w:rsidRPr="00933DC9">
        <w:rPr>
          <w:rFonts w:ascii="Times New Roman" w:hAnsi="Times New Roman" w:cs="Times New Roman"/>
          <w:sz w:val="28"/>
          <w:lang w:val="ru-RU"/>
        </w:rPr>
        <w:t xml:space="preserve">в ходе выполнения данной практической работы были созданы сборочные чертежи в </w:t>
      </w:r>
      <w:proofErr w:type="spellStart"/>
      <w:r>
        <w:rPr>
          <w:rFonts w:ascii="Times New Roman" w:hAnsi="Times New Roman" w:cs="Times New Roman"/>
          <w:sz w:val="28"/>
        </w:rPr>
        <w:t>NanoCAD</w:t>
      </w:r>
      <w:proofErr w:type="spellEnd"/>
      <w:r w:rsidRPr="00933DC9">
        <w:rPr>
          <w:rFonts w:ascii="Times New Roman" w:hAnsi="Times New Roman" w:cs="Times New Roman"/>
          <w:sz w:val="28"/>
          <w:lang w:val="ru-RU"/>
        </w:rPr>
        <w:t xml:space="preserve"> с соблюдением ГОСТ 2.109-73. Были соблюдены все размеры, требования к оформлению сборочного чертежа, технические требования, требования к спецификации в соответствии с ГОСТ 2.108-68, а также допуски и элементы сварки.</w:t>
      </w:r>
    </w:p>
    <w:p w14:paraId="436E9802" w14:textId="77777777" w:rsidR="00C63AFC" w:rsidRPr="00933DC9" w:rsidRDefault="00C63AFC">
      <w:pPr>
        <w:rPr>
          <w:lang w:val="ru-RU"/>
        </w:rPr>
        <w:sectPr w:rsidR="00C63AFC" w:rsidRPr="00933DC9"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14:paraId="04CA5B33" w14:textId="77777777" w:rsidR="00C63AFC" w:rsidRDefault="00933DC9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D404219" wp14:editId="2534A49B">
            <wp:extent cx="9972000" cy="70546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rt_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05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582A" w14:textId="77777777" w:rsidR="00C63AFC" w:rsidRDefault="00C63AFC">
      <w:pPr>
        <w:sectPr w:rsidR="00C63AFC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01583CA5" w14:textId="77777777" w:rsidR="00C63AFC" w:rsidRDefault="00933DC9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F9B9AF5" wp14:editId="43EE017F">
            <wp:extent cx="6120000" cy="8655722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_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434F" w14:textId="77777777" w:rsidR="00C63AFC" w:rsidRDefault="00C63AFC">
      <w:pPr>
        <w:sectPr w:rsidR="00C63AFC"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7DF1FE78" w14:textId="77777777" w:rsidR="00C63AFC" w:rsidRDefault="00933DC9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420D41A" wp14:editId="2ADB0C4C">
            <wp:extent cx="9972000" cy="70546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05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45F4" w14:textId="77777777" w:rsidR="00C63AFC" w:rsidRDefault="00C63AFC">
      <w:pPr>
        <w:sectPr w:rsidR="00C63AFC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1CD489B8" w14:textId="77777777" w:rsidR="00C63AFC" w:rsidRDefault="00933DC9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4C8A28F" wp14:editId="3011290F">
            <wp:extent cx="6120000" cy="86557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16C9" w14:textId="77777777" w:rsidR="00C63AFC" w:rsidRDefault="00C63AFC">
      <w:pPr>
        <w:sectPr w:rsidR="00C63AFC"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37DAE6AD" w14:textId="77777777" w:rsidR="00C63AFC" w:rsidRDefault="00933DC9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D60E783" wp14:editId="299E55DF">
            <wp:extent cx="9972000" cy="70546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rt_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05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4387" w14:textId="77777777" w:rsidR="00C63AFC" w:rsidRDefault="00C63AFC">
      <w:pPr>
        <w:sectPr w:rsidR="00C63AFC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47BB733A" w14:textId="77777777" w:rsidR="00C63AFC" w:rsidRDefault="00933DC9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A511837" wp14:editId="541AC567">
            <wp:extent cx="6120000" cy="86557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AF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9ED"/>
    <w:rsid w:val="00034616"/>
    <w:rsid w:val="0006063C"/>
    <w:rsid w:val="0015074B"/>
    <w:rsid w:val="0029639D"/>
    <w:rsid w:val="00326F90"/>
    <w:rsid w:val="00933DC9"/>
    <w:rsid w:val="00AA1D8D"/>
    <w:rsid w:val="00B47730"/>
    <w:rsid w:val="00C63AF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C243F4"/>
  <w14:defaultImageDpi w14:val="300"/>
  <w15:docId w15:val="{C9F04D1F-6BB7-4524-AB83-428C6A851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Dmitry Samarin</cp:lastModifiedBy>
  <cp:revision>3</cp:revision>
  <dcterms:created xsi:type="dcterms:W3CDTF">2026-06-06T15:46:00Z</dcterms:created>
  <dcterms:modified xsi:type="dcterms:W3CDTF">2026-06-06T15:53:00Z</dcterms:modified>
  <cp:category/>
</cp:coreProperties>
</file>