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B94E6B" w14:textId="7B61709C" w:rsidR="00717B60" w:rsidRPr="009265BF" w:rsidRDefault="00717B60" w:rsidP="00381E06">
      <w:pPr>
        <w:jc w:val="center"/>
        <w:rPr>
          <w:rFonts w:ascii="Times New Roman" w:hAnsi="Times New Roman" w:cs="Times New Roman"/>
          <w:b/>
          <w:bCs/>
          <w:sz w:val="28"/>
          <w:szCs w:val="28"/>
        </w:rPr>
      </w:pPr>
      <w:r w:rsidRPr="009265BF">
        <w:rPr>
          <w:rFonts w:ascii="Times New Roman" w:hAnsi="Times New Roman" w:cs="Times New Roman"/>
          <w:b/>
          <w:bCs/>
          <w:sz w:val="28"/>
          <w:szCs w:val="28"/>
        </w:rPr>
        <w:t>Assessing Global Forest Coverage Dynamics: A Forest Coverage Dataset From 1990 to 2020</w:t>
      </w:r>
    </w:p>
    <w:p w14:paraId="642A003D" w14:textId="77777777" w:rsidR="00381E06" w:rsidRPr="00381E06" w:rsidRDefault="00381E06" w:rsidP="00381E06">
      <w:pPr>
        <w:jc w:val="center"/>
        <w:rPr>
          <w:rFonts w:ascii="Times New Roman" w:hAnsi="Times New Roman" w:cs="Times New Roman"/>
          <w:b/>
          <w:bCs/>
          <w:sz w:val="32"/>
          <w:szCs w:val="32"/>
        </w:rPr>
      </w:pPr>
    </w:p>
    <w:p w14:paraId="48D884A4" w14:textId="45F27360" w:rsidR="00717B60" w:rsidRPr="009265BF" w:rsidRDefault="009265BF" w:rsidP="00381E06">
      <w:pPr>
        <w:jc w:val="center"/>
        <w:rPr>
          <w:sz w:val="20"/>
          <w:szCs w:val="20"/>
        </w:rPr>
      </w:pPr>
      <w:r w:rsidRPr="009265BF">
        <w:rPr>
          <w:rFonts w:ascii="Times New Roman" w:hAnsi="Times New Roman" w:cs="Times New Roman"/>
          <w:sz w:val="20"/>
          <w:szCs w:val="20"/>
        </w:rPr>
        <w:t xml:space="preserve">P S Metkewar and </w:t>
      </w:r>
      <w:r w:rsidR="00717B60" w:rsidRPr="009265BF">
        <w:rPr>
          <w:rStyle w:val="normaltextrun"/>
          <w:color w:val="000000"/>
          <w:sz w:val="20"/>
          <w:szCs w:val="20"/>
          <w:shd w:val="clear" w:color="auto" w:fill="FFFFFF"/>
          <w:lang w:val="en-US"/>
        </w:rPr>
        <w:t>Ravi Chauhan</w:t>
      </w:r>
      <w:r w:rsidR="00717B60" w:rsidRPr="009265BF">
        <w:rPr>
          <w:rStyle w:val="scxw52009045"/>
          <w:color w:val="000000"/>
          <w:sz w:val="20"/>
          <w:szCs w:val="20"/>
          <w:shd w:val="clear" w:color="auto" w:fill="FFFFFF"/>
        </w:rPr>
        <w:t> </w:t>
      </w:r>
      <w:r w:rsidR="00717B60" w:rsidRPr="009265BF">
        <w:rPr>
          <w:color w:val="000000"/>
          <w:sz w:val="20"/>
          <w:szCs w:val="20"/>
          <w:shd w:val="clear" w:color="auto" w:fill="FFFFFF"/>
        </w:rPr>
        <w:br/>
      </w:r>
      <w:r w:rsidR="00717B60" w:rsidRPr="009265BF">
        <w:rPr>
          <w:rStyle w:val="normaltextrun"/>
          <w:i/>
          <w:iCs/>
          <w:color w:val="000000"/>
          <w:sz w:val="20"/>
          <w:szCs w:val="20"/>
          <w:shd w:val="clear" w:color="auto" w:fill="FFFFFF"/>
          <w:lang w:val="en-US"/>
        </w:rPr>
        <w:t xml:space="preserve">Symbiosis Institute of Computer Studies and Research, Symbiosis International (Deemed University), </w:t>
      </w:r>
      <w:r w:rsidR="00717B60" w:rsidRPr="009265BF">
        <w:rPr>
          <w:rStyle w:val="scxw52009045"/>
          <w:color w:val="000000"/>
          <w:sz w:val="20"/>
          <w:szCs w:val="20"/>
          <w:shd w:val="clear" w:color="auto" w:fill="FFFFFF"/>
        </w:rPr>
        <w:t> </w:t>
      </w:r>
      <w:r w:rsidR="00717B60" w:rsidRPr="009265BF">
        <w:rPr>
          <w:color w:val="000000"/>
          <w:sz w:val="20"/>
          <w:szCs w:val="20"/>
          <w:shd w:val="clear" w:color="auto" w:fill="FFFFFF"/>
        </w:rPr>
        <w:br/>
      </w:r>
      <w:r w:rsidR="00717B60" w:rsidRPr="009265BF">
        <w:rPr>
          <w:rStyle w:val="normaltextrun"/>
          <w:color w:val="000000"/>
          <w:sz w:val="20"/>
          <w:szCs w:val="20"/>
          <w:shd w:val="clear" w:color="auto" w:fill="FFFFFF"/>
          <w:lang w:val="en-US"/>
        </w:rPr>
        <w:t>Pune, India</w:t>
      </w:r>
      <w:r w:rsidR="00717B60" w:rsidRPr="009265BF">
        <w:rPr>
          <w:rStyle w:val="scxw52009045"/>
          <w:color w:val="000000"/>
          <w:sz w:val="20"/>
          <w:szCs w:val="20"/>
          <w:shd w:val="clear" w:color="auto" w:fill="FFFFFF"/>
        </w:rPr>
        <w:t> </w:t>
      </w:r>
      <w:r w:rsidR="00717B60" w:rsidRPr="009265BF">
        <w:rPr>
          <w:color w:val="000000"/>
          <w:sz w:val="20"/>
          <w:szCs w:val="20"/>
          <w:shd w:val="clear" w:color="auto" w:fill="FFFFFF"/>
        </w:rPr>
        <w:br/>
      </w:r>
      <w:hyperlink r:id="rId6" w:tgtFrame="_blank" w:history="1">
        <w:r w:rsidR="00717B60" w:rsidRPr="009265BF">
          <w:rPr>
            <w:rStyle w:val="normaltextrun"/>
            <w:color w:val="0000FF"/>
            <w:sz w:val="20"/>
            <w:szCs w:val="20"/>
            <w:shd w:val="clear" w:color="auto" w:fill="FFFFFF"/>
            <w:lang w:val="en-US"/>
          </w:rPr>
          <w:t>9625829276</w:t>
        </w:r>
      </w:hyperlink>
    </w:p>
    <w:p w14:paraId="679FE001" w14:textId="77777777" w:rsidR="00381E06" w:rsidRPr="009265BF" w:rsidRDefault="00381E06" w:rsidP="00381E06">
      <w:pPr>
        <w:jc w:val="center"/>
        <w:rPr>
          <w:rFonts w:ascii="Times New Roman" w:hAnsi="Times New Roman" w:cs="Times New Roman"/>
          <w:b/>
          <w:bCs/>
          <w:sz w:val="18"/>
          <w:szCs w:val="18"/>
        </w:rPr>
      </w:pPr>
    </w:p>
    <w:p w14:paraId="40702095" w14:textId="37023508" w:rsidR="00094E69" w:rsidRPr="009265BF" w:rsidRDefault="00A52CA7" w:rsidP="00A52CA7">
      <w:pPr>
        <w:rPr>
          <w:rFonts w:ascii="Times New Roman" w:hAnsi="Times New Roman" w:cs="Times New Roman"/>
          <w:b/>
          <w:bCs/>
          <w:sz w:val="18"/>
          <w:szCs w:val="18"/>
        </w:rPr>
      </w:pPr>
      <w:r w:rsidRPr="009265BF">
        <w:rPr>
          <w:rFonts w:ascii="Times New Roman" w:hAnsi="Times New Roman" w:cs="Times New Roman"/>
          <w:b/>
          <w:bCs/>
          <w:sz w:val="18"/>
          <w:szCs w:val="18"/>
        </w:rPr>
        <w:t>Abstract</w:t>
      </w:r>
    </w:p>
    <w:p w14:paraId="77911DA8" w14:textId="5576211D" w:rsidR="00A52CA7" w:rsidRPr="009265BF" w:rsidRDefault="00A52CA7" w:rsidP="00A52CA7">
      <w:pPr>
        <w:rPr>
          <w:rFonts w:ascii="Times New Roman" w:hAnsi="Times New Roman" w:cs="Times New Roman"/>
          <w:sz w:val="18"/>
          <w:szCs w:val="18"/>
        </w:rPr>
      </w:pPr>
      <w:r w:rsidRPr="009265BF">
        <w:rPr>
          <w:rFonts w:ascii="Times New Roman" w:hAnsi="Times New Roman" w:cs="Times New Roman"/>
          <w:sz w:val="18"/>
          <w:szCs w:val="18"/>
        </w:rPr>
        <w:t xml:space="preserve">This research paper presents an analysis of the Forest Area Coverage Dataset that provides information on the forest coverage of various countries worldwide from 1990 to 2020. The dataset contains country-wise data on population, population density, population growth rate, world population percentage, and forest area coverage. We </w:t>
      </w:r>
      <w:r w:rsidR="002463A8" w:rsidRPr="009265BF">
        <w:rPr>
          <w:rFonts w:ascii="Times New Roman" w:hAnsi="Times New Roman" w:cs="Times New Roman"/>
          <w:sz w:val="18"/>
          <w:szCs w:val="18"/>
        </w:rPr>
        <w:t>analysed</w:t>
      </w:r>
      <w:r w:rsidRPr="009265BF">
        <w:rPr>
          <w:rFonts w:ascii="Times New Roman" w:hAnsi="Times New Roman" w:cs="Times New Roman"/>
          <w:sz w:val="18"/>
          <w:szCs w:val="18"/>
        </w:rPr>
        <w:t xml:space="preserve"> this dataset to determine the trends in forest area coverage across different countries and continents, as well as the relationship between population and forest area coverage. Our findings indicate that while some countries have significantly increased their forest area coverage, others have experienced a decrease. Moreover, we found that population density and growth rate are negatively correlated with forest area coverage.</w:t>
      </w:r>
    </w:p>
    <w:p w14:paraId="44CF15D5" w14:textId="1BE4695E" w:rsidR="00D94D74" w:rsidRPr="009265BF" w:rsidRDefault="00D94D74" w:rsidP="00A52CA7">
      <w:pPr>
        <w:rPr>
          <w:rFonts w:ascii="Times New Roman" w:hAnsi="Times New Roman" w:cs="Times New Roman"/>
          <w:b/>
          <w:bCs/>
          <w:sz w:val="18"/>
          <w:szCs w:val="18"/>
        </w:rPr>
      </w:pPr>
      <w:r w:rsidRPr="009265BF">
        <w:rPr>
          <w:rFonts w:ascii="Times New Roman" w:hAnsi="Times New Roman" w:cs="Times New Roman"/>
          <w:b/>
          <w:bCs/>
          <w:sz w:val="18"/>
          <w:szCs w:val="18"/>
        </w:rPr>
        <w:t>Keywords</w:t>
      </w:r>
    </w:p>
    <w:p w14:paraId="18807C92" w14:textId="6BB7488A" w:rsidR="00D94D74" w:rsidRPr="009265BF" w:rsidRDefault="00D94D74" w:rsidP="00A52CA7">
      <w:pPr>
        <w:rPr>
          <w:rFonts w:ascii="Times New Roman" w:hAnsi="Times New Roman" w:cs="Times New Roman"/>
          <w:sz w:val="18"/>
          <w:szCs w:val="18"/>
        </w:rPr>
      </w:pPr>
      <w:r w:rsidRPr="009265BF">
        <w:rPr>
          <w:rFonts w:ascii="Times New Roman" w:hAnsi="Times New Roman" w:cs="Times New Roman"/>
          <w:sz w:val="18"/>
          <w:szCs w:val="18"/>
        </w:rPr>
        <w:t>Forest Coverage, Deforestation, Remote Sensing,</w:t>
      </w:r>
      <w:r w:rsidR="001625D8" w:rsidRPr="009265BF">
        <w:rPr>
          <w:rFonts w:ascii="Times New Roman" w:hAnsi="Times New Roman" w:cs="Times New Roman"/>
          <w:sz w:val="18"/>
          <w:szCs w:val="18"/>
        </w:rPr>
        <w:t xml:space="preserve"> Ground Surveys, Government Reports, Environmental Issues, Climate Change, Machine Learning, Mean Squared error, R2 Score, Mean Absolute Error, Root Mean Square Error.</w:t>
      </w:r>
    </w:p>
    <w:p w14:paraId="04B26CA7" w14:textId="24AAEA21" w:rsidR="00A52CA7" w:rsidRPr="009265BF" w:rsidRDefault="00A52CA7" w:rsidP="00A52CA7">
      <w:pPr>
        <w:rPr>
          <w:rFonts w:ascii="Times New Roman" w:hAnsi="Times New Roman" w:cs="Times New Roman"/>
          <w:b/>
          <w:bCs/>
          <w:sz w:val="24"/>
          <w:szCs w:val="24"/>
        </w:rPr>
      </w:pPr>
      <w:r w:rsidRPr="009265BF">
        <w:rPr>
          <w:rFonts w:ascii="Times New Roman" w:hAnsi="Times New Roman" w:cs="Times New Roman"/>
          <w:b/>
          <w:bCs/>
          <w:sz w:val="24"/>
          <w:szCs w:val="24"/>
        </w:rPr>
        <w:t>Introduction</w:t>
      </w:r>
    </w:p>
    <w:p w14:paraId="4BFF04AE" w14:textId="77777777" w:rsidR="00A52CA7" w:rsidRPr="009265BF" w:rsidRDefault="00A52CA7" w:rsidP="009265BF">
      <w:pPr>
        <w:jc w:val="both"/>
        <w:rPr>
          <w:rFonts w:ascii="Times New Roman" w:hAnsi="Times New Roman" w:cs="Times New Roman"/>
          <w:sz w:val="20"/>
          <w:szCs w:val="20"/>
        </w:rPr>
      </w:pPr>
      <w:r w:rsidRPr="009265BF">
        <w:rPr>
          <w:rFonts w:ascii="Times New Roman" w:hAnsi="Times New Roman" w:cs="Times New Roman"/>
          <w:sz w:val="20"/>
          <w:szCs w:val="20"/>
        </w:rPr>
        <w:t>Forests are one of the world's most valuable resources, providing a wide range of ecological, economic, and social benefits. They are home to a significant proportion of the world's biodiversity, provide vital ecosystem services such as carbon sequestration and water regulation, and support the livelihoods of millions of people around the world.</w:t>
      </w:r>
    </w:p>
    <w:p w14:paraId="11636207" w14:textId="77777777" w:rsidR="00A52CA7" w:rsidRPr="009265BF" w:rsidRDefault="00A52CA7" w:rsidP="009265BF">
      <w:pPr>
        <w:jc w:val="both"/>
        <w:rPr>
          <w:rFonts w:ascii="Times New Roman" w:hAnsi="Times New Roman" w:cs="Times New Roman"/>
          <w:sz w:val="20"/>
          <w:szCs w:val="20"/>
        </w:rPr>
      </w:pPr>
      <w:r w:rsidRPr="009265BF">
        <w:rPr>
          <w:rFonts w:ascii="Times New Roman" w:hAnsi="Times New Roman" w:cs="Times New Roman"/>
          <w:sz w:val="20"/>
          <w:szCs w:val="20"/>
        </w:rPr>
        <w:t>However, forests are under threat, with deforestation and forest degradation occurring at an alarming rate in many parts of the world. Deforestation is the permanent conversion of forested land to non-forested land, while forest degradation refers to the decline in the quality and quantity of forest resources, such as timber, fuelwood, and non-timber forest products.</w:t>
      </w:r>
    </w:p>
    <w:p w14:paraId="2CB45FB7" w14:textId="77777777" w:rsidR="00A52CA7" w:rsidRPr="009265BF" w:rsidRDefault="00A52CA7" w:rsidP="009265BF">
      <w:pPr>
        <w:jc w:val="both"/>
        <w:rPr>
          <w:rFonts w:ascii="Times New Roman" w:hAnsi="Times New Roman" w:cs="Times New Roman"/>
          <w:sz w:val="20"/>
          <w:szCs w:val="20"/>
        </w:rPr>
      </w:pPr>
      <w:r w:rsidRPr="009265BF">
        <w:rPr>
          <w:rFonts w:ascii="Times New Roman" w:hAnsi="Times New Roman" w:cs="Times New Roman"/>
          <w:sz w:val="20"/>
          <w:szCs w:val="20"/>
        </w:rPr>
        <w:t>To address the problem of deforestation and forest degradation, it is essential to have accurate and up-to-date information on the extent of forest coverage and changes in forest area over time. The Forest Area Coverage dataset provides this information, with data on forest coverage in different countries from 1990 to 2020.</w:t>
      </w:r>
    </w:p>
    <w:p w14:paraId="1EC8B9A9" w14:textId="77777777" w:rsidR="00A52CA7" w:rsidRPr="009265BF" w:rsidRDefault="00A52CA7" w:rsidP="009265BF">
      <w:pPr>
        <w:jc w:val="both"/>
        <w:rPr>
          <w:rFonts w:ascii="Times New Roman" w:hAnsi="Times New Roman" w:cs="Times New Roman"/>
          <w:sz w:val="20"/>
          <w:szCs w:val="20"/>
        </w:rPr>
      </w:pPr>
      <w:r w:rsidRPr="009265BF">
        <w:rPr>
          <w:rFonts w:ascii="Times New Roman" w:hAnsi="Times New Roman" w:cs="Times New Roman"/>
          <w:sz w:val="20"/>
          <w:szCs w:val="20"/>
        </w:rPr>
        <w:t>This research paper aims to explore the Forest Area Coverage dataset, examining the changes in forest area over the past three decades, the drivers of deforestation and forest degradation, and policy and management approaches to address the problem. The paper also seeks to highlight the importance of preserving and managing the world's forests for their ecological, economic, and social value.</w:t>
      </w:r>
    </w:p>
    <w:p w14:paraId="15875B7E" w14:textId="77777777" w:rsidR="00A52CA7" w:rsidRPr="009265BF" w:rsidRDefault="00A52CA7" w:rsidP="009265BF">
      <w:pPr>
        <w:jc w:val="both"/>
        <w:rPr>
          <w:rFonts w:ascii="Times New Roman" w:hAnsi="Times New Roman" w:cs="Times New Roman"/>
          <w:sz w:val="20"/>
          <w:szCs w:val="20"/>
        </w:rPr>
      </w:pPr>
      <w:r w:rsidRPr="009265BF">
        <w:rPr>
          <w:rFonts w:ascii="Times New Roman" w:hAnsi="Times New Roman" w:cs="Times New Roman"/>
          <w:sz w:val="20"/>
          <w:szCs w:val="20"/>
        </w:rPr>
        <w:t>The paper is structured as follows. The literature review provides an overview of the drivers of deforestation and forest degradation, as well as policy and management approaches to address the problem. The methodology section describes the data sources and methods used to analyze the Forest Area Coverage dataset. The results and discussion section presents the findings of the analysis and discusses their implications. Finally, the paper concludes with a summary of the main findings and their significance for forest conservation and management.</w:t>
      </w:r>
    </w:p>
    <w:p w14:paraId="0D45625C" w14:textId="77777777" w:rsidR="00A52CA7" w:rsidRPr="009265BF" w:rsidRDefault="00A52CA7" w:rsidP="009265BF">
      <w:pPr>
        <w:jc w:val="both"/>
        <w:rPr>
          <w:rFonts w:ascii="Times New Roman" w:hAnsi="Times New Roman" w:cs="Times New Roman"/>
          <w:sz w:val="20"/>
          <w:szCs w:val="20"/>
        </w:rPr>
      </w:pPr>
    </w:p>
    <w:p w14:paraId="056286B0" w14:textId="4BE4C98E" w:rsidR="00A52CA7" w:rsidRPr="009265BF" w:rsidRDefault="00A52CA7" w:rsidP="00A52CA7">
      <w:pPr>
        <w:rPr>
          <w:rFonts w:ascii="Times New Roman" w:hAnsi="Times New Roman" w:cs="Times New Roman"/>
          <w:b/>
          <w:bCs/>
          <w:sz w:val="24"/>
          <w:szCs w:val="24"/>
        </w:rPr>
      </w:pPr>
      <w:r w:rsidRPr="009265BF">
        <w:rPr>
          <w:rFonts w:ascii="Times New Roman" w:hAnsi="Times New Roman" w:cs="Times New Roman"/>
          <w:b/>
          <w:bCs/>
          <w:sz w:val="24"/>
          <w:szCs w:val="24"/>
        </w:rPr>
        <w:t>Literature Review</w:t>
      </w:r>
    </w:p>
    <w:p w14:paraId="2FD5C16A" w14:textId="7AFE71DE" w:rsidR="00A52CA7" w:rsidRPr="009265BF" w:rsidRDefault="00A52CA7" w:rsidP="00997E65">
      <w:pPr>
        <w:jc w:val="both"/>
        <w:rPr>
          <w:rFonts w:ascii="Times New Roman" w:hAnsi="Times New Roman" w:cs="Times New Roman"/>
          <w:sz w:val="20"/>
          <w:szCs w:val="20"/>
        </w:rPr>
      </w:pPr>
      <w:r w:rsidRPr="009265BF">
        <w:rPr>
          <w:rFonts w:ascii="Times New Roman" w:hAnsi="Times New Roman" w:cs="Times New Roman"/>
          <w:sz w:val="20"/>
          <w:szCs w:val="20"/>
        </w:rPr>
        <w:t>Deforestation and forest degradation are complex and multifaceted problems that result from a variety of drivers, including agriculture expansion, logging, mining, infrastructure development, and urbanization.</w:t>
      </w:r>
      <w:r w:rsidR="001209DB" w:rsidRPr="009265BF">
        <w:rPr>
          <w:rFonts w:ascii="Times New Roman" w:hAnsi="Times New Roman" w:cs="Times New Roman"/>
          <w:sz w:val="20"/>
          <w:szCs w:val="20"/>
        </w:rPr>
        <w:t xml:space="preserve"> The study published in </w:t>
      </w:r>
      <w:r w:rsidR="00B003BD" w:rsidRPr="009265BF">
        <w:rPr>
          <w:rFonts w:ascii="Times New Roman" w:hAnsi="Times New Roman" w:cs="Times New Roman"/>
          <w:sz w:val="20"/>
          <w:szCs w:val="20"/>
        </w:rPr>
        <w:fldChar w:fldCharType="begin" w:fldLock="1"/>
      </w:r>
      <w:r w:rsidR="00B003BD" w:rsidRPr="009265BF">
        <w:rPr>
          <w:rFonts w:ascii="Times New Roman" w:hAnsi="Times New Roman" w:cs="Times New Roman"/>
          <w:sz w:val="20"/>
          <w:szCs w:val="20"/>
        </w:rPr>
        <w:instrText>ADDIN CSL_CITATION {"citationItems":[{"id":"ITEM-1","itemData":{"DOI":"10.1126/sciadv.abe1603","ISSN":"23752548","PMID":"33674308","abstract":"Accurate characterization of tropical moist forest changes is needed to support conservation policies and to quantify their contribution to global carbon fluxes more effectively. We document, at pantropical scale, the extent and changes (degradation, deforestation, and recovery) of these forests over the past three decades. We estimate that 17% of tropical moist forests have disappeared since 1990 with a remaining area of 1071 million hectares in 2019, from which 10% are degraded. Our study underlines the importance of the degradation process in these ecosystems, in particular, as a precursor of deforestation, and in the recent increase in tropical moist forest disturbances (natural and anthropogenic degradation or deforestation). Without a reduction of the present disturbance rates, undisturbed forests will disappear entirely in large tropical humid regions by 2050. Our study suggests that reinforcing actions are needed to prevent the initial degradation that leads to forest clearance in 45% of the cases.","author":[{"dropping-particle":"","family":"Vancutsem","given":"C.","non-dropping-particle":"","parse-names":false,"suffix":""},{"dropping-particle":"","family":"Achard","given":"F.","non-dropping-particle":"","parse-names":false,"suffix":""},{"dropping-particle":"","family":"Pekel","given":"J. F.","non-dropping-particle":"","parse-names":false,"suffix":""},{"dropping-particle":"","family":"Vieilledent","given":"G.","non-dropping-particle":"","parse-names":false,"suffix":""},{"dropping-particle":"","family":"Carboni","given":"S.","non-dropping-particle":"","parse-names":false,"suffix":""},{"dropping-particle":"","family":"Simonetti","given":"D.","non-dropping-particle":"","parse-names":false,"suffix":""},{"dropping-particle":"","family":"Gallego","given":"J.","non-dropping-particle":"","parse-names":false,"suffix":""},{"dropping-particle":"","family":"Aragão","given":"L. E.O.C.","non-dropping-particle":"","parse-names":false,"suffix":""},{"dropping-particle":"","family":"Nasi","given":"R.","non-dropping-particle":"","parse-names":false,"suffix":""}],"container-title":"Science Advances","id":"ITEM-1","issue":"10","issued":{"date-parts":[["2021"]]},"page":"1-21","title":"Long-term (1990–2019) monitoring of forest cover changes in the humid tropics","type":"article-journal","volume":"7"},"uris":["http://www.mendeley.com/documents/?uuid=1e979655-309c-4a6f-bd37-28940e299a91"]}],"mendeley":{"formattedCitation":"[1]","plainTextFormattedCitation":"[1]","previouslyFormattedCitation":"[1]"},"properties":{"noteIndex":0},"schema":"https://github.com/citation-style-language/schema/raw/master/csl-citation.json"}</w:instrText>
      </w:r>
      <w:r w:rsidR="00B003BD" w:rsidRPr="009265BF">
        <w:rPr>
          <w:rFonts w:ascii="Times New Roman" w:hAnsi="Times New Roman" w:cs="Times New Roman"/>
          <w:sz w:val="20"/>
          <w:szCs w:val="20"/>
        </w:rPr>
        <w:fldChar w:fldCharType="separate"/>
      </w:r>
      <w:r w:rsidR="00B003BD" w:rsidRPr="009265BF">
        <w:rPr>
          <w:rFonts w:ascii="Times New Roman" w:hAnsi="Times New Roman" w:cs="Times New Roman"/>
          <w:noProof/>
          <w:sz w:val="20"/>
          <w:szCs w:val="20"/>
        </w:rPr>
        <w:t>[1]</w:t>
      </w:r>
      <w:r w:rsidR="00B003BD" w:rsidRPr="009265BF">
        <w:rPr>
          <w:rFonts w:ascii="Times New Roman" w:hAnsi="Times New Roman" w:cs="Times New Roman"/>
          <w:sz w:val="20"/>
          <w:szCs w:val="20"/>
        </w:rPr>
        <w:fldChar w:fldCharType="end"/>
      </w:r>
      <w:r w:rsidR="001209DB" w:rsidRPr="009265BF">
        <w:rPr>
          <w:rFonts w:ascii="Times New Roman" w:hAnsi="Times New Roman" w:cs="Times New Roman"/>
          <w:sz w:val="20"/>
          <w:szCs w:val="20"/>
        </w:rPr>
        <w:t xml:space="preserve"> explore about problem of deforestation which has increased recently, resulting in </w:t>
      </w:r>
      <w:r w:rsidR="001209DB" w:rsidRPr="009265BF">
        <w:rPr>
          <w:rFonts w:ascii="Times New Roman" w:hAnsi="Times New Roman" w:cs="Times New Roman"/>
          <w:color w:val="FF0000"/>
          <w:sz w:val="20"/>
          <w:szCs w:val="20"/>
        </w:rPr>
        <w:t xml:space="preserve">the recent </w:t>
      </w:r>
      <w:r w:rsidR="001209DB" w:rsidRPr="009265BF">
        <w:rPr>
          <w:rFonts w:ascii="Times New Roman" w:hAnsi="Times New Roman" w:cs="Times New Roman"/>
          <w:color w:val="FF0000"/>
          <w:sz w:val="20"/>
          <w:szCs w:val="20"/>
        </w:rPr>
        <w:lastRenderedPageBreak/>
        <w:t xml:space="preserve">increase in tropical moist forest disturbances (natural and anthropogenic degradation or deforestation). </w:t>
      </w:r>
      <w:r w:rsidR="001209DB" w:rsidRPr="009265BF">
        <w:rPr>
          <w:rFonts w:ascii="Times New Roman" w:hAnsi="Times New Roman" w:cs="Times New Roman"/>
          <w:sz w:val="20"/>
          <w:szCs w:val="20"/>
        </w:rPr>
        <w:t>Without</w:t>
      </w:r>
      <w:r w:rsidRPr="009265BF">
        <w:rPr>
          <w:rFonts w:ascii="Times New Roman" w:hAnsi="Times New Roman" w:cs="Times New Roman"/>
          <w:color w:val="FF0000"/>
          <w:sz w:val="20"/>
          <w:szCs w:val="20"/>
        </w:rPr>
        <w:t xml:space="preserve"> </w:t>
      </w:r>
      <w:r w:rsidRPr="009265BF">
        <w:rPr>
          <w:rFonts w:ascii="Times New Roman" w:hAnsi="Times New Roman" w:cs="Times New Roman"/>
          <w:sz w:val="20"/>
          <w:szCs w:val="20"/>
        </w:rPr>
        <w:t>Agriculture expansion is the most significant driver of deforestation, accounting for approximately 80% of global forest loss. This is often driven by demand for commodities such as palm oil, soybeans, and beef, which are used in food production and other industries.</w:t>
      </w:r>
    </w:p>
    <w:p w14:paraId="3669D12E" w14:textId="7404365F" w:rsidR="00A52CA7" w:rsidRPr="009265BF" w:rsidRDefault="00A52CA7" w:rsidP="00997E65">
      <w:pPr>
        <w:jc w:val="both"/>
        <w:rPr>
          <w:rFonts w:ascii="Times New Roman" w:hAnsi="Times New Roman" w:cs="Times New Roman"/>
          <w:sz w:val="20"/>
          <w:szCs w:val="20"/>
        </w:rPr>
      </w:pPr>
      <w:r w:rsidRPr="009265BF">
        <w:rPr>
          <w:rFonts w:ascii="Times New Roman" w:hAnsi="Times New Roman" w:cs="Times New Roman"/>
          <w:sz w:val="20"/>
          <w:szCs w:val="20"/>
        </w:rPr>
        <w:t>Logging and mining also contribute to deforestation and forest degradation</w:t>
      </w:r>
      <w:r w:rsidR="00D75744" w:rsidRPr="009265BF">
        <w:rPr>
          <w:rFonts w:ascii="Times New Roman" w:hAnsi="Times New Roman" w:cs="Times New Roman"/>
          <w:sz w:val="20"/>
          <w:szCs w:val="20"/>
        </w:rPr>
        <w:t xml:space="preserve"> and carbon dioxide emission shown in the study published in </w:t>
      </w:r>
      <w:r w:rsidR="00B003BD" w:rsidRPr="009265BF">
        <w:rPr>
          <w:rFonts w:ascii="Times New Roman" w:hAnsi="Times New Roman" w:cs="Times New Roman"/>
          <w:sz w:val="20"/>
          <w:szCs w:val="20"/>
        </w:rPr>
        <w:fldChar w:fldCharType="begin" w:fldLock="1"/>
      </w:r>
      <w:r w:rsidR="00B003BD" w:rsidRPr="009265BF">
        <w:rPr>
          <w:rFonts w:ascii="Times New Roman" w:hAnsi="Times New Roman" w:cs="Times New Roman"/>
          <w:sz w:val="20"/>
          <w:szCs w:val="20"/>
        </w:rPr>
        <w:instrText>ADDIN CSL_CITATION {"citationItems":[{"id":"ITEM-1","itemData":{"DOI":"10.1038/ngeo756","ISSN":"17520894","abstract":"Reducing atmospheric carbon emissions from tropical deforestation is at present considered a cost-effective option for mitigating climate change. However, the forces associated with tropical forest loss are uncertain. Here we use satellite-based estimates of forest loss for 2000 to 2005 (ref.2) to assess economic, agricultural and demographic correlates across 41 countries in the humid tropics. Two methods of analysis-linear regression and regression tree-show that forest loss is positively correlated with urban population growth and exports of agricultural products for this time period. Rural population growth is not associated with forest loss, indicating the importance of urban-based and international demands for agricultural products as drivers of deforestation. The strong trend in movement of people to cities in the tropics is, counter-intuitively, likely to be associated with greater pressures for clearing tropical forests. We therefore suggest that policies to reduce deforestation among local, rural populations will not address the main cause of deforestation in the future. Rather, efforts need to focus on reducing deforestation for industrial-scale, export-oriented agricultural production, concomitant with efforts to increase yields in non-forested lands to satisfy demands for agricultural products. © 2010 Macmillan Publishers Limited. All rights reserved.","author":[{"dropping-particle":"","family":"Defries","given":"Ruth S.","non-dropping-particle":"","parse-names":false,"suffix":""},{"dropping-particle":"","family":"Rudel","given":"Thomas","non-dropping-particle":"","parse-names":false,"suffix":""},{"dropping-particle":"","family":"Uriarte","given":"Maria","non-dropping-particle":"","parse-names":false,"suffix":""},{"dropping-particle":"","family":"Hansen","given":"Matthew","non-dropping-particle":"","parse-names":false,"suffix":""}],"container-title":"Nature Geoscience","id":"ITEM-1","issue":"3","issued":{"date-parts":[["2010"]]},"page":"178-181","publisher":"Nature Publishing Group","title":"Deforestation driven by urban population growth and agricultural trade in the twenty-first century","type":"article-journal","volume":"3"},"uris":["http://www.mendeley.com/documents/?uuid=d2634ae1-91cc-44f0-944b-132fc8c5e692"]}],"mendeley":{"formattedCitation":"[2]","plainTextFormattedCitation":"[2]","previouslyFormattedCitation":"[2]"},"properties":{"noteIndex":0},"schema":"https://github.com/citation-style-language/schema/raw/master/csl-citation.json"}</w:instrText>
      </w:r>
      <w:r w:rsidR="00B003BD" w:rsidRPr="009265BF">
        <w:rPr>
          <w:rFonts w:ascii="Times New Roman" w:hAnsi="Times New Roman" w:cs="Times New Roman"/>
          <w:sz w:val="20"/>
          <w:szCs w:val="20"/>
        </w:rPr>
        <w:fldChar w:fldCharType="separate"/>
      </w:r>
      <w:r w:rsidR="00B003BD" w:rsidRPr="009265BF">
        <w:rPr>
          <w:rFonts w:ascii="Times New Roman" w:hAnsi="Times New Roman" w:cs="Times New Roman"/>
          <w:noProof/>
          <w:sz w:val="20"/>
          <w:szCs w:val="20"/>
        </w:rPr>
        <w:t>[2]</w:t>
      </w:r>
      <w:r w:rsidR="00B003BD" w:rsidRPr="009265BF">
        <w:rPr>
          <w:rFonts w:ascii="Times New Roman" w:hAnsi="Times New Roman" w:cs="Times New Roman"/>
          <w:sz w:val="20"/>
          <w:szCs w:val="20"/>
        </w:rPr>
        <w:fldChar w:fldCharType="end"/>
      </w:r>
      <w:r w:rsidR="00D75744" w:rsidRPr="009265BF">
        <w:rPr>
          <w:rFonts w:ascii="Times New Roman" w:hAnsi="Times New Roman" w:cs="Times New Roman"/>
          <w:sz w:val="20"/>
          <w:szCs w:val="20"/>
        </w:rPr>
        <w:t xml:space="preserve"> </w:t>
      </w:r>
      <w:r w:rsidRPr="009265BF">
        <w:rPr>
          <w:rFonts w:ascii="Times New Roman" w:hAnsi="Times New Roman" w:cs="Times New Roman"/>
          <w:sz w:val="20"/>
          <w:szCs w:val="20"/>
        </w:rPr>
        <w:t xml:space="preserve">, </w:t>
      </w:r>
      <w:r w:rsidRPr="009265BF">
        <w:rPr>
          <w:rFonts w:ascii="Times New Roman" w:hAnsi="Times New Roman" w:cs="Times New Roman"/>
          <w:color w:val="70AD47" w:themeColor="accent6"/>
          <w:sz w:val="20"/>
          <w:szCs w:val="20"/>
        </w:rPr>
        <w:t>as they involve the removal of trees and the destruction of forest habitats. Infrastructure development</w:t>
      </w:r>
      <w:r w:rsidRPr="009265BF">
        <w:rPr>
          <w:rFonts w:ascii="Times New Roman" w:hAnsi="Times New Roman" w:cs="Times New Roman"/>
          <w:sz w:val="20"/>
          <w:szCs w:val="20"/>
        </w:rPr>
        <w:t>, such as road construction and hydroelectric dams, can also lead to deforestation, as it often involves clearing large areas of forested land. Urbanization, meanwhile, can lead to forest degradation, as it often involves the conversion of forested land into urban areas and the fragmentation of forest habitats.</w:t>
      </w:r>
    </w:p>
    <w:p w14:paraId="148AAB1A" w14:textId="77777777" w:rsidR="00A52CA7" w:rsidRPr="009265BF" w:rsidRDefault="00A52CA7" w:rsidP="00997E65">
      <w:pPr>
        <w:jc w:val="both"/>
        <w:rPr>
          <w:rFonts w:ascii="Times New Roman" w:hAnsi="Times New Roman" w:cs="Times New Roman"/>
          <w:sz w:val="20"/>
          <w:szCs w:val="20"/>
        </w:rPr>
      </w:pPr>
      <w:r w:rsidRPr="009265BF">
        <w:rPr>
          <w:rFonts w:ascii="Times New Roman" w:hAnsi="Times New Roman" w:cs="Times New Roman"/>
          <w:sz w:val="20"/>
          <w:szCs w:val="20"/>
        </w:rPr>
        <w:t>To address the problem of deforestation and forest degradation, various policy and management approaches have been proposed and implemented. One approach is the establishment of protected areas, such as national parks and wildlife reserves, which are designed to conserve forests and their biodiversity. However, the effectiveness of protected areas varies, depending on factors such as governance, institutional capacity, and funding.</w:t>
      </w:r>
    </w:p>
    <w:p w14:paraId="26D2D2AC" w14:textId="7ED63643" w:rsidR="00A52CA7" w:rsidRPr="009265BF" w:rsidRDefault="00A52CA7" w:rsidP="00997E65">
      <w:pPr>
        <w:jc w:val="both"/>
        <w:rPr>
          <w:rFonts w:ascii="Times New Roman" w:hAnsi="Times New Roman" w:cs="Times New Roman"/>
          <w:sz w:val="20"/>
          <w:szCs w:val="20"/>
        </w:rPr>
      </w:pPr>
      <w:r w:rsidRPr="009265BF">
        <w:rPr>
          <w:rFonts w:ascii="Times New Roman" w:hAnsi="Times New Roman" w:cs="Times New Roman"/>
          <w:sz w:val="20"/>
          <w:szCs w:val="20"/>
        </w:rPr>
        <w:t xml:space="preserve">Another approach is the promotion of sustainable forest management practices, which seek to balance the economic, ecological, and social values of forests. </w:t>
      </w:r>
      <w:r w:rsidR="003C557C" w:rsidRPr="009265BF">
        <w:rPr>
          <w:rFonts w:ascii="Times New Roman" w:hAnsi="Times New Roman" w:cs="Times New Roman"/>
          <w:sz w:val="20"/>
          <w:szCs w:val="20"/>
        </w:rPr>
        <w:t xml:space="preserve">The research shown in </w:t>
      </w:r>
      <w:r w:rsidR="00B003BD" w:rsidRPr="009265BF">
        <w:rPr>
          <w:rFonts w:ascii="Times New Roman" w:hAnsi="Times New Roman" w:cs="Times New Roman"/>
          <w:sz w:val="20"/>
          <w:szCs w:val="20"/>
        </w:rPr>
        <w:fldChar w:fldCharType="begin" w:fldLock="1"/>
      </w:r>
      <w:r w:rsidR="00B003BD" w:rsidRPr="009265BF">
        <w:rPr>
          <w:rFonts w:ascii="Times New Roman" w:hAnsi="Times New Roman" w:cs="Times New Roman"/>
          <w:sz w:val="20"/>
          <w:szCs w:val="20"/>
        </w:rPr>
        <w:instrText>ADDIN CSL_CITATION {"citationItems":[{"id":"ITEM-1","itemData":{"ISBN":"978-92-5-108826-5","abstract":"sustainably managed forests provide essential goods and services and thus play a vital part in sustainable development. reliable and up-to-date information on the state of forest resources is crucial to support decision-making for investment and policymaking in forestry and sustainable development. Fao, at the request of its member countries, regularly monitors the world´s forests and their management and uses through the Global Forest resources assessment (Fra). more information on the Fra 2015 process, other publications and online database is available on the Fra web site (www.fao.org/forestry/fra ). the Fra process is coordinated by the Forestry Department at Fao headquarters in rome in coordination with partners in the collaborative Forest resources Questionnaire (cFrQ). these six partners are: the central african Forest commission (comIFac/ oFac), Fao, Forest euroPe, the International tropical timber organization (Itto), the montréal Process, and the united nations economic commission for europe (unece).","author":[{"dropping-particle":"","family":"Food and Agriculture Organization","given":"","non-dropping-particle":"","parse-names":false,"suffix":""}],"container-title":"Desk Reference","id":"ITEM-1","issued":{"date-parts":[["2015"]]},"number-of-pages":"244","title":"Global Forest Resources Assessment 2015","type":"book"},"uris":["http://www.mendeley.com/documents/?uuid=d3c9e0d6-23bb-4792-87d2-6dc5051c7e34"]}],"mendeley":{"formattedCitation":"[3]","plainTextFormattedCitation":"[3]","previouslyFormattedCitation":"[3]"},"properties":{"noteIndex":0},"schema":"https://github.com/citation-style-language/schema/raw/master/csl-citation.json"}</w:instrText>
      </w:r>
      <w:r w:rsidR="00B003BD" w:rsidRPr="009265BF">
        <w:rPr>
          <w:rFonts w:ascii="Times New Roman" w:hAnsi="Times New Roman" w:cs="Times New Roman"/>
          <w:sz w:val="20"/>
          <w:szCs w:val="20"/>
        </w:rPr>
        <w:fldChar w:fldCharType="separate"/>
      </w:r>
      <w:r w:rsidR="00B003BD" w:rsidRPr="009265BF">
        <w:rPr>
          <w:rFonts w:ascii="Times New Roman" w:hAnsi="Times New Roman" w:cs="Times New Roman"/>
          <w:noProof/>
          <w:sz w:val="20"/>
          <w:szCs w:val="20"/>
        </w:rPr>
        <w:t>[3]</w:t>
      </w:r>
      <w:r w:rsidR="00B003BD" w:rsidRPr="009265BF">
        <w:rPr>
          <w:rFonts w:ascii="Times New Roman" w:hAnsi="Times New Roman" w:cs="Times New Roman"/>
          <w:sz w:val="20"/>
          <w:szCs w:val="20"/>
        </w:rPr>
        <w:fldChar w:fldCharType="end"/>
      </w:r>
      <w:r w:rsidR="003C557C" w:rsidRPr="009265BF">
        <w:rPr>
          <w:rFonts w:ascii="Times New Roman" w:hAnsi="Times New Roman" w:cs="Times New Roman"/>
          <w:sz w:val="20"/>
          <w:szCs w:val="20"/>
        </w:rPr>
        <w:t xml:space="preserve"> </w:t>
      </w:r>
      <w:r w:rsidR="003C557C" w:rsidRPr="009265BF">
        <w:rPr>
          <w:rFonts w:ascii="Times New Roman" w:hAnsi="Times New Roman" w:cs="Times New Roman"/>
          <w:color w:val="70AD47" w:themeColor="accent6"/>
          <w:sz w:val="20"/>
          <w:szCs w:val="20"/>
        </w:rPr>
        <w:t>tells us sustainably managed forests provide essential goods and services and thus play a vital part in sustainable development</w:t>
      </w:r>
      <w:r w:rsidR="003C557C" w:rsidRPr="009265BF">
        <w:rPr>
          <w:rFonts w:ascii="Times New Roman" w:hAnsi="Times New Roman" w:cs="Times New Roman"/>
          <w:color w:val="000000" w:themeColor="text1"/>
          <w:sz w:val="20"/>
          <w:szCs w:val="20"/>
        </w:rPr>
        <w:t xml:space="preserve">. </w:t>
      </w:r>
      <w:r w:rsidRPr="009265BF">
        <w:rPr>
          <w:rFonts w:ascii="Times New Roman" w:hAnsi="Times New Roman" w:cs="Times New Roman"/>
          <w:sz w:val="20"/>
          <w:szCs w:val="20"/>
        </w:rPr>
        <w:t>Sustainable forest management involves harvesting timber and non-timber forest products in a way that maintains forest health and productivity, promotes biodiversity conservation, and supports the livelihoods of local communities.</w:t>
      </w:r>
    </w:p>
    <w:p w14:paraId="00E8DC3E" w14:textId="46D3DD4E" w:rsidR="00A52CA7" w:rsidRPr="009265BF" w:rsidRDefault="00A52CA7" w:rsidP="00997E65">
      <w:pPr>
        <w:jc w:val="both"/>
        <w:rPr>
          <w:rFonts w:ascii="Times New Roman" w:hAnsi="Times New Roman" w:cs="Times New Roman"/>
          <w:color w:val="70AD47" w:themeColor="accent6"/>
          <w:sz w:val="20"/>
          <w:szCs w:val="20"/>
        </w:rPr>
      </w:pPr>
      <w:r w:rsidRPr="009265BF">
        <w:rPr>
          <w:rFonts w:ascii="Times New Roman" w:hAnsi="Times New Roman" w:cs="Times New Roman"/>
          <w:sz w:val="20"/>
          <w:szCs w:val="20"/>
        </w:rPr>
        <w:t>Certification schemes, such as the Forest Stewardship Council (FSC) and the Programme for the Endorsement of Forest Certification (PEFC), provide a means of verifying that forest products have been produced using sustainable forest management practices. These schemes have been successful in promoting sustainable forest management and increasing demand for certified products</w:t>
      </w:r>
      <w:r w:rsidR="00175B88" w:rsidRPr="009265BF">
        <w:rPr>
          <w:rFonts w:ascii="Times New Roman" w:hAnsi="Times New Roman" w:cs="Times New Roman"/>
          <w:sz w:val="20"/>
          <w:szCs w:val="20"/>
        </w:rPr>
        <w:t xml:space="preserve"> and study in  shows</w:t>
      </w:r>
      <w:r w:rsidR="00B003BD" w:rsidRPr="009265BF">
        <w:rPr>
          <w:rFonts w:ascii="Times New Roman" w:hAnsi="Times New Roman" w:cs="Times New Roman"/>
          <w:sz w:val="20"/>
          <w:szCs w:val="20"/>
        </w:rPr>
        <w:t xml:space="preserve"> </w:t>
      </w:r>
      <w:r w:rsidR="00B003BD" w:rsidRPr="009265BF">
        <w:rPr>
          <w:rFonts w:ascii="Times New Roman" w:hAnsi="Times New Roman" w:cs="Times New Roman"/>
          <w:sz w:val="20"/>
          <w:szCs w:val="20"/>
        </w:rPr>
        <w:fldChar w:fldCharType="begin" w:fldLock="1"/>
      </w:r>
      <w:r w:rsidR="00A34D1D" w:rsidRPr="009265BF">
        <w:rPr>
          <w:rFonts w:ascii="Times New Roman" w:hAnsi="Times New Roman" w:cs="Times New Roman"/>
          <w:sz w:val="20"/>
          <w:szCs w:val="20"/>
        </w:rPr>
        <w:instrText>ADDIN CSL_CITATION {"citationItems":[{"id":"ITEM-1","itemData":{"ISBN":"8610828378018","abstract":"Effective and efficient generation of keypoints from an image is a well-studied problem in the literature and forms the basis of numerous Computer Vision applications. Es- tablished leaders in the field are the SIFT and SURF al- gorithms which exhibit great performance under a variety of image transformations, with SURF in particular consid- ered as the most computationally efficient amongst the high- performance methods to date. In this paper we propose BRISK1, a novel method for keypoint detection, description and matching. A compre- hensive evaluation on benchmark datasets reveals BRISK’s adaptive, high quality performance as in state-of-the-art al- gorithms, albeit at a dramatically lower computational cost (an order of magnitude faster than SURF in cases). The key to speed lies in the application of a novel scale-space FAST-based detector in combination with the assembly of a bit-string descriptor from intensity comparisons retrieved by dedicated sampling of each keypoint neighborhood.","author":[{"dropping-particle":"","family":"Friedlingstein","given":"Pierre;","non-dropping-particle":"","parse-names":false,"suffix":""},{"dropping-particle":"","family":"Jones, Matthew W.; O'Sullivan","given":"Michael;","non-dropping-particle":"","parse-names":false,"suffix":""},{"dropping-particle":"","family":"Andrew","given":"Robbie M.;","non-dropping-particle":"","parse-names":false,"suffix":""},{"dropping-particle":"","family":"Hauck","given":"Judith;","non-dropping-particle":"","parse-names":false,"suffix":""},{"dropping-particle":"","family":"Peters","given":"Glen P.;","non-dropping-particle":"","parse-names":false,"suffix":""},{"dropping-particle":"","family":"Peters","given":"Wouter;","non-dropping-particle":"","parse-names":false,"suffix":""},{"dropping-particle":"","family":"Pongratz","given":"Julia;","non-dropping-particle":"","parse-names":false,"suffix":""},{"dropping-particle":"","family":"Sitch","given":"Stephen;","non-dropping-particle":"","parse-names":false,"suffix":""},{"dropping-particle":"","family":"Quéré","given":"Corinne;","non-dropping-particle":"Le","parse-names":false,"suffix":""},{"dropping-particle":"","family":"Bakker, Dorothee C.E.; Canadell","given":"Josep G.;","non-dropping-particle":"","parse-names":false,"suffix":""},{"dropping-particle":"","family":"Ciais","given":"Philippe;","non-dropping-particle":"","parse-names":false,"suffix":""},{"dropping-particle":"","family":"Jackson, Rob","given":"Sönke","non-dropping-particle":"","parse-names":false,"suffix":""}],"container-title":"Optimal Parameter Tuning of Feedback Controllers with Application to Biomolecular Antithetic Integral Control","id":"ITEM-1","issue":"3","issued":{"date-parts":[["2019"]]},"page":"12-19","title":"Research Collection: Global carbon budget 2019","type":"article-journal","volume":"10"},"uris":["http://www.mendeley.com/documents/?uuid=b55e48d0-1cdc-4113-9b63-f72913833c61"]}],"mendeley":{"formattedCitation":"[4]","plainTextFormattedCitation":"[4]","previouslyFormattedCitation":"[4]"},"properties":{"noteIndex":0},"schema":"https://github.com/citation-style-language/schema/raw/master/csl-citation.json"}</w:instrText>
      </w:r>
      <w:r w:rsidR="00B003BD" w:rsidRPr="009265BF">
        <w:rPr>
          <w:rFonts w:ascii="Times New Roman" w:hAnsi="Times New Roman" w:cs="Times New Roman"/>
          <w:sz w:val="20"/>
          <w:szCs w:val="20"/>
        </w:rPr>
        <w:fldChar w:fldCharType="separate"/>
      </w:r>
      <w:r w:rsidR="00B003BD" w:rsidRPr="009265BF">
        <w:rPr>
          <w:rFonts w:ascii="Times New Roman" w:hAnsi="Times New Roman" w:cs="Times New Roman"/>
          <w:noProof/>
          <w:sz w:val="20"/>
          <w:szCs w:val="20"/>
        </w:rPr>
        <w:t>[4]</w:t>
      </w:r>
      <w:r w:rsidR="00B003BD" w:rsidRPr="009265BF">
        <w:rPr>
          <w:rFonts w:ascii="Times New Roman" w:hAnsi="Times New Roman" w:cs="Times New Roman"/>
          <w:sz w:val="20"/>
          <w:szCs w:val="20"/>
        </w:rPr>
        <w:fldChar w:fldCharType="end"/>
      </w:r>
      <w:r w:rsidR="00175B88" w:rsidRPr="009265BF">
        <w:rPr>
          <w:rFonts w:ascii="Times New Roman" w:hAnsi="Times New Roman" w:cs="Times New Roman"/>
          <w:sz w:val="20"/>
          <w:szCs w:val="20"/>
        </w:rPr>
        <w:t xml:space="preserve"> </w:t>
      </w:r>
      <w:r w:rsidR="00175B88" w:rsidRPr="009265BF">
        <w:rPr>
          <w:rFonts w:ascii="Times New Roman" w:hAnsi="Times New Roman" w:cs="Times New Roman"/>
          <w:color w:val="70AD47" w:themeColor="accent6"/>
          <w:sz w:val="20"/>
          <w:szCs w:val="20"/>
        </w:rPr>
        <w:t>how to reduce atmospheric carbon emissions from tropical deforestation is at present considered a cost-effective option for mitigating climate change.</w:t>
      </w:r>
    </w:p>
    <w:p w14:paraId="0055DC24" w14:textId="77777777" w:rsidR="00A52CA7" w:rsidRPr="009265BF" w:rsidRDefault="00A52CA7" w:rsidP="00997E65">
      <w:pPr>
        <w:jc w:val="both"/>
        <w:rPr>
          <w:rFonts w:ascii="Times New Roman" w:hAnsi="Times New Roman" w:cs="Times New Roman"/>
          <w:sz w:val="20"/>
          <w:szCs w:val="20"/>
        </w:rPr>
      </w:pPr>
      <w:r w:rsidRPr="009265BF">
        <w:rPr>
          <w:rFonts w:ascii="Times New Roman" w:hAnsi="Times New Roman" w:cs="Times New Roman"/>
          <w:sz w:val="20"/>
          <w:szCs w:val="20"/>
        </w:rPr>
        <w:t>However, the effectiveness of these policy and management approaches varies among countries and regions, depending on factors such as governance, institutional capacity, and socio-economic conditions. In some countries, weak governance, corruption, and lack of enforcement can lead to the failure of protected areas and the continued expansion of agriculture and other drivers of deforestation.</w:t>
      </w:r>
    </w:p>
    <w:p w14:paraId="78EB0B98" w14:textId="021174A8" w:rsidR="00A52CA7" w:rsidRPr="009265BF" w:rsidRDefault="00A52CA7" w:rsidP="00997E65">
      <w:pPr>
        <w:jc w:val="both"/>
        <w:rPr>
          <w:rFonts w:ascii="Times New Roman" w:hAnsi="Times New Roman" w:cs="Times New Roman"/>
          <w:color w:val="ED7D31" w:themeColor="accent2"/>
          <w:sz w:val="20"/>
          <w:szCs w:val="20"/>
        </w:rPr>
      </w:pPr>
      <w:r w:rsidRPr="009265BF">
        <w:rPr>
          <w:rFonts w:ascii="Times New Roman" w:hAnsi="Times New Roman" w:cs="Times New Roman"/>
          <w:sz w:val="20"/>
          <w:szCs w:val="20"/>
        </w:rPr>
        <w:t xml:space="preserve">In summary, deforestation and forest degradation remain significant threats to the world's forests, with agriculture expansion, logging, mining, infrastructure development, and urbanization being the primary drivers. </w:t>
      </w:r>
      <w:r w:rsidR="00620AFD" w:rsidRPr="009265BF">
        <w:rPr>
          <w:rStyle w:val="normaltextrun"/>
          <w:rFonts w:ascii="Times New Roman" w:hAnsi="Times New Roman" w:cs="Times New Roman"/>
          <w:color w:val="000000"/>
          <w:sz w:val="20"/>
          <w:szCs w:val="20"/>
          <w:shd w:val="clear" w:color="auto" w:fill="FFFFFF"/>
          <w:lang w:val="en-US"/>
        </w:rPr>
        <w:t>Study was conducted by which trained and compared various machine learning models including Decision trees,</w:t>
      </w:r>
      <w:r w:rsidR="004A44AD">
        <w:rPr>
          <w:rStyle w:val="normaltextrun"/>
          <w:rFonts w:ascii="Times New Roman" w:hAnsi="Times New Roman" w:cs="Times New Roman"/>
          <w:color w:val="000000"/>
          <w:sz w:val="20"/>
          <w:szCs w:val="20"/>
          <w:shd w:val="clear" w:color="auto" w:fill="FFFFFF"/>
          <w:lang w:val="en-US"/>
        </w:rPr>
        <w:t xml:space="preserve"> [10] </w:t>
      </w:r>
      <w:r w:rsidR="00620AFD" w:rsidRPr="004A44AD">
        <w:rPr>
          <w:rStyle w:val="normaltextrun"/>
          <w:rFonts w:ascii="Times New Roman" w:hAnsi="Times New Roman" w:cs="Times New Roman"/>
          <w:color w:val="FF0000"/>
          <w:sz w:val="20"/>
          <w:szCs w:val="20"/>
          <w:shd w:val="clear" w:color="auto" w:fill="FFFFFF"/>
          <w:lang w:val="en-US"/>
        </w:rPr>
        <w:t xml:space="preserve"> Linear Regression</w:t>
      </w:r>
      <w:r w:rsidR="00620AFD" w:rsidRPr="009265BF">
        <w:rPr>
          <w:rStyle w:val="normaltextrun"/>
          <w:rFonts w:ascii="Times New Roman" w:hAnsi="Times New Roman" w:cs="Times New Roman"/>
          <w:color w:val="000000"/>
          <w:sz w:val="20"/>
          <w:szCs w:val="20"/>
          <w:shd w:val="clear" w:color="auto" w:fill="FFFFFF"/>
          <w:lang w:val="en-US"/>
        </w:rPr>
        <w:t xml:space="preserve">, </w:t>
      </w:r>
      <w:r w:rsidR="00D3656C">
        <w:rPr>
          <w:rStyle w:val="normaltextrun"/>
          <w:rFonts w:ascii="Times New Roman" w:hAnsi="Times New Roman" w:cs="Times New Roman"/>
          <w:color w:val="000000"/>
          <w:sz w:val="20"/>
          <w:szCs w:val="20"/>
          <w:shd w:val="clear" w:color="auto" w:fill="FFFFFF"/>
          <w:lang w:val="en-US"/>
        </w:rPr>
        <w:t xml:space="preserve">[18] </w:t>
      </w:r>
      <w:r w:rsidR="00620AFD" w:rsidRPr="00D3656C">
        <w:rPr>
          <w:rStyle w:val="normaltextrun"/>
          <w:rFonts w:ascii="Times New Roman" w:hAnsi="Times New Roman" w:cs="Times New Roman"/>
          <w:color w:val="FF0000"/>
          <w:sz w:val="20"/>
          <w:szCs w:val="20"/>
          <w:shd w:val="clear" w:color="auto" w:fill="FFFFFF"/>
          <w:lang w:val="en-US"/>
        </w:rPr>
        <w:t xml:space="preserve">Random Forest </w:t>
      </w:r>
      <w:r w:rsidR="00620AFD" w:rsidRPr="009265BF">
        <w:rPr>
          <w:rStyle w:val="normaltextrun"/>
          <w:rFonts w:ascii="Times New Roman" w:hAnsi="Times New Roman" w:cs="Times New Roman"/>
          <w:color w:val="000000"/>
          <w:sz w:val="20"/>
          <w:szCs w:val="20"/>
          <w:shd w:val="clear" w:color="auto" w:fill="FFFFFF"/>
          <w:lang w:val="en-US"/>
        </w:rPr>
        <w:t>and SVM and recorded the highest accuracy with Random Forest of 97.50%.</w:t>
      </w:r>
      <w:r w:rsidR="00620AFD" w:rsidRPr="009265BF">
        <w:rPr>
          <w:rStyle w:val="normaltextrun"/>
          <w:color w:val="000000"/>
          <w:sz w:val="14"/>
          <w:szCs w:val="14"/>
          <w:shd w:val="clear" w:color="auto" w:fill="FFFFFF"/>
          <w:lang w:val="en-US"/>
        </w:rPr>
        <w:t xml:space="preserve"> </w:t>
      </w:r>
      <w:r w:rsidRPr="009265BF">
        <w:rPr>
          <w:rFonts w:ascii="Times New Roman" w:hAnsi="Times New Roman" w:cs="Times New Roman"/>
          <w:sz w:val="20"/>
          <w:szCs w:val="20"/>
        </w:rPr>
        <w:t>Effective policy and management approaches, such as the establishment of protected areas, sustainable forest management, and certification schemes, can help to address the problem, but their effectiveness depends on a range of factors. The Forest Area Coverage dataset provides valuable information that can be used to inform these policy and management decisions and track progress towards achieving forest conservation and sustainable management goals.</w:t>
      </w:r>
      <w:r w:rsidR="005537AC" w:rsidRPr="009265BF">
        <w:rPr>
          <w:sz w:val="16"/>
          <w:szCs w:val="16"/>
        </w:rPr>
        <w:t xml:space="preserve"> </w:t>
      </w:r>
      <w:r w:rsidR="005537AC" w:rsidRPr="009265BF">
        <w:rPr>
          <w:rFonts w:ascii="Times New Roman" w:hAnsi="Times New Roman" w:cs="Times New Roman"/>
          <w:sz w:val="20"/>
          <w:szCs w:val="20"/>
        </w:rPr>
        <w:t xml:space="preserve">Showing the </w:t>
      </w:r>
      <w:r w:rsidR="00A34D1D" w:rsidRPr="009265BF">
        <w:rPr>
          <w:rFonts w:ascii="Times New Roman" w:hAnsi="Times New Roman" w:cs="Times New Roman"/>
          <w:sz w:val="20"/>
          <w:szCs w:val="20"/>
        </w:rPr>
        <w:t xml:space="preserve">carbon shortage in Guyana </w:t>
      </w:r>
      <w:r w:rsidR="00A34D1D" w:rsidRPr="009265BF">
        <w:rPr>
          <w:rFonts w:ascii="Times New Roman" w:hAnsi="Times New Roman" w:cs="Times New Roman"/>
          <w:sz w:val="20"/>
          <w:szCs w:val="20"/>
        </w:rPr>
        <w:fldChar w:fldCharType="begin" w:fldLock="1"/>
      </w:r>
      <w:r w:rsidR="00A34D1D" w:rsidRPr="009265BF">
        <w:rPr>
          <w:rFonts w:ascii="Times New Roman" w:hAnsi="Times New Roman" w:cs="Times New Roman"/>
          <w:sz w:val="20"/>
          <w:szCs w:val="20"/>
        </w:rPr>
        <w:instrText>ADDIN CSL_CITATION {"citationItems":[{"id":"ITEM-1","itemData":{"DOI":"10.13057/bonorowo/w070109","ISSN":"2088110X","abstract":"Abstract Jaikishun S, Ansari AA, DaSilva P, Hosen A. 2017. Carbon storage potential of mangrove forest in Guyana. Bonorowo Wetlands 7: 43-54. This research was carried out with the objective to estimate carbon storage in the three protected species at study sites …","author":[{"dropping-particle":"","family":"JAIKISHUN","given":"SIRPAUL","non-dropping-particle":"","parse-names":false,"suffix":""}],"container-title":"Bonorowo Wetlands","id":"ITEM-1","issue":"1","issued":{"date-parts":[["2017"]]},"title":"Carbon storage potential of mangrove forest in Guyana","type":"article-journal","volume":"7"},"uris":["http://www.mendeley.com/documents/?uuid=9104538e-4fbd-4b43-a315-8abda7630bf4"]}],"mendeley":{"formattedCitation":"[5]","plainTextFormattedCitation":"[5]","previouslyFormattedCitation":"[5]"},"properties":{"noteIndex":0},"schema":"https://github.com/citation-style-language/schema/raw/master/csl-citation.json"}</w:instrText>
      </w:r>
      <w:r w:rsidR="00A34D1D" w:rsidRPr="009265BF">
        <w:rPr>
          <w:rFonts w:ascii="Times New Roman" w:hAnsi="Times New Roman" w:cs="Times New Roman"/>
          <w:sz w:val="20"/>
          <w:szCs w:val="20"/>
        </w:rPr>
        <w:fldChar w:fldCharType="separate"/>
      </w:r>
      <w:r w:rsidR="00A34D1D" w:rsidRPr="009265BF">
        <w:rPr>
          <w:rFonts w:ascii="Times New Roman" w:hAnsi="Times New Roman" w:cs="Times New Roman"/>
          <w:noProof/>
          <w:sz w:val="20"/>
          <w:szCs w:val="20"/>
        </w:rPr>
        <w:t>[5]</w:t>
      </w:r>
      <w:r w:rsidR="00A34D1D" w:rsidRPr="009265BF">
        <w:rPr>
          <w:rFonts w:ascii="Times New Roman" w:hAnsi="Times New Roman" w:cs="Times New Roman"/>
          <w:sz w:val="20"/>
          <w:szCs w:val="20"/>
        </w:rPr>
        <w:fldChar w:fldCharType="end"/>
      </w:r>
      <w:r w:rsidR="00A34D1D" w:rsidRPr="009265BF">
        <w:rPr>
          <w:rFonts w:ascii="Times New Roman" w:hAnsi="Times New Roman" w:cs="Times New Roman"/>
          <w:sz w:val="20"/>
          <w:szCs w:val="20"/>
        </w:rPr>
        <w:t xml:space="preserve"> shows </w:t>
      </w:r>
      <w:r w:rsidR="005537AC" w:rsidRPr="009265BF">
        <w:rPr>
          <w:rFonts w:ascii="Times New Roman" w:hAnsi="Times New Roman" w:cs="Times New Roman"/>
          <w:color w:val="70AD47" w:themeColor="accent6"/>
          <w:sz w:val="20"/>
          <w:szCs w:val="20"/>
        </w:rPr>
        <w:t>carbon storage in the three protected species at study sites located in Berbice (Regions 5 and 6), Demerara (Regions 3 and 4) and Essequibo (Regions 1 and 2), Guyana during the period 2014-16.</w:t>
      </w:r>
      <w:r w:rsidR="00A34D1D" w:rsidRPr="009265BF">
        <w:rPr>
          <w:rFonts w:ascii="Times New Roman" w:hAnsi="Times New Roman" w:cs="Times New Roman"/>
          <w:color w:val="70AD47" w:themeColor="accent6"/>
          <w:sz w:val="20"/>
          <w:szCs w:val="20"/>
        </w:rPr>
        <w:t xml:space="preserve"> </w:t>
      </w:r>
      <w:r w:rsidR="00A34D1D" w:rsidRPr="009265BF">
        <w:rPr>
          <w:rFonts w:ascii="Times New Roman" w:hAnsi="Times New Roman" w:cs="Times New Roman"/>
          <w:sz w:val="20"/>
          <w:szCs w:val="20"/>
        </w:rPr>
        <w:t xml:space="preserve">One more </w:t>
      </w:r>
      <w:r w:rsidR="00A34D1D" w:rsidRPr="009265BF">
        <w:rPr>
          <w:rFonts w:ascii="Times New Roman" w:hAnsi="Times New Roman" w:cs="Times New Roman"/>
          <w:sz w:val="20"/>
          <w:szCs w:val="20"/>
        </w:rPr>
        <w:fldChar w:fldCharType="begin" w:fldLock="1"/>
      </w:r>
      <w:r w:rsidR="00A34D1D" w:rsidRPr="009265BF">
        <w:rPr>
          <w:rFonts w:ascii="Times New Roman" w:hAnsi="Times New Roman" w:cs="Times New Roman"/>
          <w:sz w:val="20"/>
          <w:szCs w:val="20"/>
        </w:rPr>
        <w:instrText>ADDIN CSL_CITATION {"citationItems":[{"id":"ITEM-1","itemData":{"author":[{"dropping-particle":"","family":"Hills","given":"Gerecse","non-dropping-particle":"","parse-names":false,"suffix":""}],"id":"ITEM-1","issue":"April","issued":{"date-parts":[["2019"]]},"page":"3-4","title":"Predictive modelling of forest cover change in the","type":"article-journal"},"uris":["http://www.mendeley.com/documents/?uuid=f231d63f-9bc2-4d5f-9dea-e55494f05fe6"]}],"mendeley":{"formattedCitation":"[6]","plainTextFormattedCitation":"[6]","previouslyFormattedCitation":"[6]"},"properties":{"noteIndex":0},"schema":"https://github.com/citation-style-language/schema/raw/master/csl-citation.json"}</w:instrText>
      </w:r>
      <w:r w:rsidR="00A34D1D" w:rsidRPr="009265BF">
        <w:rPr>
          <w:rFonts w:ascii="Times New Roman" w:hAnsi="Times New Roman" w:cs="Times New Roman"/>
          <w:sz w:val="20"/>
          <w:szCs w:val="20"/>
        </w:rPr>
        <w:fldChar w:fldCharType="separate"/>
      </w:r>
      <w:r w:rsidR="00A34D1D" w:rsidRPr="009265BF">
        <w:rPr>
          <w:rFonts w:ascii="Times New Roman" w:hAnsi="Times New Roman" w:cs="Times New Roman"/>
          <w:noProof/>
          <w:sz w:val="20"/>
          <w:szCs w:val="20"/>
        </w:rPr>
        <w:t>[6]</w:t>
      </w:r>
      <w:r w:rsidR="00A34D1D" w:rsidRPr="009265BF">
        <w:rPr>
          <w:rFonts w:ascii="Times New Roman" w:hAnsi="Times New Roman" w:cs="Times New Roman"/>
          <w:sz w:val="20"/>
          <w:szCs w:val="20"/>
        </w:rPr>
        <w:fldChar w:fldCharType="end"/>
      </w:r>
      <w:r w:rsidR="00A34D1D" w:rsidRPr="009265BF">
        <w:rPr>
          <w:rFonts w:ascii="Times New Roman" w:hAnsi="Times New Roman" w:cs="Times New Roman"/>
          <w:sz w:val="20"/>
          <w:szCs w:val="20"/>
        </w:rPr>
        <w:t xml:space="preserve"> shows </w:t>
      </w:r>
      <w:r w:rsidR="00A34D1D" w:rsidRPr="009265BF">
        <w:rPr>
          <w:rFonts w:ascii="Times New Roman" w:hAnsi="Times New Roman" w:cs="Times New Roman"/>
          <w:color w:val="ED7D31" w:themeColor="accent2"/>
          <w:sz w:val="20"/>
          <w:szCs w:val="20"/>
        </w:rPr>
        <w:t>forest cover change in the Gerecse Hills, Hungary.</w:t>
      </w:r>
    </w:p>
    <w:p w14:paraId="7FEE188E" w14:textId="2FA0B0D2" w:rsidR="00094E69" w:rsidRPr="009265BF" w:rsidRDefault="00A52CA7" w:rsidP="00997E65">
      <w:pPr>
        <w:jc w:val="both"/>
        <w:rPr>
          <w:rFonts w:ascii="Times New Roman" w:hAnsi="Times New Roman" w:cs="Times New Roman"/>
          <w:b/>
          <w:bCs/>
          <w:sz w:val="24"/>
          <w:szCs w:val="24"/>
        </w:rPr>
      </w:pPr>
      <w:r w:rsidRPr="009265BF">
        <w:rPr>
          <w:rFonts w:ascii="Times New Roman" w:hAnsi="Times New Roman" w:cs="Times New Roman"/>
          <w:b/>
          <w:bCs/>
          <w:sz w:val="24"/>
          <w:szCs w:val="24"/>
        </w:rPr>
        <w:t>Methodology</w:t>
      </w:r>
    </w:p>
    <w:p w14:paraId="70C5DACC" w14:textId="64C729F8" w:rsidR="002463A8" w:rsidRPr="009265BF" w:rsidRDefault="002463A8" w:rsidP="00997E65">
      <w:pPr>
        <w:pStyle w:val="ListParagraph"/>
        <w:numPr>
          <w:ilvl w:val="0"/>
          <w:numId w:val="3"/>
        </w:numPr>
        <w:jc w:val="both"/>
        <w:rPr>
          <w:rFonts w:ascii="Times New Roman" w:hAnsi="Times New Roman" w:cs="Times New Roman"/>
          <w:sz w:val="18"/>
          <w:szCs w:val="18"/>
        </w:rPr>
      </w:pPr>
      <w:r w:rsidRPr="009265BF">
        <w:rPr>
          <w:rFonts w:ascii="Times New Roman" w:hAnsi="Times New Roman" w:cs="Times New Roman"/>
          <w:sz w:val="18"/>
          <w:szCs w:val="18"/>
        </w:rPr>
        <w:t>Dataset</w:t>
      </w:r>
    </w:p>
    <w:p w14:paraId="5FDB2658" w14:textId="6FDA6FE7" w:rsidR="00A52CA7" w:rsidRDefault="00A52CA7" w:rsidP="00997E65">
      <w:pPr>
        <w:jc w:val="both"/>
        <w:rPr>
          <w:rFonts w:ascii="Times New Roman" w:hAnsi="Times New Roman" w:cs="Times New Roman"/>
          <w:sz w:val="18"/>
          <w:szCs w:val="18"/>
        </w:rPr>
      </w:pPr>
      <w:r w:rsidRPr="009265BF">
        <w:rPr>
          <w:rFonts w:ascii="Times New Roman" w:hAnsi="Times New Roman" w:cs="Times New Roman"/>
          <w:sz w:val="18"/>
          <w:szCs w:val="18"/>
        </w:rPr>
        <w:t xml:space="preserve">We obtained the Forest Area Coverage Dataset, which contains country-wise data on forest area coverage, population, population density, population growth rate, world population percentage, and other related variables from the World Bank's Open Data Portal. We used Python and various data visualization tools such as Matplotlib and Seaborn to </w:t>
      </w:r>
      <w:r w:rsidR="00811B4A" w:rsidRPr="009265BF">
        <w:rPr>
          <w:rFonts w:ascii="Times New Roman" w:hAnsi="Times New Roman" w:cs="Times New Roman"/>
          <w:sz w:val="18"/>
          <w:szCs w:val="18"/>
        </w:rPr>
        <w:t>analyse</w:t>
      </w:r>
      <w:r w:rsidRPr="009265BF">
        <w:rPr>
          <w:rFonts w:ascii="Times New Roman" w:hAnsi="Times New Roman" w:cs="Times New Roman"/>
          <w:sz w:val="18"/>
          <w:szCs w:val="18"/>
        </w:rPr>
        <w:t xml:space="preserve"> and visualize the dataset.</w:t>
      </w:r>
    </w:p>
    <w:p w14:paraId="28302CB1" w14:textId="2EF5135B" w:rsidR="000840A7" w:rsidRPr="00424496" w:rsidRDefault="000840A7" w:rsidP="000840A7">
      <w:pPr>
        <w:pStyle w:val="ListParagraph"/>
        <w:numPr>
          <w:ilvl w:val="0"/>
          <w:numId w:val="3"/>
        </w:numPr>
        <w:jc w:val="both"/>
        <w:rPr>
          <w:rFonts w:ascii="Times New Roman" w:hAnsi="Times New Roman" w:cs="Times New Roman"/>
          <w:sz w:val="24"/>
          <w:szCs w:val="24"/>
        </w:rPr>
      </w:pPr>
      <w:r w:rsidRPr="000840A7">
        <w:rPr>
          <w:rFonts w:ascii="Times New Roman" w:hAnsi="Times New Roman" w:cs="Times New Roman"/>
          <w:sz w:val="18"/>
          <w:szCs w:val="18"/>
        </w:rPr>
        <w:t>Experiment Design</w:t>
      </w:r>
    </w:p>
    <w:p w14:paraId="21BB7B0B" w14:textId="0324122B" w:rsidR="00424496" w:rsidRDefault="00424496" w:rsidP="00424496">
      <w:pPr>
        <w:pStyle w:val="ListParagraph"/>
        <w:ind w:left="1571"/>
        <w:jc w:val="both"/>
        <w:rPr>
          <w:rFonts w:ascii="Times New Roman" w:hAnsi="Times New Roman" w:cs="Times New Roman"/>
          <w:sz w:val="24"/>
          <w:szCs w:val="24"/>
        </w:rPr>
      </w:pPr>
      <w:r w:rsidRPr="009265BF">
        <w:rPr>
          <w:rFonts w:ascii="Times New Roman" w:hAnsi="Times New Roman" w:cs="Times New Roman"/>
          <w:noProof/>
          <w:sz w:val="24"/>
          <w:szCs w:val="24"/>
        </w:rPr>
        <w:lastRenderedPageBreak/>
        <w:drawing>
          <wp:inline distT="0" distB="0" distL="0" distR="0" wp14:anchorId="19D9A1D6" wp14:editId="4D225AA5">
            <wp:extent cx="4533900" cy="294221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42217" cy="2947609"/>
                    </a:xfrm>
                    <a:prstGeom prst="rect">
                      <a:avLst/>
                    </a:prstGeom>
                    <a:noFill/>
                    <a:ln>
                      <a:noFill/>
                    </a:ln>
                  </pic:spPr>
                </pic:pic>
              </a:graphicData>
            </a:graphic>
          </wp:inline>
        </w:drawing>
      </w:r>
    </w:p>
    <w:p w14:paraId="519C6627" w14:textId="77777777" w:rsidR="00424496" w:rsidRPr="009265BF" w:rsidRDefault="00424496" w:rsidP="00424496">
      <w:pPr>
        <w:pStyle w:val="ListParagraph"/>
        <w:ind w:left="1571"/>
        <w:jc w:val="both"/>
        <w:rPr>
          <w:rFonts w:ascii="Times New Roman" w:hAnsi="Times New Roman" w:cs="Times New Roman"/>
          <w:sz w:val="36"/>
          <w:szCs w:val="36"/>
        </w:rPr>
      </w:pPr>
      <w:r w:rsidRPr="009265BF">
        <w:rPr>
          <w:rStyle w:val="normaltextrun"/>
          <w:rFonts w:ascii="Times New Roman" w:hAnsi="Times New Roman" w:cs="Times New Roman"/>
          <w:color w:val="000000"/>
          <w:sz w:val="18"/>
          <w:szCs w:val="18"/>
          <w:shd w:val="clear" w:color="auto" w:fill="FFFFFF"/>
          <w:lang w:val="en-US"/>
        </w:rPr>
        <w:t>Fig.</w:t>
      </w:r>
      <w:r>
        <w:rPr>
          <w:rStyle w:val="normaltextrun"/>
          <w:rFonts w:ascii="Times New Roman" w:hAnsi="Times New Roman" w:cs="Times New Roman"/>
          <w:color w:val="000000"/>
          <w:sz w:val="18"/>
          <w:szCs w:val="18"/>
          <w:shd w:val="clear" w:color="auto" w:fill="FFFFFF"/>
          <w:lang w:val="en-US"/>
        </w:rPr>
        <w:t>1</w:t>
      </w:r>
      <w:r w:rsidRPr="009265BF">
        <w:rPr>
          <w:rStyle w:val="normaltextrun"/>
          <w:rFonts w:ascii="Times New Roman" w:hAnsi="Times New Roman" w:cs="Times New Roman"/>
          <w:color w:val="000000"/>
          <w:sz w:val="18"/>
          <w:szCs w:val="18"/>
          <w:shd w:val="clear" w:color="auto" w:fill="FFFFFF"/>
          <w:lang w:val="en-US"/>
        </w:rPr>
        <w:t>.Experiment</w:t>
      </w:r>
      <w:r>
        <w:rPr>
          <w:rStyle w:val="normaltextrun"/>
          <w:rFonts w:ascii="Times New Roman" w:hAnsi="Times New Roman" w:cs="Times New Roman"/>
          <w:color w:val="000000"/>
          <w:sz w:val="18"/>
          <w:szCs w:val="18"/>
          <w:shd w:val="clear" w:color="auto" w:fill="FFFFFF"/>
          <w:lang w:val="en-US"/>
        </w:rPr>
        <w:t>D</w:t>
      </w:r>
      <w:r w:rsidRPr="009265BF">
        <w:rPr>
          <w:rStyle w:val="normaltextrun"/>
          <w:rFonts w:ascii="Times New Roman" w:hAnsi="Times New Roman" w:cs="Times New Roman"/>
          <w:color w:val="000000"/>
          <w:sz w:val="18"/>
          <w:szCs w:val="18"/>
          <w:shd w:val="clear" w:color="auto" w:fill="FFFFFF"/>
          <w:lang w:val="en-US"/>
        </w:rPr>
        <w:t>esign</w:t>
      </w:r>
      <w:r w:rsidRPr="009265BF">
        <w:rPr>
          <w:rStyle w:val="eop"/>
          <w:rFonts w:ascii="Times New Roman" w:hAnsi="Times New Roman" w:cs="Times New Roman"/>
          <w:color w:val="000000"/>
          <w:sz w:val="18"/>
          <w:szCs w:val="18"/>
          <w:shd w:val="clear" w:color="auto" w:fill="FFFFFF"/>
        </w:rPr>
        <w:t> </w:t>
      </w:r>
      <w:r w:rsidRPr="009265BF">
        <w:rPr>
          <w:rFonts w:ascii="Times New Roman" w:hAnsi="Times New Roman" w:cs="Times New Roman"/>
          <w:color w:val="000000"/>
          <w:sz w:val="18"/>
          <w:szCs w:val="18"/>
          <w:shd w:val="clear" w:color="auto" w:fill="FFFFFF"/>
          <w:lang w:val="en-US"/>
        </w:rPr>
        <w:br/>
      </w:r>
    </w:p>
    <w:p w14:paraId="6E0BB144" w14:textId="77777777" w:rsidR="00424496" w:rsidRPr="000840A7" w:rsidRDefault="00424496" w:rsidP="00424496">
      <w:pPr>
        <w:pStyle w:val="ListParagraph"/>
        <w:ind w:left="1571"/>
        <w:jc w:val="both"/>
        <w:rPr>
          <w:rFonts w:ascii="Times New Roman" w:hAnsi="Times New Roman" w:cs="Times New Roman"/>
          <w:sz w:val="24"/>
          <w:szCs w:val="24"/>
        </w:rPr>
      </w:pPr>
    </w:p>
    <w:p w14:paraId="5B2F42D0" w14:textId="5810C1A6" w:rsidR="000840A7" w:rsidRPr="004A44AD" w:rsidRDefault="000840A7" w:rsidP="000840A7">
      <w:pPr>
        <w:pStyle w:val="ListParagraph"/>
        <w:ind w:left="1571"/>
        <w:jc w:val="both"/>
        <w:rPr>
          <w:rFonts w:ascii="Times New Roman" w:hAnsi="Times New Roman" w:cs="Times New Roman"/>
          <w:color w:val="000000"/>
          <w:sz w:val="18"/>
          <w:szCs w:val="18"/>
          <w:shd w:val="clear" w:color="auto" w:fill="FFFFFF"/>
          <w:lang w:val="en-US"/>
        </w:rPr>
      </w:pPr>
      <w:r w:rsidRPr="009265BF">
        <w:rPr>
          <w:rStyle w:val="normaltextrun"/>
          <w:rFonts w:ascii="Times New Roman" w:hAnsi="Times New Roman" w:cs="Times New Roman"/>
          <w:color w:val="000000"/>
          <w:sz w:val="18"/>
          <w:szCs w:val="18"/>
          <w:shd w:val="clear" w:color="auto" w:fill="FFFFFF"/>
          <w:lang w:val="en-US"/>
        </w:rPr>
        <w:t xml:space="preserve">The proposed methodology in Fig. </w:t>
      </w:r>
      <w:r>
        <w:rPr>
          <w:rStyle w:val="normaltextrun"/>
          <w:rFonts w:ascii="Times New Roman" w:hAnsi="Times New Roman" w:cs="Times New Roman"/>
          <w:color w:val="000000"/>
          <w:sz w:val="18"/>
          <w:szCs w:val="18"/>
          <w:shd w:val="clear" w:color="auto" w:fill="FFFFFF"/>
          <w:lang w:val="en-US"/>
        </w:rPr>
        <w:t>1</w:t>
      </w:r>
      <w:r w:rsidRPr="009265BF">
        <w:rPr>
          <w:rStyle w:val="normaltextrun"/>
          <w:rFonts w:ascii="Times New Roman" w:hAnsi="Times New Roman" w:cs="Times New Roman"/>
          <w:color w:val="000000"/>
          <w:sz w:val="18"/>
          <w:szCs w:val="18"/>
          <w:shd w:val="clear" w:color="auto" w:fill="FFFFFF"/>
          <w:lang w:val="en-US"/>
        </w:rPr>
        <w:t xml:space="preserve"> involves splitting the dataset 80:20 into training and testing/validation data keeping a constant random state as 0 after preprocessing, exploratory data analysis, and feature selection. The training subset of the data is used to train the various algorithms and generate a model. Upon successful training, the model is checked for accuracy against the testing data. The other evaluation parameters used in the study are </w:t>
      </w:r>
      <w:r w:rsidRPr="004A44AD">
        <w:rPr>
          <w:rStyle w:val="normaltextrun"/>
          <w:rFonts w:ascii="Times New Roman" w:hAnsi="Times New Roman" w:cs="Times New Roman"/>
          <w:color w:val="000000"/>
          <w:sz w:val="18"/>
          <w:szCs w:val="18"/>
          <w:shd w:val="clear" w:color="auto" w:fill="FFFFFF"/>
          <w:lang w:val="en-US"/>
        </w:rPr>
        <w:t>R2 score, Mean Absolute Error, Mean Squared Error and Root Mean Square Error. Upon testing the models and recording the predictions for each model, the predicted value and the actual value is compared and the results are analyzed using R2 score as accuracy. Since a variety of machine learning algorithms and techniques can be applied to solve the forest area coverage problem, the prediction techniques considered for comparison in this study</w:t>
      </w:r>
      <w:r>
        <w:rPr>
          <w:rStyle w:val="normaltextrun"/>
          <w:rFonts w:ascii="Times New Roman" w:hAnsi="Times New Roman" w:cs="Times New Roman"/>
          <w:color w:val="000000"/>
          <w:sz w:val="18"/>
          <w:szCs w:val="18"/>
          <w:shd w:val="clear" w:color="auto" w:fill="FFFFFF"/>
          <w:lang w:val="en-US"/>
        </w:rPr>
        <w:t xml:space="preserve"> [9], [11] </w:t>
      </w:r>
      <w:r w:rsidRPr="004A44AD">
        <w:rPr>
          <w:rStyle w:val="normaltextrun"/>
          <w:rFonts w:ascii="Times New Roman" w:hAnsi="Times New Roman" w:cs="Times New Roman"/>
          <w:color w:val="FF0000"/>
          <w:sz w:val="18"/>
          <w:szCs w:val="18"/>
          <w:shd w:val="clear" w:color="auto" w:fill="FFFFFF"/>
          <w:lang w:val="en-US"/>
        </w:rPr>
        <w:t xml:space="preserve"> are Linear-Regression</w:t>
      </w:r>
      <w:r w:rsidRPr="004A44AD">
        <w:rPr>
          <w:rStyle w:val="normaltextrun"/>
          <w:rFonts w:ascii="Times New Roman" w:hAnsi="Times New Roman" w:cs="Times New Roman"/>
          <w:color w:val="000000"/>
          <w:sz w:val="18"/>
          <w:szCs w:val="18"/>
          <w:shd w:val="clear" w:color="auto" w:fill="FFFFFF"/>
          <w:lang w:val="en-US"/>
        </w:rPr>
        <w:t xml:space="preserve">, </w:t>
      </w:r>
      <w:r>
        <w:rPr>
          <w:rStyle w:val="normaltextrun"/>
          <w:rFonts w:ascii="Times New Roman" w:hAnsi="Times New Roman" w:cs="Times New Roman"/>
          <w:color w:val="000000"/>
          <w:sz w:val="18"/>
          <w:szCs w:val="18"/>
          <w:shd w:val="clear" w:color="auto" w:fill="FFFFFF"/>
          <w:lang w:val="en-US"/>
        </w:rPr>
        <w:t xml:space="preserve">[13], [15] </w:t>
      </w:r>
      <w:r w:rsidRPr="00D3656C">
        <w:rPr>
          <w:rStyle w:val="normaltextrun"/>
          <w:rFonts w:ascii="Times New Roman" w:hAnsi="Times New Roman" w:cs="Times New Roman"/>
          <w:color w:val="FF0000"/>
          <w:sz w:val="18"/>
          <w:szCs w:val="18"/>
          <w:shd w:val="clear" w:color="auto" w:fill="FFFFFF"/>
          <w:lang w:val="en-US"/>
        </w:rPr>
        <w:t>Decision-Trees</w:t>
      </w:r>
      <w:r w:rsidRPr="004A44AD">
        <w:rPr>
          <w:rStyle w:val="normaltextrun"/>
          <w:rFonts w:ascii="Times New Roman" w:hAnsi="Times New Roman" w:cs="Times New Roman"/>
          <w:color w:val="000000"/>
          <w:sz w:val="18"/>
          <w:szCs w:val="18"/>
          <w:shd w:val="clear" w:color="auto" w:fill="FFFFFF"/>
          <w:lang w:val="en-US"/>
        </w:rPr>
        <w:t xml:space="preserve">, </w:t>
      </w:r>
      <w:r>
        <w:rPr>
          <w:rStyle w:val="normaltextrun"/>
          <w:rFonts w:ascii="Times New Roman" w:hAnsi="Times New Roman" w:cs="Times New Roman"/>
          <w:color w:val="000000"/>
          <w:sz w:val="18"/>
          <w:szCs w:val="18"/>
          <w:shd w:val="clear" w:color="auto" w:fill="FFFFFF"/>
          <w:lang w:val="en-US"/>
        </w:rPr>
        <w:t xml:space="preserve">[16], [17] </w:t>
      </w:r>
      <w:r w:rsidRPr="00D3656C">
        <w:rPr>
          <w:rStyle w:val="normaltextrun"/>
          <w:rFonts w:ascii="Times New Roman" w:hAnsi="Times New Roman" w:cs="Times New Roman"/>
          <w:color w:val="FF0000"/>
          <w:sz w:val="18"/>
          <w:szCs w:val="18"/>
          <w:shd w:val="clear" w:color="auto" w:fill="FFFFFF"/>
          <w:lang w:val="en-US"/>
        </w:rPr>
        <w:t>Random-Forest- Regressor</w:t>
      </w:r>
      <w:r w:rsidRPr="004A44AD">
        <w:rPr>
          <w:rStyle w:val="normaltextrun"/>
          <w:rFonts w:ascii="Times New Roman" w:hAnsi="Times New Roman" w:cs="Times New Roman"/>
          <w:color w:val="000000"/>
          <w:sz w:val="18"/>
          <w:szCs w:val="18"/>
          <w:shd w:val="clear" w:color="auto" w:fill="FFFFFF"/>
          <w:lang w:val="en-US"/>
        </w:rPr>
        <w:t>, and</w:t>
      </w:r>
      <w:r>
        <w:rPr>
          <w:rStyle w:val="normaltextrun"/>
          <w:rFonts w:ascii="Times New Roman" w:hAnsi="Times New Roman" w:cs="Times New Roman"/>
          <w:color w:val="000000"/>
          <w:sz w:val="18"/>
          <w:szCs w:val="18"/>
          <w:shd w:val="clear" w:color="auto" w:fill="FFFFFF"/>
          <w:lang w:val="en-US"/>
        </w:rPr>
        <w:t xml:space="preserve"> [20]</w:t>
      </w:r>
      <w:r w:rsidRPr="00E34F37">
        <w:rPr>
          <w:rStyle w:val="normaltextrun"/>
          <w:rFonts w:ascii="Times New Roman" w:hAnsi="Times New Roman" w:cs="Times New Roman"/>
          <w:color w:val="FF0000"/>
          <w:sz w:val="18"/>
          <w:szCs w:val="18"/>
          <w:shd w:val="clear" w:color="auto" w:fill="FFFFFF"/>
          <w:lang w:val="en-US"/>
        </w:rPr>
        <w:t xml:space="preserve"> Support-Vector-Machines</w:t>
      </w:r>
      <w:r w:rsidRPr="004A44AD">
        <w:rPr>
          <w:rStyle w:val="normaltextrun"/>
          <w:rFonts w:ascii="Times New Roman" w:hAnsi="Times New Roman" w:cs="Times New Roman"/>
          <w:color w:val="000000"/>
          <w:sz w:val="18"/>
          <w:szCs w:val="18"/>
          <w:shd w:val="clear" w:color="auto" w:fill="FFFFFF"/>
          <w:lang w:val="en-US"/>
        </w:rPr>
        <w:t xml:space="preserve">. The main goal is to identify the optimum regressor with the most accurate results. </w:t>
      </w:r>
    </w:p>
    <w:p w14:paraId="3F230E76" w14:textId="345C17B4" w:rsidR="000840A7" w:rsidRPr="009265BF" w:rsidRDefault="000840A7" w:rsidP="000840A7">
      <w:pPr>
        <w:pStyle w:val="ListParagraph"/>
        <w:ind w:left="1571"/>
        <w:jc w:val="both"/>
        <w:rPr>
          <w:rFonts w:ascii="Times New Roman" w:hAnsi="Times New Roman" w:cs="Times New Roman"/>
          <w:sz w:val="24"/>
          <w:szCs w:val="24"/>
        </w:rPr>
      </w:pPr>
    </w:p>
    <w:p w14:paraId="1C69F6DD" w14:textId="77777777" w:rsidR="000840A7" w:rsidRPr="009265BF" w:rsidRDefault="000840A7" w:rsidP="00997E65">
      <w:pPr>
        <w:jc w:val="both"/>
        <w:rPr>
          <w:rFonts w:ascii="Times New Roman" w:hAnsi="Times New Roman" w:cs="Times New Roman"/>
          <w:sz w:val="18"/>
          <w:szCs w:val="18"/>
        </w:rPr>
      </w:pPr>
    </w:p>
    <w:p w14:paraId="2EDE4C08" w14:textId="1ED5A8D7" w:rsidR="002463A8" w:rsidRPr="009265BF" w:rsidRDefault="002463A8" w:rsidP="000840A7">
      <w:pPr>
        <w:pStyle w:val="ListParagraph"/>
        <w:numPr>
          <w:ilvl w:val="0"/>
          <w:numId w:val="3"/>
        </w:numPr>
        <w:jc w:val="both"/>
        <w:rPr>
          <w:rFonts w:ascii="Times New Roman" w:hAnsi="Times New Roman" w:cs="Times New Roman"/>
          <w:sz w:val="18"/>
          <w:szCs w:val="18"/>
        </w:rPr>
      </w:pPr>
      <w:r w:rsidRPr="009265BF">
        <w:rPr>
          <w:rFonts w:ascii="Times New Roman" w:hAnsi="Times New Roman" w:cs="Times New Roman"/>
          <w:sz w:val="18"/>
          <w:szCs w:val="18"/>
        </w:rPr>
        <w:t xml:space="preserve">Data </w:t>
      </w:r>
      <w:r w:rsidR="00811B4A" w:rsidRPr="009265BF">
        <w:rPr>
          <w:rFonts w:ascii="Times New Roman" w:hAnsi="Times New Roman" w:cs="Times New Roman"/>
          <w:sz w:val="18"/>
          <w:szCs w:val="18"/>
        </w:rPr>
        <w:t>Pre-processing</w:t>
      </w:r>
      <w:r w:rsidRPr="009265BF">
        <w:rPr>
          <w:rFonts w:ascii="Times New Roman" w:hAnsi="Times New Roman" w:cs="Times New Roman"/>
          <w:sz w:val="18"/>
          <w:szCs w:val="18"/>
        </w:rPr>
        <w:t xml:space="preserve"> and Representation</w:t>
      </w:r>
    </w:p>
    <w:p w14:paraId="43D44C87" w14:textId="77777777" w:rsidR="00C51EAF" w:rsidRDefault="00D23FBC" w:rsidP="00997E65">
      <w:pPr>
        <w:pStyle w:val="ListParagraph"/>
        <w:ind w:left="1080"/>
        <w:jc w:val="both"/>
        <w:rPr>
          <w:rStyle w:val="normaltextrun"/>
          <w:rFonts w:ascii="Times New Roman" w:hAnsi="Times New Roman" w:cs="Times New Roman"/>
          <w:color w:val="000000"/>
          <w:sz w:val="18"/>
          <w:szCs w:val="18"/>
          <w:shd w:val="clear" w:color="auto" w:fill="FFFFFF"/>
        </w:rPr>
      </w:pPr>
      <w:r w:rsidRPr="009265BF">
        <w:rPr>
          <w:rStyle w:val="normaltextrun"/>
          <w:rFonts w:ascii="Times New Roman" w:hAnsi="Times New Roman" w:cs="Times New Roman"/>
          <w:color w:val="000000"/>
          <w:sz w:val="18"/>
          <w:szCs w:val="18"/>
          <w:shd w:val="clear" w:color="auto" w:fill="FFFFFF"/>
          <w:lang w:val="en-US"/>
        </w:rPr>
        <w:t xml:space="preserve">As discussed the dataset contains only 50 missing values and all were numeric so, we filled them all with the help of ‘mean’ strategy by using Simple Imputer, the categorical attributes containing a constant value are identified and dropped from the data. </w:t>
      </w:r>
      <w:r w:rsidR="006847CC" w:rsidRPr="009265BF">
        <w:rPr>
          <w:rStyle w:val="normaltextrun"/>
          <w:rFonts w:ascii="Times New Roman" w:hAnsi="Times New Roman" w:cs="Times New Roman"/>
          <w:color w:val="000000"/>
          <w:sz w:val="18"/>
          <w:szCs w:val="18"/>
          <w:shd w:val="clear" w:color="auto" w:fill="FFFFFF"/>
        </w:rPr>
        <w:t xml:space="preserve">Since this problem falls under Prediction problem ie. Predicting the forest area coverage in upcoming years. </w:t>
      </w:r>
    </w:p>
    <w:p w14:paraId="7F6B9607" w14:textId="6EEC12EC" w:rsidR="00C51EAF" w:rsidRDefault="00C51EAF" w:rsidP="00997E65">
      <w:pPr>
        <w:pStyle w:val="ListParagraph"/>
        <w:ind w:left="1080"/>
        <w:jc w:val="both"/>
        <w:rPr>
          <w:rStyle w:val="normaltextrun"/>
          <w:rFonts w:ascii="Times New Roman" w:hAnsi="Times New Roman" w:cs="Times New Roman"/>
          <w:color w:val="000000"/>
          <w:sz w:val="18"/>
          <w:szCs w:val="18"/>
          <w:shd w:val="clear" w:color="auto" w:fill="FFFFFF"/>
        </w:rPr>
      </w:pPr>
      <w:r w:rsidRPr="009265BF">
        <w:rPr>
          <w:noProof/>
          <w:sz w:val="24"/>
          <w:szCs w:val="24"/>
        </w:rPr>
        <w:lastRenderedPageBreak/>
        <w:drawing>
          <wp:inline distT="0" distB="0" distL="0" distR="0" wp14:anchorId="719EE5D6" wp14:editId="77E4378D">
            <wp:extent cx="5094676" cy="33832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01494" cy="3387808"/>
                    </a:xfrm>
                    <a:prstGeom prst="rect">
                      <a:avLst/>
                    </a:prstGeom>
                    <a:noFill/>
                    <a:ln>
                      <a:noFill/>
                    </a:ln>
                  </pic:spPr>
                </pic:pic>
              </a:graphicData>
            </a:graphic>
          </wp:inline>
        </w:drawing>
      </w:r>
    </w:p>
    <w:p w14:paraId="7C8914D6" w14:textId="31F14310" w:rsidR="00C51EAF" w:rsidRDefault="00C51EAF" w:rsidP="00997E65">
      <w:pPr>
        <w:pStyle w:val="ListParagraph"/>
        <w:ind w:left="1080"/>
        <w:jc w:val="both"/>
        <w:rPr>
          <w:rFonts w:ascii="Times New Roman" w:hAnsi="Times New Roman" w:cs="Times New Roman"/>
          <w:sz w:val="18"/>
          <w:szCs w:val="18"/>
        </w:rPr>
      </w:pPr>
      <w:r w:rsidRPr="009265BF">
        <w:rPr>
          <w:rFonts w:ascii="Times New Roman" w:hAnsi="Times New Roman" w:cs="Times New Roman"/>
          <w:sz w:val="18"/>
          <w:szCs w:val="18"/>
        </w:rPr>
        <w:t>fig.</w:t>
      </w:r>
      <w:r>
        <w:rPr>
          <w:rFonts w:ascii="Times New Roman" w:hAnsi="Times New Roman" w:cs="Times New Roman"/>
          <w:sz w:val="18"/>
          <w:szCs w:val="18"/>
        </w:rPr>
        <w:t>2</w:t>
      </w:r>
      <w:r w:rsidRPr="009265BF">
        <w:rPr>
          <w:rFonts w:ascii="Times New Roman" w:hAnsi="Times New Roman" w:cs="Times New Roman"/>
          <w:sz w:val="18"/>
          <w:szCs w:val="18"/>
        </w:rPr>
        <w:t>. Continent wise Forest Area in the year 2020.</w:t>
      </w:r>
    </w:p>
    <w:p w14:paraId="0505554F" w14:textId="77777777" w:rsidR="00C51EAF" w:rsidRDefault="00C51EAF" w:rsidP="00997E65">
      <w:pPr>
        <w:pStyle w:val="ListParagraph"/>
        <w:ind w:left="1080"/>
        <w:jc w:val="both"/>
        <w:rPr>
          <w:rStyle w:val="normaltextrun"/>
          <w:rFonts w:ascii="Times New Roman" w:hAnsi="Times New Roman" w:cs="Times New Roman"/>
          <w:color w:val="000000"/>
          <w:sz w:val="18"/>
          <w:szCs w:val="18"/>
          <w:shd w:val="clear" w:color="auto" w:fill="FFFFFF"/>
        </w:rPr>
      </w:pPr>
    </w:p>
    <w:p w14:paraId="6428267B" w14:textId="3BE46A37" w:rsidR="00C51EAF" w:rsidRDefault="006847CC" w:rsidP="00997E65">
      <w:pPr>
        <w:pStyle w:val="ListParagraph"/>
        <w:ind w:left="1080"/>
        <w:jc w:val="both"/>
        <w:rPr>
          <w:rStyle w:val="normaltextrun"/>
          <w:rFonts w:ascii="Times New Roman" w:hAnsi="Times New Roman" w:cs="Times New Roman"/>
          <w:color w:val="000000"/>
          <w:sz w:val="18"/>
          <w:szCs w:val="18"/>
          <w:shd w:val="clear" w:color="auto" w:fill="FFFFFF"/>
        </w:rPr>
      </w:pPr>
      <w:r w:rsidRPr="009265BF">
        <w:rPr>
          <w:rStyle w:val="normaltextrun"/>
          <w:rFonts w:ascii="Times New Roman" w:hAnsi="Times New Roman" w:cs="Times New Roman"/>
          <w:color w:val="000000"/>
          <w:sz w:val="18"/>
          <w:szCs w:val="18"/>
          <w:shd w:val="clear" w:color="auto" w:fill="FFFFFF"/>
        </w:rPr>
        <w:t>The data is visualized in fig.</w:t>
      </w:r>
      <w:r w:rsidR="000840A7">
        <w:rPr>
          <w:rStyle w:val="normaltextrun"/>
          <w:rFonts w:ascii="Times New Roman" w:hAnsi="Times New Roman" w:cs="Times New Roman"/>
          <w:color w:val="000000"/>
          <w:sz w:val="18"/>
          <w:szCs w:val="18"/>
          <w:shd w:val="clear" w:color="auto" w:fill="FFFFFF"/>
        </w:rPr>
        <w:t>2</w:t>
      </w:r>
      <w:r w:rsidRPr="009265BF">
        <w:rPr>
          <w:rStyle w:val="normaltextrun"/>
          <w:rFonts w:ascii="Times New Roman" w:hAnsi="Times New Roman" w:cs="Times New Roman"/>
          <w:color w:val="000000"/>
          <w:sz w:val="18"/>
          <w:szCs w:val="18"/>
          <w:shd w:val="clear" w:color="auto" w:fill="FFFFFF"/>
        </w:rPr>
        <w:t xml:space="preserve">. </w:t>
      </w:r>
      <w:r w:rsidR="00C51EAF">
        <w:rPr>
          <w:rStyle w:val="normaltextrun"/>
          <w:rFonts w:ascii="Times New Roman" w:hAnsi="Times New Roman" w:cs="Times New Roman"/>
          <w:color w:val="000000"/>
          <w:sz w:val="18"/>
          <w:szCs w:val="18"/>
          <w:shd w:val="clear" w:color="auto" w:fill="FFFFFF"/>
        </w:rPr>
        <w:t xml:space="preserve"> highlights the </w:t>
      </w:r>
      <w:r w:rsidRPr="009265BF">
        <w:rPr>
          <w:rStyle w:val="normaltextrun"/>
          <w:rFonts w:ascii="Times New Roman" w:hAnsi="Times New Roman" w:cs="Times New Roman"/>
          <w:color w:val="000000"/>
          <w:sz w:val="18"/>
          <w:szCs w:val="18"/>
          <w:shd w:val="clear" w:color="auto" w:fill="FFFFFF"/>
        </w:rPr>
        <w:t xml:space="preserve">continent wise forest area coverage in the year 2020. </w:t>
      </w:r>
    </w:p>
    <w:p w14:paraId="6D808403" w14:textId="369C9FE5" w:rsidR="00C51EAF" w:rsidRDefault="00C51EAF" w:rsidP="00997E65">
      <w:pPr>
        <w:pStyle w:val="ListParagraph"/>
        <w:ind w:left="1080"/>
        <w:jc w:val="both"/>
        <w:rPr>
          <w:rStyle w:val="normaltextrun"/>
          <w:rFonts w:ascii="Times New Roman" w:hAnsi="Times New Roman" w:cs="Times New Roman"/>
          <w:color w:val="000000"/>
          <w:sz w:val="18"/>
          <w:szCs w:val="18"/>
          <w:shd w:val="clear" w:color="auto" w:fill="FFFFFF"/>
        </w:rPr>
      </w:pPr>
      <w:r w:rsidRPr="009265BF">
        <w:rPr>
          <w:noProof/>
          <w:sz w:val="18"/>
          <w:szCs w:val="18"/>
        </w:rPr>
        <w:drawing>
          <wp:inline distT="0" distB="0" distL="0" distR="0" wp14:anchorId="31AEDDC6" wp14:editId="1C7EB6A5">
            <wp:extent cx="4326032" cy="41376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48633" cy="4159277"/>
                    </a:xfrm>
                    <a:prstGeom prst="rect">
                      <a:avLst/>
                    </a:prstGeom>
                    <a:noFill/>
                    <a:ln>
                      <a:noFill/>
                    </a:ln>
                  </pic:spPr>
                </pic:pic>
              </a:graphicData>
            </a:graphic>
          </wp:inline>
        </w:drawing>
      </w:r>
    </w:p>
    <w:p w14:paraId="4634D738" w14:textId="77777777" w:rsidR="00C51EAF" w:rsidRPr="009265BF" w:rsidRDefault="00C51EAF" w:rsidP="00C51EAF">
      <w:pPr>
        <w:pStyle w:val="ListParagraph"/>
        <w:ind w:left="1080"/>
        <w:jc w:val="both"/>
        <w:rPr>
          <w:rFonts w:ascii="Times New Roman" w:hAnsi="Times New Roman" w:cs="Times New Roman"/>
          <w:sz w:val="18"/>
          <w:szCs w:val="18"/>
        </w:rPr>
      </w:pPr>
      <w:r w:rsidRPr="009265BF">
        <w:rPr>
          <w:rFonts w:ascii="Times New Roman" w:hAnsi="Times New Roman" w:cs="Times New Roman"/>
          <w:sz w:val="18"/>
          <w:szCs w:val="18"/>
        </w:rPr>
        <w:t>fig.</w:t>
      </w:r>
      <w:r>
        <w:rPr>
          <w:rFonts w:ascii="Times New Roman" w:hAnsi="Times New Roman" w:cs="Times New Roman"/>
          <w:sz w:val="18"/>
          <w:szCs w:val="18"/>
        </w:rPr>
        <w:t>3</w:t>
      </w:r>
      <w:r w:rsidRPr="009265BF">
        <w:rPr>
          <w:rFonts w:ascii="Times New Roman" w:hAnsi="Times New Roman" w:cs="Times New Roman"/>
          <w:sz w:val="18"/>
          <w:szCs w:val="18"/>
        </w:rPr>
        <w:t>. Top 10 countries which have the highest population rank.</w:t>
      </w:r>
    </w:p>
    <w:p w14:paraId="1477779F" w14:textId="77777777" w:rsidR="00C51EAF" w:rsidRDefault="00C51EAF" w:rsidP="00997E65">
      <w:pPr>
        <w:pStyle w:val="ListParagraph"/>
        <w:ind w:left="1080"/>
        <w:jc w:val="both"/>
        <w:rPr>
          <w:rStyle w:val="normaltextrun"/>
          <w:rFonts w:ascii="Times New Roman" w:hAnsi="Times New Roman" w:cs="Times New Roman"/>
          <w:color w:val="000000"/>
          <w:sz w:val="18"/>
          <w:szCs w:val="18"/>
          <w:shd w:val="clear" w:color="auto" w:fill="FFFFFF"/>
        </w:rPr>
      </w:pPr>
    </w:p>
    <w:p w14:paraId="3D7625C2" w14:textId="77777777" w:rsidR="00C51EAF" w:rsidRDefault="006847CC" w:rsidP="00997E65">
      <w:pPr>
        <w:pStyle w:val="ListParagraph"/>
        <w:ind w:left="1080"/>
        <w:jc w:val="both"/>
        <w:rPr>
          <w:rStyle w:val="normaltextrun"/>
          <w:rFonts w:ascii="Times New Roman" w:hAnsi="Times New Roman" w:cs="Times New Roman"/>
          <w:color w:val="000000"/>
          <w:sz w:val="18"/>
          <w:szCs w:val="18"/>
          <w:shd w:val="clear" w:color="auto" w:fill="FFFFFF"/>
        </w:rPr>
      </w:pPr>
      <w:r w:rsidRPr="009265BF">
        <w:rPr>
          <w:rStyle w:val="normaltextrun"/>
          <w:rFonts w:ascii="Times New Roman" w:hAnsi="Times New Roman" w:cs="Times New Roman"/>
          <w:color w:val="000000"/>
          <w:sz w:val="18"/>
          <w:szCs w:val="18"/>
          <w:shd w:val="clear" w:color="auto" w:fill="FFFFFF"/>
        </w:rPr>
        <w:t>As observed in fig.</w:t>
      </w:r>
      <w:r w:rsidR="000840A7">
        <w:rPr>
          <w:rStyle w:val="normaltextrun"/>
          <w:rFonts w:ascii="Times New Roman" w:hAnsi="Times New Roman" w:cs="Times New Roman"/>
          <w:color w:val="000000"/>
          <w:sz w:val="18"/>
          <w:szCs w:val="18"/>
          <w:shd w:val="clear" w:color="auto" w:fill="FFFFFF"/>
        </w:rPr>
        <w:t>3</w:t>
      </w:r>
      <w:r w:rsidRPr="009265BF">
        <w:rPr>
          <w:rStyle w:val="normaltextrun"/>
          <w:rFonts w:ascii="Times New Roman" w:hAnsi="Times New Roman" w:cs="Times New Roman"/>
          <w:color w:val="000000"/>
          <w:sz w:val="18"/>
          <w:szCs w:val="18"/>
          <w:shd w:val="clear" w:color="auto" w:fill="FFFFFF"/>
        </w:rPr>
        <w:t xml:space="preserve">. we can see population rank wise top 10 countries. </w:t>
      </w:r>
    </w:p>
    <w:p w14:paraId="7152FF15" w14:textId="56CC6039" w:rsidR="00C51EAF" w:rsidRDefault="00C51EAF" w:rsidP="00997E65">
      <w:pPr>
        <w:pStyle w:val="ListParagraph"/>
        <w:ind w:left="1080"/>
        <w:jc w:val="both"/>
        <w:rPr>
          <w:rStyle w:val="normaltextrun"/>
          <w:rFonts w:ascii="Times New Roman" w:hAnsi="Times New Roman" w:cs="Times New Roman"/>
          <w:color w:val="000000"/>
          <w:sz w:val="18"/>
          <w:szCs w:val="18"/>
          <w:shd w:val="clear" w:color="auto" w:fill="FFFFFF"/>
        </w:rPr>
      </w:pPr>
      <w:r w:rsidRPr="009265BF">
        <w:rPr>
          <w:noProof/>
          <w:sz w:val="24"/>
          <w:szCs w:val="24"/>
        </w:rPr>
        <w:lastRenderedPageBreak/>
        <w:drawing>
          <wp:inline distT="0" distB="0" distL="0" distR="0" wp14:anchorId="79944870" wp14:editId="48ABF9CE">
            <wp:extent cx="4008120" cy="307131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28400" cy="3086850"/>
                    </a:xfrm>
                    <a:prstGeom prst="rect">
                      <a:avLst/>
                    </a:prstGeom>
                    <a:noFill/>
                    <a:ln>
                      <a:noFill/>
                    </a:ln>
                  </pic:spPr>
                </pic:pic>
              </a:graphicData>
            </a:graphic>
          </wp:inline>
        </w:drawing>
      </w:r>
    </w:p>
    <w:p w14:paraId="163CA6B5" w14:textId="77777777" w:rsidR="00C51EAF" w:rsidRPr="009265BF" w:rsidRDefault="00C51EAF" w:rsidP="00C51EAF">
      <w:pPr>
        <w:pStyle w:val="ListParagraph"/>
        <w:ind w:left="1080"/>
        <w:jc w:val="both"/>
        <w:rPr>
          <w:rFonts w:ascii="Times New Roman" w:hAnsi="Times New Roman" w:cs="Times New Roman"/>
          <w:sz w:val="18"/>
          <w:szCs w:val="18"/>
        </w:rPr>
      </w:pPr>
      <w:r w:rsidRPr="009265BF">
        <w:rPr>
          <w:rFonts w:ascii="Times New Roman" w:hAnsi="Times New Roman" w:cs="Times New Roman"/>
          <w:sz w:val="18"/>
          <w:szCs w:val="18"/>
        </w:rPr>
        <w:t>fig.</w:t>
      </w:r>
      <w:r>
        <w:rPr>
          <w:rFonts w:ascii="Times New Roman" w:hAnsi="Times New Roman" w:cs="Times New Roman"/>
          <w:sz w:val="18"/>
          <w:szCs w:val="18"/>
        </w:rPr>
        <w:t>4</w:t>
      </w:r>
      <w:r w:rsidRPr="009265BF">
        <w:rPr>
          <w:rFonts w:ascii="Times New Roman" w:hAnsi="Times New Roman" w:cs="Times New Roman"/>
          <w:sz w:val="18"/>
          <w:szCs w:val="18"/>
        </w:rPr>
        <w:t>. Continent wise forest area coverage in year 2020.</w:t>
      </w:r>
    </w:p>
    <w:p w14:paraId="2FD42E45" w14:textId="77777777" w:rsidR="00C51EAF" w:rsidRPr="009265BF" w:rsidRDefault="00C51EAF" w:rsidP="00C51EAF">
      <w:pPr>
        <w:pStyle w:val="ListParagraph"/>
        <w:ind w:left="1080"/>
        <w:jc w:val="both"/>
        <w:rPr>
          <w:rFonts w:ascii="Times New Roman" w:hAnsi="Times New Roman" w:cs="Times New Roman"/>
          <w:sz w:val="18"/>
          <w:szCs w:val="18"/>
        </w:rPr>
      </w:pPr>
    </w:p>
    <w:p w14:paraId="3D3430B0" w14:textId="77777777" w:rsidR="00C51EAF" w:rsidRDefault="00C51EAF" w:rsidP="00997E65">
      <w:pPr>
        <w:pStyle w:val="ListParagraph"/>
        <w:ind w:left="1080"/>
        <w:jc w:val="both"/>
        <w:rPr>
          <w:rStyle w:val="normaltextrun"/>
          <w:rFonts w:ascii="Times New Roman" w:hAnsi="Times New Roman" w:cs="Times New Roman"/>
          <w:color w:val="000000"/>
          <w:sz w:val="18"/>
          <w:szCs w:val="18"/>
          <w:shd w:val="clear" w:color="auto" w:fill="FFFFFF"/>
        </w:rPr>
      </w:pPr>
    </w:p>
    <w:p w14:paraId="65CC2C2C" w14:textId="77777777" w:rsidR="00C51EAF" w:rsidRDefault="00257497" w:rsidP="00997E65">
      <w:pPr>
        <w:pStyle w:val="ListParagraph"/>
        <w:ind w:left="1080"/>
        <w:jc w:val="both"/>
        <w:rPr>
          <w:color w:val="000000"/>
          <w:sz w:val="12"/>
          <w:szCs w:val="12"/>
          <w:shd w:val="clear" w:color="auto" w:fill="FFFFFF"/>
          <w:lang w:val="en-US"/>
        </w:rPr>
      </w:pPr>
      <w:r w:rsidRPr="009265BF">
        <w:rPr>
          <w:rStyle w:val="normaltextrun"/>
          <w:rFonts w:ascii="Times New Roman" w:hAnsi="Times New Roman" w:cs="Times New Roman"/>
          <w:color w:val="000000"/>
          <w:sz w:val="18"/>
          <w:szCs w:val="18"/>
          <w:shd w:val="clear" w:color="auto" w:fill="FFFFFF"/>
        </w:rPr>
        <w:t>As observed from fig.</w:t>
      </w:r>
      <w:r w:rsidR="00C51EAF">
        <w:rPr>
          <w:rStyle w:val="normaltextrun"/>
          <w:rFonts w:ascii="Times New Roman" w:hAnsi="Times New Roman" w:cs="Times New Roman"/>
          <w:color w:val="000000"/>
          <w:sz w:val="18"/>
          <w:szCs w:val="18"/>
          <w:shd w:val="clear" w:color="auto" w:fill="FFFFFF"/>
        </w:rPr>
        <w:t>4</w:t>
      </w:r>
      <w:r w:rsidRPr="009265BF">
        <w:rPr>
          <w:rStyle w:val="normaltextrun"/>
          <w:rFonts w:ascii="Times New Roman" w:hAnsi="Times New Roman" w:cs="Times New Roman"/>
          <w:color w:val="000000"/>
          <w:sz w:val="18"/>
          <w:szCs w:val="18"/>
          <w:shd w:val="clear" w:color="auto" w:fill="FFFFFF"/>
        </w:rPr>
        <w:t>. we can see the continent wise forest area coverage in the year 2020 and can say that the Oceania is the highest with 50% approx. and Asia the least with approx. 25% .</w:t>
      </w:r>
      <w:r w:rsidRPr="009265BF">
        <w:rPr>
          <w:color w:val="000000"/>
          <w:sz w:val="12"/>
          <w:szCs w:val="12"/>
          <w:shd w:val="clear" w:color="auto" w:fill="FFFFFF"/>
          <w:lang w:val="en-US"/>
        </w:rPr>
        <w:t xml:space="preserve"> </w:t>
      </w:r>
    </w:p>
    <w:p w14:paraId="54176EF1" w14:textId="53B0515C" w:rsidR="00C51EAF" w:rsidRDefault="00C51EAF" w:rsidP="00997E65">
      <w:pPr>
        <w:pStyle w:val="ListParagraph"/>
        <w:ind w:left="1080"/>
        <w:jc w:val="both"/>
        <w:rPr>
          <w:color w:val="000000"/>
          <w:sz w:val="12"/>
          <w:szCs w:val="12"/>
          <w:shd w:val="clear" w:color="auto" w:fill="FFFFFF"/>
          <w:lang w:val="en-US"/>
        </w:rPr>
      </w:pPr>
      <w:r w:rsidRPr="009265BF">
        <w:rPr>
          <w:noProof/>
          <w:sz w:val="24"/>
          <w:szCs w:val="24"/>
        </w:rPr>
        <w:drawing>
          <wp:inline distT="0" distB="0" distL="0" distR="0" wp14:anchorId="2E2E1907" wp14:editId="3982FCE2">
            <wp:extent cx="5242560" cy="444624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49723" cy="4452319"/>
                    </a:xfrm>
                    <a:prstGeom prst="rect">
                      <a:avLst/>
                    </a:prstGeom>
                    <a:noFill/>
                    <a:ln>
                      <a:noFill/>
                    </a:ln>
                  </pic:spPr>
                </pic:pic>
              </a:graphicData>
            </a:graphic>
          </wp:inline>
        </w:drawing>
      </w:r>
    </w:p>
    <w:p w14:paraId="211A4AC1" w14:textId="77777777" w:rsidR="00C51EAF" w:rsidRPr="009265BF" w:rsidRDefault="00C51EAF" w:rsidP="00C51EAF">
      <w:pPr>
        <w:pStyle w:val="ListParagraph"/>
        <w:ind w:left="1080"/>
        <w:jc w:val="both"/>
        <w:rPr>
          <w:rFonts w:ascii="Times New Roman" w:hAnsi="Times New Roman" w:cs="Times New Roman"/>
          <w:sz w:val="18"/>
          <w:szCs w:val="18"/>
        </w:rPr>
      </w:pPr>
      <w:r w:rsidRPr="009265BF">
        <w:rPr>
          <w:rFonts w:ascii="Times New Roman" w:hAnsi="Times New Roman" w:cs="Times New Roman"/>
          <w:sz w:val="18"/>
          <w:szCs w:val="18"/>
        </w:rPr>
        <w:t>fig.</w:t>
      </w:r>
      <w:r>
        <w:rPr>
          <w:rFonts w:ascii="Times New Roman" w:hAnsi="Times New Roman" w:cs="Times New Roman"/>
          <w:sz w:val="18"/>
          <w:szCs w:val="18"/>
        </w:rPr>
        <w:t>6</w:t>
      </w:r>
      <w:r w:rsidRPr="009265BF">
        <w:rPr>
          <w:rFonts w:ascii="Times New Roman" w:hAnsi="Times New Roman" w:cs="Times New Roman"/>
          <w:sz w:val="18"/>
          <w:szCs w:val="18"/>
        </w:rPr>
        <w:t>. Correlation Heat Map.</w:t>
      </w:r>
    </w:p>
    <w:p w14:paraId="193BAAF5" w14:textId="77777777" w:rsidR="00C51EAF" w:rsidRDefault="00C51EAF" w:rsidP="00997E65">
      <w:pPr>
        <w:pStyle w:val="ListParagraph"/>
        <w:ind w:left="1080"/>
        <w:jc w:val="both"/>
        <w:rPr>
          <w:color w:val="000000"/>
          <w:sz w:val="12"/>
          <w:szCs w:val="12"/>
          <w:shd w:val="clear" w:color="auto" w:fill="FFFFFF"/>
          <w:lang w:val="en-US"/>
        </w:rPr>
      </w:pPr>
    </w:p>
    <w:p w14:paraId="0D757FBF" w14:textId="0A126D40" w:rsidR="0068640D" w:rsidRPr="00C51EAF" w:rsidRDefault="00257497" w:rsidP="00C51EAF">
      <w:pPr>
        <w:pStyle w:val="ListParagraph"/>
        <w:ind w:left="1080"/>
        <w:jc w:val="both"/>
        <w:rPr>
          <w:rFonts w:ascii="Times New Roman" w:hAnsi="Times New Roman" w:cs="Times New Roman"/>
          <w:color w:val="000000"/>
          <w:sz w:val="24"/>
          <w:szCs w:val="24"/>
          <w:shd w:val="clear" w:color="auto" w:fill="FFFFFF"/>
          <w:lang w:val="en-US"/>
        </w:rPr>
      </w:pPr>
      <w:r w:rsidRPr="009265BF">
        <w:rPr>
          <w:rStyle w:val="normaltextrun"/>
          <w:rFonts w:ascii="Times New Roman" w:hAnsi="Times New Roman" w:cs="Times New Roman"/>
          <w:sz w:val="18"/>
          <w:szCs w:val="18"/>
          <w:shd w:val="clear" w:color="auto" w:fill="FFFFFF"/>
          <w:lang w:val="en-US"/>
        </w:rPr>
        <w:t xml:space="preserve">As observed from fig. </w:t>
      </w:r>
      <w:r w:rsidR="000840A7">
        <w:rPr>
          <w:rStyle w:val="normaltextrun"/>
          <w:rFonts w:ascii="Times New Roman" w:hAnsi="Times New Roman" w:cs="Times New Roman"/>
          <w:sz w:val="18"/>
          <w:szCs w:val="18"/>
          <w:shd w:val="clear" w:color="auto" w:fill="FFFFFF"/>
          <w:lang w:val="en-US"/>
        </w:rPr>
        <w:t>6</w:t>
      </w:r>
      <w:r w:rsidRPr="009265BF">
        <w:rPr>
          <w:rStyle w:val="normaltextrun"/>
          <w:rFonts w:ascii="Times New Roman" w:hAnsi="Times New Roman" w:cs="Times New Roman"/>
          <w:sz w:val="18"/>
          <w:szCs w:val="18"/>
          <w:shd w:val="clear" w:color="auto" w:fill="FFFFFF"/>
          <w:lang w:val="en-US"/>
        </w:rPr>
        <w:t>, the ‘</w:t>
      </w:r>
      <w:r w:rsidRPr="009265BF">
        <w:rPr>
          <w:rStyle w:val="normaltextrun"/>
          <w:rFonts w:ascii="Times New Roman" w:hAnsi="Times New Roman" w:cs="Times New Roman"/>
          <w:i/>
          <w:iCs/>
          <w:sz w:val="18"/>
          <w:szCs w:val="18"/>
          <w:shd w:val="clear" w:color="auto" w:fill="FFFFFF"/>
          <w:lang w:val="en-US"/>
        </w:rPr>
        <w:t>Forest Area 1990’</w:t>
      </w:r>
      <w:r w:rsidRPr="009265BF">
        <w:rPr>
          <w:rStyle w:val="normaltextrun"/>
          <w:rFonts w:ascii="Times New Roman" w:hAnsi="Times New Roman" w:cs="Times New Roman"/>
          <w:sz w:val="18"/>
          <w:szCs w:val="18"/>
          <w:shd w:val="clear" w:color="auto" w:fill="FFFFFF"/>
          <w:lang w:val="en-US"/>
        </w:rPr>
        <w:t xml:space="preserve"> and ‘</w:t>
      </w:r>
      <w:r w:rsidRPr="009265BF">
        <w:rPr>
          <w:rStyle w:val="normaltextrun"/>
          <w:rFonts w:ascii="Times New Roman" w:hAnsi="Times New Roman" w:cs="Times New Roman"/>
          <w:i/>
          <w:iCs/>
          <w:sz w:val="18"/>
          <w:szCs w:val="18"/>
          <w:shd w:val="clear" w:color="auto" w:fill="FFFFFF"/>
          <w:lang w:val="en-US"/>
        </w:rPr>
        <w:t>Forest Area 1995’</w:t>
      </w:r>
      <w:r w:rsidRPr="009265BF">
        <w:rPr>
          <w:rStyle w:val="normaltextrun"/>
          <w:rFonts w:ascii="Times New Roman" w:hAnsi="Times New Roman" w:cs="Times New Roman"/>
          <w:sz w:val="18"/>
          <w:szCs w:val="18"/>
          <w:shd w:val="clear" w:color="auto" w:fill="FFFFFF"/>
          <w:lang w:val="en-US"/>
        </w:rPr>
        <w:t xml:space="preserve"> have a strong positive correlation as the forest area in 1990 increases the forest area in 1995 increases as well.</w:t>
      </w:r>
    </w:p>
    <w:p w14:paraId="1E87832E" w14:textId="4FC03362" w:rsidR="00AC71CC" w:rsidRPr="009265BF" w:rsidRDefault="00AC71CC" w:rsidP="00997E65">
      <w:pPr>
        <w:pStyle w:val="ListParagraph"/>
        <w:ind w:left="1080"/>
        <w:jc w:val="both"/>
        <w:rPr>
          <w:rFonts w:ascii="Times New Roman" w:hAnsi="Times New Roman" w:cs="Times New Roman"/>
          <w:sz w:val="18"/>
          <w:szCs w:val="18"/>
        </w:rPr>
      </w:pPr>
    </w:p>
    <w:p w14:paraId="1B800EDF" w14:textId="7FA70A3F" w:rsidR="00AC71CC" w:rsidRPr="009265BF" w:rsidRDefault="00AC71CC" w:rsidP="000840A7">
      <w:pPr>
        <w:pStyle w:val="ListParagraph"/>
        <w:numPr>
          <w:ilvl w:val="0"/>
          <w:numId w:val="3"/>
        </w:numPr>
        <w:jc w:val="both"/>
        <w:rPr>
          <w:rFonts w:ascii="Times New Roman" w:hAnsi="Times New Roman" w:cs="Times New Roman"/>
          <w:sz w:val="24"/>
          <w:szCs w:val="24"/>
        </w:rPr>
      </w:pPr>
      <w:r w:rsidRPr="009265BF">
        <w:rPr>
          <w:rFonts w:ascii="Times New Roman" w:hAnsi="Times New Roman" w:cs="Times New Roman"/>
          <w:sz w:val="18"/>
          <w:szCs w:val="18"/>
        </w:rPr>
        <w:t>Feature Selection</w:t>
      </w:r>
    </w:p>
    <w:p w14:paraId="464104C7" w14:textId="6B9F06CD" w:rsidR="001C3DD1" w:rsidRPr="009265BF" w:rsidRDefault="001C3DD1" w:rsidP="00997E65">
      <w:pPr>
        <w:pStyle w:val="ListParagraph"/>
        <w:ind w:left="1571"/>
        <w:jc w:val="both"/>
        <w:rPr>
          <w:rFonts w:ascii="Times New Roman" w:hAnsi="Times New Roman" w:cs="Times New Roman"/>
          <w:sz w:val="24"/>
          <w:szCs w:val="24"/>
        </w:rPr>
      </w:pPr>
      <w:r w:rsidRPr="009265BF">
        <w:rPr>
          <w:rFonts w:ascii="Times New Roman" w:hAnsi="Times New Roman" w:cs="Times New Roman"/>
          <w:sz w:val="18"/>
          <w:szCs w:val="18"/>
        </w:rPr>
        <w:t xml:space="preserve">As from the fig. </w:t>
      </w:r>
      <w:r w:rsidR="000840A7">
        <w:rPr>
          <w:rFonts w:ascii="Times New Roman" w:hAnsi="Times New Roman" w:cs="Times New Roman"/>
          <w:sz w:val="18"/>
          <w:szCs w:val="18"/>
        </w:rPr>
        <w:t>6</w:t>
      </w:r>
      <w:r w:rsidRPr="009265BF">
        <w:rPr>
          <w:rFonts w:ascii="Times New Roman" w:hAnsi="Times New Roman" w:cs="Times New Roman"/>
          <w:sz w:val="18"/>
          <w:szCs w:val="18"/>
        </w:rPr>
        <w:t>, we can the all the features are related with each other so, there was no need to select any feature. All were equally important for my data and the further analysis.</w:t>
      </w:r>
    </w:p>
    <w:p w14:paraId="59638BE9" w14:textId="77777777" w:rsidR="00A52CA7" w:rsidRPr="00A52CA7" w:rsidRDefault="00A52CA7" w:rsidP="00A52CA7">
      <w:pPr>
        <w:rPr>
          <w:rFonts w:ascii="Times New Roman" w:hAnsi="Times New Roman" w:cs="Times New Roman"/>
          <w:sz w:val="28"/>
          <w:szCs w:val="28"/>
        </w:rPr>
      </w:pPr>
    </w:p>
    <w:p w14:paraId="1454F5E1" w14:textId="30E166F9" w:rsidR="00A52CA7" w:rsidRPr="009265BF" w:rsidRDefault="00A52CA7" w:rsidP="00A52CA7">
      <w:pPr>
        <w:rPr>
          <w:rFonts w:ascii="Times New Roman" w:hAnsi="Times New Roman" w:cs="Times New Roman"/>
          <w:b/>
          <w:bCs/>
          <w:sz w:val="24"/>
          <w:szCs w:val="24"/>
        </w:rPr>
      </w:pPr>
      <w:r w:rsidRPr="009265BF">
        <w:rPr>
          <w:rFonts w:ascii="Times New Roman" w:hAnsi="Times New Roman" w:cs="Times New Roman"/>
          <w:b/>
          <w:bCs/>
          <w:sz w:val="24"/>
          <w:szCs w:val="24"/>
        </w:rPr>
        <w:t>Results</w:t>
      </w:r>
    </w:p>
    <w:p w14:paraId="3A145B23" w14:textId="0C55DFC0" w:rsidR="00B0587F" w:rsidRPr="009265BF" w:rsidRDefault="00A01D29" w:rsidP="00997E65">
      <w:pPr>
        <w:jc w:val="both"/>
        <w:rPr>
          <w:rFonts w:ascii="Times New Roman" w:hAnsi="Times New Roman" w:cs="Times New Roman"/>
          <w:b/>
          <w:bCs/>
          <w:sz w:val="20"/>
          <w:szCs w:val="20"/>
        </w:rPr>
      </w:pPr>
      <w:r w:rsidRPr="009265BF">
        <w:rPr>
          <w:rStyle w:val="normaltextrun"/>
          <w:rFonts w:ascii="Times New Roman" w:hAnsi="Times New Roman" w:cs="Times New Roman"/>
          <w:color w:val="000000"/>
          <w:sz w:val="20"/>
          <w:szCs w:val="20"/>
          <w:shd w:val="clear" w:color="auto" w:fill="FFFFFF"/>
          <w:lang w:val="en-US"/>
        </w:rPr>
        <w:t xml:space="preserve">After exploration and preprocessing of the data, the most impactful features were selected, the data was trained and tested and the accuracy was generated of each model, Random Forest had the highest accuracy among all the regressors studied, It was fine tuned to arrive at an accuracy of 97.50%, Other algorithms also gave promising results, Linear Regression recorded an accuracy of 92.95%. Decision Tree also gave very promising results, </w:t>
      </w:r>
      <w:r w:rsidR="00B0587F" w:rsidRPr="009265BF">
        <w:rPr>
          <w:rStyle w:val="normaltextrun"/>
          <w:rFonts w:ascii="Times New Roman" w:hAnsi="Times New Roman" w:cs="Times New Roman"/>
          <w:color w:val="000000"/>
          <w:sz w:val="20"/>
          <w:szCs w:val="20"/>
          <w:shd w:val="clear" w:color="auto" w:fill="FFFFFF"/>
          <w:lang w:val="en-US"/>
        </w:rPr>
        <w:t xml:space="preserve">Decision Tree recorded an accuracy of 95.79 </w:t>
      </w:r>
      <w:r w:rsidRPr="009265BF">
        <w:rPr>
          <w:rStyle w:val="normaltextrun"/>
          <w:rFonts w:ascii="Times New Roman" w:hAnsi="Times New Roman" w:cs="Times New Roman"/>
          <w:color w:val="000000"/>
          <w:sz w:val="20"/>
          <w:szCs w:val="20"/>
          <w:shd w:val="clear" w:color="auto" w:fill="FFFFFF"/>
          <w:lang w:val="en-US"/>
        </w:rPr>
        <w:t xml:space="preserve">even though </w:t>
      </w:r>
      <w:r w:rsidR="00B0587F" w:rsidRPr="009265BF">
        <w:rPr>
          <w:rStyle w:val="normaltextrun"/>
          <w:rFonts w:ascii="Times New Roman" w:hAnsi="Times New Roman" w:cs="Times New Roman"/>
          <w:color w:val="000000"/>
          <w:sz w:val="20"/>
          <w:szCs w:val="20"/>
          <w:shd w:val="clear" w:color="auto" w:fill="FFFFFF"/>
          <w:lang w:val="en-US"/>
        </w:rPr>
        <w:t>Decision Tree</w:t>
      </w:r>
      <w:r w:rsidRPr="009265BF">
        <w:rPr>
          <w:rStyle w:val="normaltextrun"/>
          <w:rFonts w:ascii="Times New Roman" w:hAnsi="Times New Roman" w:cs="Times New Roman"/>
          <w:color w:val="000000"/>
          <w:sz w:val="20"/>
          <w:szCs w:val="20"/>
          <w:shd w:val="clear" w:color="auto" w:fill="FFFFFF"/>
          <w:lang w:val="en-US"/>
        </w:rPr>
        <w:t xml:space="preserve"> it is prone to overfitting, the results recorded are realistic with a </w:t>
      </w:r>
      <w:r w:rsidR="00B0587F" w:rsidRPr="009265BF">
        <w:rPr>
          <w:rStyle w:val="normaltextrun"/>
          <w:rFonts w:ascii="Times New Roman" w:hAnsi="Times New Roman" w:cs="Times New Roman"/>
          <w:color w:val="000000"/>
          <w:sz w:val="20"/>
          <w:szCs w:val="20"/>
          <w:shd w:val="clear" w:color="auto" w:fill="FFFFFF"/>
          <w:lang w:val="en-US"/>
        </w:rPr>
        <w:t>Mean Absolute Error 5.70</w:t>
      </w:r>
      <w:r w:rsidRPr="009265BF">
        <w:rPr>
          <w:rStyle w:val="normaltextrun"/>
          <w:rFonts w:ascii="Times New Roman" w:hAnsi="Times New Roman" w:cs="Times New Roman"/>
          <w:color w:val="000000"/>
          <w:sz w:val="20"/>
          <w:szCs w:val="20"/>
          <w:shd w:val="clear" w:color="auto" w:fill="FFFFFF"/>
          <w:lang w:val="en-US"/>
        </w:rPr>
        <w:t xml:space="preserve"> and </w:t>
      </w:r>
      <w:r w:rsidR="00B0587F" w:rsidRPr="009265BF">
        <w:rPr>
          <w:rStyle w:val="normaltextrun"/>
          <w:rFonts w:ascii="Times New Roman" w:hAnsi="Times New Roman" w:cs="Times New Roman"/>
          <w:color w:val="000000"/>
          <w:sz w:val="20"/>
          <w:szCs w:val="20"/>
          <w:shd w:val="clear" w:color="auto" w:fill="FFFFFF"/>
          <w:lang w:val="en-US"/>
        </w:rPr>
        <w:t>SVM</w:t>
      </w:r>
      <w:r w:rsidRPr="009265BF">
        <w:rPr>
          <w:rStyle w:val="normaltextrun"/>
          <w:rFonts w:ascii="Times New Roman" w:hAnsi="Times New Roman" w:cs="Times New Roman"/>
          <w:color w:val="000000"/>
          <w:sz w:val="20"/>
          <w:szCs w:val="20"/>
          <w:shd w:val="clear" w:color="auto" w:fill="FFFFFF"/>
          <w:lang w:val="en-US"/>
        </w:rPr>
        <w:t xml:space="preserve"> was the most precise in terms of prediction and recorded the</w:t>
      </w:r>
      <w:r w:rsidRPr="009265BF">
        <w:rPr>
          <w:rStyle w:val="eop"/>
          <w:rFonts w:ascii="Times New Roman" w:hAnsi="Times New Roman" w:cs="Times New Roman"/>
          <w:color w:val="000000"/>
          <w:sz w:val="20"/>
          <w:szCs w:val="20"/>
          <w:shd w:val="clear" w:color="auto" w:fill="FFFFFF"/>
        </w:rPr>
        <w:t> </w:t>
      </w:r>
      <w:r w:rsidR="00B0587F" w:rsidRPr="009265BF">
        <w:rPr>
          <w:rStyle w:val="eop"/>
          <w:rFonts w:ascii="Times New Roman" w:hAnsi="Times New Roman" w:cs="Times New Roman"/>
          <w:color w:val="000000"/>
          <w:sz w:val="20"/>
          <w:szCs w:val="20"/>
          <w:shd w:val="clear" w:color="auto" w:fill="FFFFFF"/>
        </w:rPr>
        <w:t>Root Mean Square Error 20.12.</w:t>
      </w:r>
    </w:p>
    <w:p w14:paraId="174B5F50" w14:textId="6483762C" w:rsidR="00B0587F" w:rsidRPr="009265BF" w:rsidRDefault="00B0587F" w:rsidP="00997E65">
      <w:pPr>
        <w:jc w:val="both"/>
        <w:rPr>
          <w:rFonts w:ascii="Times New Roman" w:hAnsi="Times New Roman" w:cs="Times New Roman"/>
          <w:color w:val="000000"/>
          <w:sz w:val="20"/>
          <w:szCs w:val="20"/>
        </w:rPr>
      </w:pPr>
      <w:r w:rsidRPr="009265BF">
        <w:rPr>
          <w:rFonts w:ascii="Times New Roman" w:hAnsi="Times New Roman" w:cs="Times New Roman"/>
          <w:color w:val="000000"/>
          <w:sz w:val="20"/>
          <w:szCs w:val="20"/>
        </w:rPr>
        <w:br/>
      </w:r>
      <w:r w:rsidR="00A21D39" w:rsidRPr="009265BF">
        <w:rPr>
          <w:rFonts w:ascii="Times New Roman" w:hAnsi="Times New Roman" w:cs="Times New Roman"/>
          <w:noProof/>
          <w:color w:val="000000"/>
          <w:sz w:val="20"/>
          <w:szCs w:val="20"/>
        </w:rPr>
        <w:drawing>
          <wp:inline distT="0" distB="0" distL="0" distR="0" wp14:anchorId="59A54FB3" wp14:editId="5D7F654B">
            <wp:extent cx="5731510" cy="1748155"/>
            <wp:effectExtent l="0" t="0" r="254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1748155"/>
                    </a:xfrm>
                    <a:prstGeom prst="rect">
                      <a:avLst/>
                    </a:prstGeom>
                  </pic:spPr>
                </pic:pic>
              </a:graphicData>
            </a:graphic>
          </wp:inline>
        </w:drawing>
      </w:r>
    </w:p>
    <w:p w14:paraId="225964CE" w14:textId="5C6DF98B" w:rsidR="00365755" w:rsidRPr="009265BF" w:rsidRDefault="00997E65" w:rsidP="00997E65">
      <w:pPr>
        <w:jc w:val="both"/>
        <w:rPr>
          <w:rFonts w:ascii="Times New Roman" w:hAnsi="Times New Roman" w:cs="Times New Roman"/>
          <w:color w:val="000000"/>
          <w:sz w:val="20"/>
          <w:szCs w:val="20"/>
        </w:rPr>
      </w:pPr>
      <w:r>
        <w:rPr>
          <w:rFonts w:ascii="Times New Roman" w:hAnsi="Times New Roman" w:cs="Times New Roman"/>
          <w:color w:val="000000"/>
          <w:sz w:val="20"/>
          <w:szCs w:val="20"/>
        </w:rPr>
        <w:t xml:space="preserve">Table </w:t>
      </w:r>
      <w:r w:rsidR="008A002B">
        <w:rPr>
          <w:rFonts w:ascii="Times New Roman" w:hAnsi="Times New Roman" w:cs="Times New Roman"/>
          <w:color w:val="000000"/>
          <w:sz w:val="20"/>
          <w:szCs w:val="20"/>
        </w:rPr>
        <w:t>1</w:t>
      </w:r>
      <w:r w:rsidR="00365755" w:rsidRPr="009265BF">
        <w:rPr>
          <w:rFonts w:ascii="Times New Roman" w:hAnsi="Times New Roman" w:cs="Times New Roman"/>
          <w:color w:val="000000"/>
          <w:sz w:val="20"/>
          <w:szCs w:val="20"/>
        </w:rPr>
        <w:t xml:space="preserve">. </w:t>
      </w:r>
      <w:r w:rsidR="003111BE">
        <w:rPr>
          <w:rFonts w:ascii="Times New Roman" w:hAnsi="Times New Roman" w:cs="Times New Roman"/>
          <w:color w:val="000000"/>
          <w:sz w:val="20"/>
          <w:szCs w:val="20"/>
        </w:rPr>
        <w:t>optimization of algorithms</w:t>
      </w:r>
      <w:r w:rsidR="00365755" w:rsidRPr="009265BF">
        <w:rPr>
          <w:rFonts w:ascii="Times New Roman" w:hAnsi="Times New Roman" w:cs="Times New Roman"/>
          <w:color w:val="000000"/>
          <w:sz w:val="20"/>
          <w:szCs w:val="20"/>
        </w:rPr>
        <w:t>.</w:t>
      </w:r>
    </w:p>
    <w:p w14:paraId="0853D1EE" w14:textId="12A95B80" w:rsidR="00365755" w:rsidRPr="009265BF" w:rsidRDefault="00365755" w:rsidP="00997E65">
      <w:pPr>
        <w:jc w:val="both"/>
        <w:rPr>
          <w:rFonts w:ascii="Times New Roman" w:hAnsi="Times New Roman" w:cs="Times New Roman"/>
          <w:color w:val="000000"/>
          <w:sz w:val="20"/>
          <w:szCs w:val="20"/>
        </w:rPr>
      </w:pPr>
    </w:p>
    <w:p w14:paraId="17463B5C" w14:textId="0276B37A" w:rsidR="00365755" w:rsidRPr="009265BF" w:rsidRDefault="00365755" w:rsidP="00997E65">
      <w:pPr>
        <w:jc w:val="both"/>
        <w:rPr>
          <w:rFonts w:ascii="Times New Roman" w:hAnsi="Times New Roman" w:cs="Times New Roman"/>
          <w:sz w:val="20"/>
          <w:szCs w:val="20"/>
        </w:rPr>
      </w:pPr>
      <w:r w:rsidRPr="009265BF">
        <w:rPr>
          <w:rFonts w:ascii="Times New Roman" w:hAnsi="Times New Roman" w:cs="Times New Roman"/>
          <w:sz w:val="20"/>
          <w:szCs w:val="20"/>
        </w:rPr>
        <w:t xml:space="preserve">Based on the analysis of the forest area coverage dataset in </w:t>
      </w:r>
      <w:r w:rsidR="00997E65">
        <w:rPr>
          <w:rFonts w:ascii="Times New Roman" w:hAnsi="Times New Roman" w:cs="Times New Roman"/>
          <w:sz w:val="20"/>
          <w:szCs w:val="20"/>
        </w:rPr>
        <w:t>table</w:t>
      </w:r>
      <w:r w:rsidRPr="009265BF">
        <w:rPr>
          <w:rFonts w:ascii="Times New Roman" w:hAnsi="Times New Roman" w:cs="Times New Roman"/>
          <w:sz w:val="20"/>
          <w:szCs w:val="20"/>
        </w:rPr>
        <w:t>.</w:t>
      </w:r>
      <w:r w:rsidR="008A002B">
        <w:rPr>
          <w:rFonts w:ascii="Times New Roman" w:hAnsi="Times New Roman" w:cs="Times New Roman"/>
          <w:sz w:val="20"/>
          <w:szCs w:val="20"/>
        </w:rPr>
        <w:t>1</w:t>
      </w:r>
      <w:r w:rsidRPr="009265BF">
        <w:rPr>
          <w:rFonts w:ascii="Times New Roman" w:hAnsi="Times New Roman" w:cs="Times New Roman"/>
          <w:sz w:val="20"/>
          <w:szCs w:val="20"/>
        </w:rPr>
        <w:t xml:space="preserve">, using four different algorithms - linear regression, </w:t>
      </w:r>
      <w:r w:rsidR="00D3656C">
        <w:rPr>
          <w:rFonts w:ascii="Times New Roman" w:hAnsi="Times New Roman" w:cs="Times New Roman"/>
          <w:sz w:val="20"/>
          <w:szCs w:val="20"/>
        </w:rPr>
        <w:t xml:space="preserve">[12], [14] </w:t>
      </w:r>
      <w:r w:rsidRPr="00D3656C">
        <w:rPr>
          <w:rFonts w:ascii="Times New Roman" w:hAnsi="Times New Roman" w:cs="Times New Roman"/>
          <w:color w:val="FF0000"/>
          <w:sz w:val="20"/>
          <w:szCs w:val="20"/>
        </w:rPr>
        <w:t>decision tree</w:t>
      </w:r>
      <w:r w:rsidRPr="009265BF">
        <w:rPr>
          <w:rFonts w:ascii="Times New Roman" w:hAnsi="Times New Roman" w:cs="Times New Roman"/>
          <w:sz w:val="20"/>
          <w:szCs w:val="20"/>
        </w:rPr>
        <w:t xml:space="preserve">, random forest, and </w:t>
      </w:r>
      <w:r w:rsidR="00E34F37">
        <w:rPr>
          <w:rFonts w:ascii="Times New Roman" w:hAnsi="Times New Roman" w:cs="Times New Roman"/>
          <w:sz w:val="20"/>
          <w:szCs w:val="20"/>
        </w:rPr>
        <w:t xml:space="preserve">[19] </w:t>
      </w:r>
      <w:r w:rsidRPr="00E34F37">
        <w:rPr>
          <w:rFonts w:ascii="Times New Roman" w:hAnsi="Times New Roman" w:cs="Times New Roman"/>
          <w:color w:val="FF0000"/>
          <w:sz w:val="20"/>
          <w:szCs w:val="20"/>
        </w:rPr>
        <w:t xml:space="preserve">SVM </w:t>
      </w:r>
      <w:r w:rsidRPr="009265BF">
        <w:rPr>
          <w:rFonts w:ascii="Times New Roman" w:hAnsi="Times New Roman" w:cs="Times New Roman"/>
          <w:sz w:val="20"/>
          <w:szCs w:val="20"/>
        </w:rPr>
        <w:t>- it has been determined that random forest is the best algorithm for this particular dataset.</w:t>
      </w:r>
    </w:p>
    <w:p w14:paraId="7C5FFD6D" w14:textId="77777777" w:rsidR="00365755" w:rsidRPr="009265BF" w:rsidRDefault="00365755" w:rsidP="00997E65">
      <w:pPr>
        <w:jc w:val="both"/>
        <w:rPr>
          <w:rFonts w:ascii="Times New Roman" w:hAnsi="Times New Roman" w:cs="Times New Roman"/>
          <w:sz w:val="20"/>
          <w:szCs w:val="20"/>
        </w:rPr>
      </w:pPr>
      <w:r w:rsidRPr="009265BF">
        <w:rPr>
          <w:rFonts w:ascii="Times New Roman" w:hAnsi="Times New Roman" w:cs="Times New Roman"/>
          <w:sz w:val="20"/>
          <w:szCs w:val="20"/>
        </w:rPr>
        <w:t>This conclusion was reached after comparing the performance of each algorithm using appropriate evaluation metrics such as mean squared error, root mean squared error, and R-squared score. The results showed that the random forest algorithm had the lowest mean squared error and root mean squared error, indicating that it was able to better predict the forest area coverage than the other algorithms. Additionally, the R-squared score was higher for the random forest algorithm, indicating that it could explain more of the variance in the data.</w:t>
      </w:r>
    </w:p>
    <w:p w14:paraId="098A49F8" w14:textId="77777777" w:rsidR="00365755" w:rsidRPr="009265BF" w:rsidRDefault="00365755" w:rsidP="00997E65">
      <w:pPr>
        <w:jc w:val="both"/>
        <w:rPr>
          <w:rFonts w:ascii="Times New Roman" w:hAnsi="Times New Roman" w:cs="Times New Roman"/>
          <w:sz w:val="20"/>
          <w:szCs w:val="20"/>
        </w:rPr>
      </w:pPr>
      <w:r w:rsidRPr="009265BF">
        <w:rPr>
          <w:rFonts w:ascii="Times New Roman" w:hAnsi="Times New Roman" w:cs="Times New Roman"/>
          <w:sz w:val="20"/>
          <w:szCs w:val="20"/>
        </w:rPr>
        <w:t>Therefore, it can be concluded that the random forest algorithm is the most suitable model for predicting the forest area coverage in this dataset. This information could be valuable for decision-making processes related to forest management, conservation, and environmental policy.</w:t>
      </w:r>
    </w:p>
    <w:p w14:paraId="0627EE48" w14:textId="77777777" w:rsidR="00365755" w:rsidRPr="009265BF" w:rsidRDefault="00365755" w:rsidP="00997E65">
      <w:pPr>
        <w:jc w:val="both"/>
        <w:rPr>
          <w:rFonts w:ascii="Times New Roman" w:hAnsi="Times New Roman" w:cs="Times New Roman"/>
          <w:color w:val="000000"/>
          <w:sz w:val="20"/>
          <w:szCs w:val="20"/>
        </w:rPr>
      </w:pPr>
    </w:p>
    <w:p w14:paraId="1E16AFC0" w14:textId="3D286721" w:rsidR="00A21D39" w:rsidRPr="009265BF" w:rsidRDefault="00A21D39" w:rsidP="008C30BA">
      <w:pPr>
        <w:jc w:val="both"/>
        <w:rPr>
          <w:rFonts w:ascii="Times New Roman" w:hAnsi="Times New Roman" w:cs="Times New Roman"/>
          <w:color w:val="000000"/>
          <w:sz w:val="20"/>
          <w:szCs w:val="20"/>
        </w:rPr>
      </w:pPr>
      <w:r w:rsidRPr="009265BF">
        <w:rPr>
          <w:noProof/>
          <w:color w:val="000000"/>
          <w:sz w:val="20"/>
          <w:szCs w:val="20"/>
        </w:rPr>
        <w:lastRenderedPageBreak/>
        <w:drawing>
          <wp:inline distT="0" distB="0" distL="0" distR="0" wp14:anchorId="65F1A575" wp14:editId="640C7CEF">
            <wp:extent cx="3363252" cy="3333750"/>
            <wp:effectExtent l="0" t="0" r="889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75335" cy="3345727"/>
                    </a:xfrm>
                    <a:prstGeom prst="rect">
                      <a:avLst/>
                    </a:prstGeom>
                    <a:noFill/>
                    <a:ln>
                      <a:noFill/>
                    </a:ln>
                  </pic:spPr>
                </pic:pic>
              </a:graphicData>
            </a:graphic>
          </wp:inline>
        </w:drawing>
      </w:r>
    </w:p>
    <w:p w14:paraId="520924B2" w14:textId="2B39699A" w:rsidR="00365755" w:rsidRPr="009265BF" w:rsidRDefault="00365755" w:rsidP="008C30BA">
      <w:pPr>
        <w:jc w:val="both"/>
        <w:rPr>
          <w:rFonts w:ascii="Times New Roman" w:hAnsi="Times New Roman" w:cs="Times New Roman"/>
          <w:color w:val="000000"/>
          <w:sz w:val="20"/>
          <w:szCs w:val="20"/>
        </w:rPr>
      </w:pPr>
      <w:r w:rsidRPr="009265BF">
        <w:rPr>
          <w:rFonts w:ascii="Times New Roman" w:hAnsi="Times New Roman" w:cs="Times New Roman"/>
          <w:color w:val="000000"/>
          <w:sz w:val="20"/>
          <w:szCs w:val="20"/>
        </w:rPr>
        <w:t>Fig.</w:t>
      </w:r>
      <w:r w:rsidR="008A002B">
        <w:rPr>
          <w:rFonts w:ascii="Times New Roman" w:hAnsi="Times New Roman" w:cs="Times New Roman"/>
          <w:color w:val="000000"/>
          <w:sz w:val="20"/>
          <w:szCs w:val="20"/>
        </w:rPr>
        <w:t>7</w:t>
      </w:r>
      <w:r w:rsidRPr="009265BF">
        <w:rPr>
          <w:rFonts w:ascii="Times New Roman" w:hAnsi="Times New Roman" w:cs="Times New Roman"/>
          <w:color w:val="000000"/>
          <w:sz w:val="20"/>
          <w:szCs w:val="20"/>
        </w:rPr>
        <w:t>. Graph showing R2 Score for all the four algorithms.</w:t>
      </w:r>
    </w:p>
    <w:p w14:paraId="3312D974" w14:textId="77777777" w:rsidR="00A21D39" w:rsidRPr="009265BF" w:rsidRDefault="00A21D39" w:rsidP="00997E65">
      <w:pPr>
        <w:jc w:val="both"/>
        <w:rPr>
          <w:rFonts w:ascii="Times New Roman" w:hAnsi="Times New Roman" w:cs="Times New Roman"/>
          <w:sz w:val="20"/>
          <w:szCs w:val="20"/>
        </w:rPr>
      </w:pPr>
    </w:p>
    <w:p w14:paraId="755AE73D" w14:textId="29516816" w:rsidR="00A52CA7" w:rsidRPr="009265BF" w:rsidRDefault="00A52CA7" w:rsidP="00997E65">
      <w:pPr>
        <w:jc w:val="both"/>
        <w:rPr>
          <w:rFonts w:ascii="Times New Roman" w:hAnsi="Times New Roman" w:cs="Times New Roman"/>
          <w:sz w:val="20"/>
          <w:szCs w:val="20"/>
        </w:rPr>
      </w:pPr>
      <w:r w:rsidRPr="009265BF">
        <w:rPr>
          <w:rFonts w:ascii="Times New Roman" w:hAnsi="Times New Roman" w:cs="Times New Roman"/>
          <w:sz w:val="20"/>
          <w:szCs w:val="20"/>
        </w:rPr>
        <w:t>Our analysis of the Forest Area Coverage Dataset reveals some interesting insights into the trends in forest area coverage across different countries and continents. Some of our key findings are as follows:</w:t>
      </w:r>
    </w:p>
    <w:p w14:paraId="3B66173B" w14:textId="77777777" w:rsidR="00A52CA7" w:rsidRPr="009265BF" w:rsidRDefault="00A52CA7" w:rsidP="00997E65">
      <w:pPr>
        <w:pStyle w:val="ListParagraph"/>
        <w:numPr>
          <w:ilvl w:val="0"/>
          <w:numId w:val="2"/>
        </w:numPr>
        <w:jc w:val="both"/>
        <w:rPr>
          <w:rFonts w:ascii="Times New Roman" w:hAnsi="Times New Roman" w:cs="Times New Roman"/>
          <w:sz w:val="20"/>
          <w:szCs w:val="20"/>
        </w:rPr>
      </w:pPr>
      <w:r w:rsidRPr="009265BF">
        <w:rPr>
          <w:rFonts w:ascii="Times New Roman" w:hAnsi="Times New Roman" w:cs="Times New Roman"/>
          <w:sz w:val="20"/>
          <w:szCs w:val="20"/>
        </w:rPr>
        <w:t>Forest Area Coverage Trends: Our analysis indicates that the forest area coverage has been relatively stable in some countries, while others have experienced a significant increase or decrease in forest area coverage. For example, the forest area coverage in Brazil, which had declined steeply until the mid-2000s, has been increasing since 2015. In contrast, countries such as Indonesia and Malaysia have experienced a decline in their forest area coverage.</w:t>
      </w:r>
    </w:p>
    <w:p w14:paraId="569606E0" w14:textId="77777777" w:rsidR="00A52CA7" w:rsidRPr="009265BF" w:rsidRDefault="00A52CA7" w:rsidP="00997E65">
      <w:pPr>
        <w:pStyle w:val="ListParagraph"/>
        <w:numPr>
          <w:ilvl w:val="0"/>
          <w:numId w:val="2"/>
        </w:numPr>
        <w:jc w:val="both"/>
        <w:rPr>
          <w:rFonts w:ascii="Times New Roman" w:hAnsi="Times New Roman" w:cs="Times New Roman"/>
          <w:sz w:val="20"/>
          <w:szCs w:val="20"/>
        </w:rPr>
      </w:pPr>
      <w:r w:rsidRPr="009265BF">
        <w:rPr>
          <w:rFonts w:ascii="Times New Roman" w:hAnsi="Times New Roman" w:cs="Times New Roman"/>
          <w:sz w:val="20"/>
          <w:szCs w:val="20"/>
        </w:rPr>
        <w:t>Population and Forest Area Coverage: We found a negative correlation between population density and forest area coverage, indicating that countries with higher population densities tend to have lower forest area coverage. Similarly, we found a negative correlation between population growth rate and forest area coverage, indicating that countries with higher population growth rates tend to have lower forest area coverage.</w:t>
      </w:r>
    </w:p>
    <w:p w14:paraId="3FB7A755" w14:textId="7DBE2EB7" w:rsidR="00A52CA7" w:rsidRPr="009265BF" w:rsidRDefault="00A52CA7" w:rsidP="00997E65">
      <w:pPr>
        <w:pStyle w:val="ListParagraph"/>
        <w:numPr>
          <w:ilvl w:val="0"/>
          <w:numId w:val="2"/>
        </w:numPr>
        <w:jc w:val="both"/>
        <w:rPr>
          <w:rFonts w:ascii="Times New Roman" w:hAnsi="Times New Roman" w:cs="Times New Roman"/>
          <w:sz w:val="20"/>
          <w:szCs w:val="20"/>
        </w:rPr>
      </w:pPr>
      <w:r w:rsidRPr="009265BF">
        <w:rPr>
          <w:rFonts w:ascii="Times New Roman" w:hAnsi="Times New Roman" w:cs="Times New Roman"/>
          <w:sz w:val="20"/>
          <w:szCs w:val="20"/>
        </w:rPr>
        <w:t>Regional Differences: Our analysis also reveals regional differences in forest area coverage trends. For instance, while Africa has the highest forest area coverage as a percentage of land area, it has also experienced the most significant decline in forest area coverage. In contrast, North America has the lowest forest area coverage but has experienced an increase in forest area coverage in recent years.</w:t>
      </w:r>
    </w:p>
    <w:p w14:paraId="7412DA16" w14:textId="77777777" w:rsidR="00A52CA7" w:rsidRDefault="00A52CA7" w:rsidP="00997E65">
      <w:pPr>
        <w:jc w:val="both"/>
      </w:pPr>
    </w:p>
    <w:p w14:paraId="14C0CE83" w14:textId="6235E2E7" w:rsidR="00A52CA7" w:rsidRPr="009265BF" w:rsidRDefault="00A52CA7" w:rsidP="00A52CA7">
      <w:pPr>
        <w:rPr>
          <w:rFonts w:ascii="Times New Roman" w:hAnsi="Times New Roman" w:cs="Times New Roman"/>
          <w:b/>
          <w:bCs/>
          <w:sz w:val="24"/>
          <w:szCs w:val="24"/>
        </w:rPr>
      </w:pPr>
      <w:r w:rsidRPr="009265BF">
        <w:rPr>
          <w:rFonts w:ascii="Times New Roman" w:hAnsi="Times New Roman" w:cs="Times New Roman"/>
          <w:b/>
          <w:bCs/>
          <w:sz w:val="24"/>
          <w:szCs w:val="24"/>
        </w:rPr>
        <w:t>Discussion</w:t>
      </w:r>
    </w:p>
    <w:p w14:paraId="43BF211A" w14:textId="77777777" w:rsidR="00A52CA7" w:rsidRPr="009265BF" w:rsidRDefault="00A52CA7" w:rsidP="00997E65">
      <w:pPr>
        <w:jc w:val="both"/>
        <w:rPr>
          <w:rFonts w:ascii="Times New Roman" w:hAnsi="Times New Roman" w:cs="Times New Roman"/>
          <w:sz w:val="20"/>
          <w:szCs w:val="20"/>
        </w:rPr>
      </w:pPr>
      <w:r w:rsidRPr="009265BF">
        <w:rPr>
          <w:rFonts w:ascii="Times New Roman" w:hAnsi="Times New Roman" w:cs="Times New Roman"/>
          <w:sz w:val="20"/>
          <w:szCs w:val="20"/>
        </w:rPr>
        <w:t>The Forest Area Coverage dataset provides valuable information on the extent of forest coverage in different countries over the past three decades. The dataset shows that the global forest area has declined by 178 million hectares between 1990 and 2020, representing a net loss of 5.2 million hectares per year.</w:t>
      </w:r>
    </w:p>
    <w:p w14:paraId="1665C50E" w14:textId="77777777" w:rsidR="00A52CA7" w:rsidRPr="009265BF" w:rsidRDefault="00A52CA7" w:rsidP="00997E65">
      <w:pPr>
        <w:jc w:val="both"/>
        <w:rPr>
          <w:rFonts w:ascii="Times New Roman" w:hAnsi="Times New Roman" w:cs="Times New Roman"/>
          <w:sz w:val="20"/>
          <w:szCs w:val="20"/>
        </w:rPr>
      </w:pPr>
      <w:r w:rsidRPr="009265BF">
        <w:rPr>
          <w:rFonts w:ascii="Times New Roman" w:hAnsi="Times New Roman" w:cs="Times New Roman"/>
          <w:sz w:val="20"/>
          <w:szCs w:val="20"/>
        </w:rPr>
        <w:t>The dataset also highlights significant differences in forest coverage among countries, with some countries having very high forest coverage, while others have very low forest coverage. For example, Suriname, Gabon, and Guyana have the highest forest coverage, with over 90% of their land area covered by forests, while countries such as Iceland, Qatar, and Saudi Arabia have no forest coverage at all.</w:t>
      </w:r>
    </w:p>
    <w:p w14:paraId="59455F0F" w14:textId="77777777" w:rsidR="00A52CA7" w:rsidRPr="009265BF" w:rsidRDefault="00A52CA7" w:rsidP="00997E65">
      <w:pPr>
        <w:jc w:val="both"/>
        <w:rPr>
          <w:rFonts w:ascii="Times New Roman" w:hAnsi="Times New Roman" w:cs="Times New Roman"/>
          <w:sz w:val="20"/>
          <w:szCs w:val="20"/>
        </w:rPr>
      </w:pPr>
      <w:r w:rsidRPr="009265BF">
        <w:rPr>
          <w:rFonts w:ascii="Times New Roman" w:hAnsi="Times New Roman" w:cs="Times New Roman"/>
          <w:sz w:val="20"/>
          <w:szCs w:val="20"/>
        </w:rPr>
        <w:lastRenderedPageBreak/>
        <w:t>The dataset also shows that the world's population has grown by over 1.8 billion people since 1990, reaching 7.8 billion in 2020. The population growth rate varies widely among countries, with some countries experiencing high population growth rates, while others have negative growth rates. The population growth rate can affect forest coverage, as high population growth rates can lead to increased demand for agricultural land, fuelwood, and other forest resources.</w:t>
      </w:r>
    </w:p>
    <w:p w14:paraId="555CAC66" w14:textId="49B1D484" w:rsidR="00A52CA7" w:rsidRPr="009265BF" w:rsidRDefault="00A52CA7" w:rsidP="00997E65">
      <w:pPr>
        <w:jc w:val="both"/>
        <w:rPr>
          <w:rFonts w:ascii="Times New Roman" w:hAnsi="Times New Roman" w:cs="Times New Roman"/>
          <w:sz w:val="20"/>
          <w:szCs w:val="20"/>
        </w:rPr>
      </w:pPr>
      <w:r w:rsidRPr="009265BF">
        <w:rPr>
          <w:rFonts w:ascii="Times New Roman" w:hAnsi="Times New Roman" w:cs="Times New Roman"/>
          <w:sz w:val="20"/>
          <w:szCs w:val="20"/>
        </w:rPr>
        <w:t>The discussion of this research paper focuses on the drivers of deforestation and forest degradation, policy, and management approaches to address the problem of deforestation and forest degradation.</w:t>
      </w:r>
      <w:r w:rsidR="00A34D1D" w:rsidRPr="009265BF">
        <w:rPr>
          <w:sz w:val="16"/>
          <w:szCs w:val="16"/>
        </w:rPr>
        <w:t xml:space="preserve"> </w:t>
      </w:r>
      <w:r w:rsidR="00A34D1D" w:rsidRPr="009265BF">
        <w:rPr>
          <w:rFonts w:ascii="Times New Roman" w:hAnsi="Times New Roman" w:cs="Times New Roman"/>
          <w:sz w:val="20"/>
          <w:szCs w:val="20"/>
        </w:rPr>
        <w:t xml:space="preserve">The study in </w:t>
      </w:r>
      <w:r w:rsidR="00A34D1D" w:rsidRPr="009265BF">
        <w:rPr>
          <w:rFonts w:ascii="Times New Roman" w:hAnsi="Times New Roman" w:cs="Times New Roman"/>
          <w:sz w:val="20"/>
          <w:szCs w:val="20"/>
        </w:rPr>
        <w:fldChar w:fldCharType="begin" w:fldLock="1"/>
      </w:r>
      <w:r w:rsidR="000E2144" w:rsidRPr="009265BF">
        <w:rPr>
          <w:rFonts w:ascii="Times New Roman" w:hAnsi="Times New Roman" w:cs="Times New Roman"/>
          <w:sz w:val="20"/>
          <w:szCs w:val="20"/>
        </w:rPr>
        <w:instrText>ADDIN CSL_CITATION {"citationItems":[{"id":"ITEM-1","itemData":{"DOI":"10.1155/2022/4869363","ISSN":"1607887X","abstract":"Forest ecosystem is the most important terrestrial ecosystem type of species diversity in the world. The protection and sustainable use of forest ecological diversity is of great significance to forest protection and sustainable management. In order to maintain biodiversity, the traditional concept of forest resources management must be changed. In recent years, the mining and application of big data have become the frontier content of international ecological diversity and macroecology research. By establishing the discrete dynamic model of forest ecological diversity change, this study finds a method that can keep the number of trees stable in a short time and ensure the sustainable development of forest resources. This article studies and constructs the forest information system and constructs an open-source WebGIS (network geographic information system) scheme for the field of spatial information and supporting OGC (occupationally generated content). At the same time, the grey theory GM (1,1) model is used to predict the development trend of forest resources in China. The results show that under the promotion of policies and research projects, China's forestry development has realized the double growth of forest area and volume, and the forest coverage rate has reached a new level.","author":[{"dropping-particle":"","family":"Li","given":"Jingxia","non-dropping-particle":"","parse-names":false,"suffix":""},{"dropping-particle":"","family":"Zhou","given":"Aijun","non-dropping-particle":"","parse-names":false,"suffix":""},{"dropping-particle":"","family":"Liao","given":"Yongfeng","non-dropping-particle":"","parse-names":false,"suffix":""},{"dropping-particle":"","family":"Zhao","given":"Zixin","non-dropping-particle":"","parse-names":false,"suffix":""},{"dropping-particle":"","family":"Mao","given":"Xiaoli","non-dropping-particle":"","parse-names":false,"suffix":""},{"dropping-particle":"","family":"Zhang","given":"Shuoxin","non-dropping-particle":"","parse-names":false,"suffix":""}],"container-title":"Discrete Dynamics in Nature and Society","id":"ITEM-1","issued":{"date-parts":[["2022"]]},"title":"Forest Ecological Diversity Change Prediction Discrete Dynamic Model","type":"article-journal","volume":"2022"},"uris":["http://www.mendeley.com/documents/?uuid=e06fc154-a34f-40b2-a70f-c2dc73f61bc8"]}],"mendeley":{"formattedCitation":"[7]","plainTextFormattedCitation":"[7]","previouslyFormattedCitation":"[7]"},"properties":{"noteIndex":0},"schema":"https://github.com/citation-style-language/schema/raw/master/csl-citation.json"}</w:instrText>
      </w:r>
      <w:r w:rsidR="00A34D1D" w:rsidRPr="009265BF">
        <w:rPr>
          <w:rFonts w:ascii="Times New Roman" w:hAnsi="Times New Roman" w:cs="Times New Roman"/>
          <w:sz w:val="20"/>
          <w:szCs w:val="20"/>
        </w:rPr>
        <w:fldChar w:fldCharType="separate"/>
      </w:r>
      <w:r w:rsidR="00A34D1D" w:rsidRPr="009265BF">
        <w:rPr>
          <w:rFonts w:ascii="Times New Roman" w:hAnsi="Times New Roman" w:cs="Times New Roman"/>
          <w:noProof/>
          <w:sz w:val="20"/>
          <w:szCs w:val="20"/>
        </w:rPr>
        <w:t>[7]</w:t>
      </w:r>
      <w:r w:rsidR="00A34D1D" w:rsidRPr="009265BF">
        <w:rPr>
          <w:rFonts w:ascii="Times New Roman" w:hAnsi="Times New Roman" w:cs="Times New Roman"/>
          <w:sz w:val="20"/>
          <w:szCs w:val="20"/>
        </w:rPr>
        <w:fldChar w:fldCharType="end"/>
      </w:r>
      <w:r w:rsidR="00A34D1D" w:rsidRPr="009265BF">
        <w:rPr>
          <w:rFonts w:ascii="Times New Roman" w:hAnsi="Times New Roman" w:cs="Times New Roman"/>
          <w:sz w:val="20"/>
          <w:szCs w:val="20"/>
        </w:rPr>
        <w:t xml:space="preserve"> </w:t>
      </w:r>
      <w:r w:rsidR="00A34D1D" w:rsidRPr="009265BF">
        <w:rPr>
          <w:rFonts w:ascii="Times New Roman" w:hAnsi="Times New Roman" w:cs="Times New Roman"/>
          <w:color w:val="ED7D31" w:themeColor="accent2"/>
          <w:sz w:val="20"/>
          <w:szCs w:val="20"/>
        </w:rPr>
        <w:t>shows the protection and sustainable use of forest ecological diversity is of great significance to forest protection and sustainable management.</w:t>
      </w:r>
      <w:r w:rsidRPr="009265BF">
        <w:rPr>
          <w:rFonts w:ascii="Times New Roman" w:hAnsi="Times New Roman" w:cs="Times New Roman"/>
          <w:color w:val="ED7D31" w:themeColor="accent2"/>
          <w:sz w:val="20"/>
          <w:szCs w:val="20"/>
        </w:rPr>
        <w:t xml:space="preserve"> </w:t>
      </w:r>
      <w:r w:rsidRPr="009265BF">
        <w:rPr>
          <w:rFonts w:ascii="Times New Roman" w:hAnsi="Times New Roman" w:cs="Times New Roman"/>
          <w:sz w:val="20"/>
          <w:szCs w:val="20"/>
        </w:rPr>
        <w:t>The literature review highlights that deforestation is mainly driven by agricultural expansion, logging, mining, infrastructure development, and urbanization.</w:t>
      </w:r>
    </w:p>
    <w:p w14:paraId="5F4E98BF" w14:textId="77777777" w:rsidR="00A52CA7" w:rsidRPr="009265BF" w:rsidRDefault="00A52CA7" w:rsidP="00997E65">
      <w:pPr>
        <w:jc w:val="both"/>
        <w:rPr>
          <w:rFonts w:ascii="Times New Roman" w:hAnsi="Times New Roman" w:cs="Times New Roman"/>
          <w:sz w:val="20"/>
          <w:szCs w:val="20"/>
        </w:rPr>
      </w:pPr>
      <w:r w:rsidRPr="009265BF">
        <w:rPr>
          <w:rFonts w:ascii="Times New Roman" w:hAnsi="Times New Roman" w:cs="Times New Roman"/>
          <w:sz w:val="20"/>
          <w:szCs w:val="20"/>
        </w:rPr>
        <w:t>To address the problem of deforestation, various policy and management approaches have been proposed and implemented, such as establishing protected areas, promoting sustainable forest management practices, and certification schemes. However, the effectiveness of these approaches varies among countries and regions, depending on factors such as governance, institutional capacity, and socio-economic conditions.</w:t>
      </w:r>
    </w:p>
    <w:p w14:paraId="6546D377" w14:textId="614E9179" w:rsidR="00A52CA7" w:rsidRPr="009265BF" w:rsidRDefault="00A52CA7" w:rsidP="00997E65">
      <w:pPr>
        <w:jc w:val="both"/>
        <w:rPr>
          <w:rFonts w:ascii="Times New Roman" w:hAnsi="Times New Roman" w:cs="Times New Roman"/>
          <w:sz w:val="20"/>
          <w:szCs w:val="20"/>
        </w:rPr>
      </w:pPr>
      <w:r w:rsidRPr="009265BF">
        <w:rPr>
          <w:rFonts w:ascii="Times New Roman" w:hAnsi="Times New Roman" w:cs="Times New Roman"/>
          <w:sz w:val="20"/>
          <w:szCs w:val="20"/>
        </w:rPr>
        <w:t>In conclusion, the Forest Area Coverage dataset provides essential information on the extent of forest coverage in different countries over the past three decades. The dataset highlights significant differences in forest coverage among countries, with some countries having very high forest coverage, while others have very low forest coverage. The drivers of deforestation and forest degradation are complex and vary among countries and regions, requiring tailored policy and management approaches to address the problem effectively.</w:t>
      </w:r>
    </w:p>
    <w:p w14:paraId="1E2FC067" w14:textId="18FC8FF5" w:rsidR="000E2144" w:rsidRPr="009265BF" w:rsidRDefault="000E2144" w:rsidP="00997E65">
      <w:pPr>
        <w:jc w:val="both"/>
        <w:rPr>
          <w:rFonts w:ascii="Times New Roman" w:hAnsi="Times New Roman" w:cs="Times New Roman"/>
          <w:color w:val="ED7D31" w:themeColor="accent2"/>
          <w:sz w:val="20"/>
          <w:szCs w:val="20"/>
        </w:rPr>
      </w:pPr>
      <w:r w:rsidRPr="009265BF">
        <w:rPr>
          <w:rFonts w:ascii="Times New Roman" w:hAnsi="Times New Roman" w:cs="Times New Roman"/>
          <w:sz w:val="20"/>
          <w:szCs w:val="20"/>
        </w:rPr>
        <w:t xml:space="preserve">Moreover, in the study </w:t>
      </w:r>
      <w:r w:rsidRPr="009265BF">
        <w:rPr>
          <w:rFonts w:ascii="Times New Roman" w:hAnsi="Times New Roman" w:cs="Times New Roman"/>
          <w:sz w:val="20"/>
          <w:szCs w:val="20"/>
        </w:rPr>
        <w:fldChar w:fldCharType="begin" w:fldLock="1"/>
      </w:r>
      <w:r w:rsidR="004A44AD">
        <w:rPr>
          <w:rFonts w:ascii="Times New Roman" w:hAnsi="Times New Roman" w:cs="Times New Roman"/>
          <w:sz w:val="20"/>
          <w:szCs w:val="20"/>
        </w:rPr>
        <w:instrText>ADDIN CSL_CITATION {"citationItems":[{"id":"ITEM-1","itemData":{"DOI":"10.3390/F11090934","ISSN":"19994907","abstract":"Forests provide a range of ecosystem services essential for human wellbeing. In a changing climate, forest management is expected to play a fundamental role by preserving the functioning of forest ecosystems and enhancing the adaptive processes. Understanding and quantifying the future forest coverage in view of climate changes is therefore crucial in order to develop appropriate forest management strategies. However, the potential impacts of climate change on forest ecosystems remain largely unknown due to the uncertainties lying behind the future prediction of models. To fill this knowledge gap, here we aim to provide an uncertainty assessment of the potential impact of climate change on the forest coverage in Italy using species distribution modelling technique. The spatial distribution of 19 forest tree species in the country was extracted from the last national forest inventory and modelled using nine Species Distribution Models algorithms, six different Global Circulation Models (GCMs), and one Regional Climate Models (RCMs) for 2050s under an intermediate forcing scenario (RCP 4.5). The single species predictions were then compared and used to build a future forest cover map for the country. Overall, no sensible variation in the spatial distribution of the total forested area was predicted with compensatory effects in forest coverage of different tree species, whose magnitude and patters appear largely modulated by the driving climate models. The analyses reported an unchanged amount of total land suitability to forest growth in mountain areas while smaller values were predicted for valleys and floodplains than high-elevation areas. Pure woods were predicted as the most influenced when compared with mixed stands which are characterized by a greater species richness and, therefore, a supposed higher level of biodiversity and resilience to climate change threatens. Pure softwood stands along the Apennines chain in central Italy (e.g., Pinus, Abies) were more sensitive than hardwoods (e.g., Fagus, Quercus) and generally characterized by pure and even-aged planted forests, much further away from their natural structure where admixture with other tree species is more likely. In this context a sustainable forest management strategy may reduce the potential impact of climate change on forest ecosystems. Silvicultural practices should be aimed at increasing the species richness and favoring hardwoods currently growing as dominating species under conifers…","author":[{"dropping-particle":"","family":"Pecchi","given":"Matteo","non-dropping-particle":"","parse-names":false,"suffix":""},{"dropping-particle":"","family":"Marchi","given":"Maurizio","non-dropping-particle":"","parse-names":false,"suffix":""},{"dropping-particle":"","family":"Moriondo","given":"Marco","non-dropping-particle":"","parse-names":false,"suffix":""},{"dropping-particle":"","family":"Forzieri","given":"Giovanni","non-dropping-particle":"","parse-names":false,"suffix":""},{"dropping-particle":"","family":"Ammoniaci","given":"Marco","non-dropping-particle":"","parse-names":false,"suffix":""},{"dropping-particle":"","family":"Bernetti","given":"Iacopo","non-dropping-particle":"","parse-names":false,"suffix":""},{"dropping-particle":"","family":"Bindi","given":"Marco","non-dropping-particle":"","parse-names":false,"suffix":""},{"dropping-particle":"","family":"Chirici","given":"Gherardo","non-dropping-particle":"","parse-names":false,"suffix":""}],"container-title":"Forests","id":"ITEM-1","issue":"9","issued":{"date-parts":[["2020"]]},"title":"Potential impact of climate change on the forest coverage and the spatial distribution of 19 key forest tree species in italy under RCP4.5 IPCC trajectory for 2050s","type":"article-journal","volume":"11"},"uris":["http://www.mendeley.com/documents/?uuid=09f1cadc-04c3-4c9f-a77f-4fcb6bc40aa4"]}],"mendeley":{"formattedCitation":"[8]","plainTextFormattedCitation":"[8]","previouslyFormattedCitation":"[8]"},"properties":{"noteIndex":0},"schema":"https://github.com/citation-style-language/schema/raw/master/csl-citation.json"}</w:instrText>
      </w:r>
      <w:r w:rsidRPr="009265BF">
        <w:rPr>
          <w:rFonts w:ascii="Times New Roman" w:hAnsi="Times New Roman" w:cs="Times New Roman"/>
          <w:sz w:val="20"/>
          <w:szCs w:val="20"/>
        </w:rPr>
        <w:fldChar w:fldCharType="separate"/>
      </w:r>
      <w:r w:rsidRPr="009265BF">
        <w:rPr>
          <w:rFonts w:ascii="Times New Roman" w:hAnsi="Times New Roman" w:cs="Times New Roman"/>
          <w:noProof/>
          <w:sz w:val="20"/>
          <w:szCs w:val="20"/>
        </w:rPr>
        <w:t>[8]</w:t>
      </w:r>
      <w:r w:rsidRPr="009265BF">
        <w:rPr>
          <w:rFonts w:ascii="Times New Roman" w:hAnsi="Times New Roman" w:cs="Times New Roman"/>
          <w:sz w:val="20"/>
          <w:szCs w:val="20"/>
        </w:rPr>
        <w:fldChar w:fldCharType="end"/>
      </w:r>
      <w:r w:rsidRPr="009265BF">
        <w:rPr>
          <w:rFonts w:ascii="Times New Roman" w:hAnsi="Times New Roman" w:cs="Times New Roman"/>
          <w:sz w:val="20"/>
          <w:szCs w:val="20"/>
        </w:rPr>
        <w:t xml:space="preserve"> it is shown that the </w:t>
      </w:r>
      <w:r w:rsidRPr="009265BF">
        <w:rPr>
          <w:rFonts w:ascii="Times New Roman" w:hAnsi="Times New Roman" w:cs="Times New Roman"/>
          <w:color w:val="ED7D31" w:themeColor="accent2"/>
          <w:sz w:val="20"/>
          <w:szCs w:val="20"/>
        </w:rPr>
        <w:t>forests provide a range of ecosystem services essential for human wellbeing.</w:t>
      </w:r>
    </w:p>
    <w:p w14:paraId="7583B044" w14:textId="77777777" w:rsidR="00A52CA7" w:rsidRPr="009265BF" w:rsidRDefault="00A52CA7" w:rsidP="00997E65">
      <w:pPr>
        <w:jc w:val="both"/>
        <w:rPr>
          <w:sz w:val="16"/>
          <w:szCs w:val="16"/>
        </w:rPr>
      </w:pPr>
    </w:p>
    <w:p w14:paraId="4CF7891C" w14:textId="77777777" w:rsidR="00A52CA7" w:rsidRPr="009265BF" w:rsidRDefault="00A52CA7" w:rsidP="00997E65">
      <w:pPr>
        <w:jc w:val="both"/>
        <w:rPr>
          <w:rFonts w:ascii="Times New Roman" w:hAnsi="Times New Roman" w:cs="Times New Roman"/>
          <w:sz w:val="20"/>
          <w:szCs w:val="20"/>
        </w:rPr>
      </w:pPr>
      <w:r w:rsidRPr="009265BF">
        <w:rPr>
          <w:rFonts w:ascii="Times New Roman" w:hAnsi="Times New Roman" w:cs="Times New Roman"/>
          <w:b/>
          <w:bCs/>
          <w:sz w:val="20"/>
          <w:szCs w:val="20"/>
        </w:rPr>
        <w:t>In conclusion</w:t>
      </w:r>
      <w:r w:rsidRPr="009265BF">
        <w:rPr>
          <w:rFonts w:ascii="Times New Roman" w:hAnsi="Times New Roman" w:cs="Times New Roman"/>
          <w:sz w:val="20"/>
          <w:szCs w:val="20"/>
        </w:rPr>
        <w:t>, the Forest Area Coverage dataset provides a comprehensive overview of the state of forests around the world. The dataset reveals that global forest area has declined by 178 million hectares between 1990 and 2020, representing a net loss of 5.2 million hectares per year. The dataset also highlights significant differences in forest coverage among countries, with some countries having very high forest coverage, while others have very low forest coverage.</w:t>
      </w:r>
    </w:p>
    <w:p w14:paraId="4F53CE03" w14:textId="77777777" w:rsidR="00A52CA7" w:rsidRPr="009265BF" w:rsidRDefault="00A52CA7" w:rsidP="00997E65">
      <w:pPr>
        <w:jc w:val="both"/>
        <w:rPr>
          <w:rFonts w:ascii="Times New Roman" w:hAnsi="Times New Roman" w:cs="Times New Roman"/>
          <w:sz w:val="20"/>
          <w:szCs w:val="20"/>
        </w:rPr>
      </w:pPr>
      <w:r w:rsidRPr="009265BF">
        <w:rPr>
          <w:rFonts w:ascii="Times New Roman" w:hAnsi="Times New Roman" w:cs="Times New Roman"/>
          <w:sz w:val="20"/>
          <w:szCs w:val="20"/>
        </w:rPr>
        <w:t>The drivers of deforestation and forest degradation are complex and vary among countries and regions, with agriculture expansion, logging, mining, infrastructure development, and urbanization being the primary drivers. The rapid growth of the world's population also contributes to the problem of deforestation, as it leads to increased demand for forest resources.</w:t>
      </w:r>
    </w:p>
    <w:p w14:paraId="5D1336EF" w14:textId="77777777" w:rsidR="00A52CA7" w:rsidRPr="009265BF" w:rsidRDefault="00A52CA7" w:rsidP="00997E65">
      <w:pPr>
        <w:jc w:val="both"/>
        <w:rPr>
          <w:rFonts w:ascii="Times New Roman" w:hAnsi="Times New Roman" w:cs="Times New Roman"/>
          <w:sz w:val="20"/>
          <w:szCs w:val="20"/>
        </w:rPr>
      </w:pPr>
      <w:r w:rsidRPr="009265BF">
        <w:rPr>
          <w:rFonts w:ascii="Times New Roman" w:hAnsi="Times New Roman" w:cs="Times New Roman"/>
          <w:sz w:val="20"/>
          <w:szCs w:val="20"/>
        </w:rPr>
        <w:t>To address the problem of deforestation, various policy and management approaches have been proposed and implemented, such as establishing protected areas, promoting sustainable forest management practices, and certification schemes. However, the effectiveness of these approaches varies among countries and regions, depending on factors such as governance, institutional capacity, and socio-economic conditions.</w:t>
      </w:r>
    </w:p>
    <w:p w14:paraId="452F539A" w14:textId="77777777" w:rsidR="00A52CA7" w:rsidRPr="009265BF" w:rsidRDefault="00A52CA7" w:rsidP="00997E65">
      <w:pPr>
        <w:jc w:val="both"/>
        <w:rPr>
          <w:rFonts w:ascii="Times New Roman" w:hAnsi="Times New Roman" w:cs="Times New Roman"/>
          <w:sz w:val="20"/>
          <w:szCs w:val="20"/>
        </w:rPr>
      </w:pPr>
      <w:r w:rsidRPr="009265BF">
        <w:rPr>
          <w:rFonts w:ascii="Times New Roman" w:hAnsi="Times New Roman" w:cs="Times New Roman"/>
          <w:sz w:val="20"/>
          <w:szCs w:val="20"/>
        </w:rPr>
        <w:t>It is clear that there is no one-size-fits-all solution to the problem of deforestation and forest degradation. Instead, there is a need for tailored policy and management approaches that take into account the specific drivers of deforestation and the socio-economic conditions of the affected regions. The Forest Area Coverage dataset can be used to inform these policy and management decisions by providing up-to-date information on forest coverage and changes in forest area over time.</w:t>
      </w:r>
    </w:p>
    <w:p w14:paraId="43A7208C" w14:textId="27EE95E7" w:rsidR="00A52CA7" w:rsidRPr="009265BF" w:rsidRDefault="00A52CA7" w:rsidP="00997E65">
      <w:pPr>
        <w:jc w:val="both"/>
        <w:rPr>
          <w:rFonts w:ascii="Times New Roman" w:hAnsi="Times New Roman" w:cs="Times New Roman"/>
          <w:sz w:val="20"/>
          <w:szCs w:val="20"/>
        </w:rPr>
      </w:pPr>
      <w:r w:rsidRPr="009265BF">
        <w:rPr>
          <w:rFonts w:ascii="Times New Roman" w:hAnsi="Times New Roman" w:cs="Times New Roman"/>
          <w:sz w:val="20"/>
          <w:szCs w:val="20"/>
        </w:rPr>
        <w:t>Overall, this research paper highlights the importance of preserving and managing the world's forests, not only for their ecological value but also for their economic and social value. It is vital that governments, organizations, and individuals work together to find effective solutions to the problem of deforestation and forest degradation to ensure the continued existence of these essential ecosystems for future generations.</w:t>
      </w:r>
    </w:p>
    <w:p w14:paraId="06F97FCF" w14:textId="2CA8E737" w:rsidR="00111883" w:rsidRPr="009265BF" w:rsidRDefault="00111883" w:rsidP="00A52CA7">
      <w:pPr>
        <w:rPr>
          <w:rFonts w:ascii="Times New Roman" w:hAnsi="Times New Roman" w:cs="Times New Roman"/>
          <w:sz w:val="20"/>
          <w:szCs w:val="20"/>
        </w:rPr>
      </w:pPr>
    </w:p>
    <w:p w14:paraId="5FB9E7AB" w14:textId="77777777" w:rsidR="00111883" w:rsidRPr="00F21F70" w:rsidRDefault="00111883" w:rsidP="00111883">
      <w:pPr>
        <w:rPr>
          <w:rFonts w:ascii="Times New Roman" w:hAnsi="Times New Roman" w:cs="Times New Roman"/>
          <w:b/>
          <w:bCs/>
          <w:sz w:val="24"/>
          <w:szCs w:val="24"/>
        </w:rPr>
      </w:pPr>
      <w:r w:rsidRPr="00F21F70">
        <w:rPr>
          <w:rFonts w:ascii="Times New Roman" w:hAnsi="Times New Roman" w:cs="Times New Roman"/>
          <w:b/>
          <w:bCs/>
          <w:sz w:val="24"/>
          <w:szCs w:val="24"/>
        </w:rPr>
        <w:t>References:</w:t>
      </w:r>
    </w:p>
    <w:p w14:paraId="7D5F4864" w14:textId="1B89AB70" w:rsidR="004A44AD" w:rsidRPr="004A44AD" w:rsidRDefault="00B003BD" w:rsidP="006707F5">
      <w:pPr>
        <w:widowControl w:val="0"/>
        <w:autoSpaceDE w:val="0"/>
        <w:autoSpaceDN w:val="0"/>
        <w:adjustRightInd w:val="0"/>
        <w:spacing w:line="240" w:lineRule="auto"/>
        <w:ind w:left="640" w:hanging="640"/>
        <w:jc w:val="both"/>
        <w:rPr>
          <w:rFonts w:ascii="Times New Roman" w:hAnsi="Times New Roman" w:cs="Times New Roman"/>
          <w:noProof/>
          <w:sz w:val="18"/>
          <w:szCs w:val="24"/>
        </w:rPr>
      </w:pPr>
      <w:r w:rsidRPr="00F21F70">
        <w:rPr>
          <w:rFonts w:ascii="Times New Roman" w:hAnsi="Times New Roman" w:cs="Times New Roman"/>
          <w:i/>
          <w:iCs/>
          <w:sz w:val="18"/>
          <w:szCs w:val="18"/>
        </w:rPr>
        <w:fldChar w:fldCharType="begin" w:fldLock="1"/>
      </w:r>
      <w:r w:rsidRPr="00F21F70">
        <w:rPr>
          <w:rFonts w:ascii="Times New Roman" w:hAnsi="Times New Roman" w:cs="Times New Roman"/>
          <w:i/>
          <w:iCs/>
          <w:sz w:val="18"/>
          <w:szCs w:val="18"/>
        </w:rPr>
        <w:instrText xml:space="preserve">ADDIN Mendeley Bibliography CSL_BIBLIOGRAPHY </w:instrText>
      </w:r>
      <w:r w:rsidRPr="00F21F70">
        <w:rPr>
          <w:rFonts w:ascii="Times New Roman" w:hAnsi="Times New Roman" w:cs="Times New Roman"/>
          <w:i/>
          <w:iCs/>
          <w:sz w:val="18"/>
          <w:szCs w:val="18"/>
        </w:rPr>
        <w:fldChar w:fldCharType="separate"/>
      </w:r>
      <w:r w:rsidR="004A44AD" w:rsidRPr="004A44AD">
        <w:rPr>
          <w:rFonts w:ascii="Times New Roman" w:hAnsi="Times New Roman" w:cs="Times New Roman"/>
          <w:noProof/>
          <w:sz w:val="18"/>
          <w:szCs w:val="24"/>
        </w:rPr>
        <w:t>[1]</w:t>
      </w:r>
      <w:r w:rsidR="004A44AD" w:rsidRPr="004A44AD">
        <w:rPr>
          <w:rFonts w:ascii="Times New Roman" w:hAnsi="Times New Roman" w:cs="Times New Roman"/>
          <w:noProof/>
          <w:sz w:val="18"/>
          <w:szCs w:val="24"/>
        </w:rPr>
        <w:tab/>
        <w:t xml:space="preserve">C. Vancutsem </w:t>
      </w:r>
      <w:r w:rsidR="004A44AD" w:rsidRPr="004A44AD">
        <w:rPr>
          <w:rFonts w:ascii="Times New Roman" w:hAnsi="Times New Roman" w:cs="Times New Roman"/>
          <w:i/>
          <w:iCs/>
          <w:noProof/>
          <w:sz w:val="18"/>
          <w:szCs w:val="24"/>
        </w:rPr>
        <w:t>et al.</w:t>
      </w:r>
      <w:r w:rsidR="004A44AD" w:rsidRPr="004A44AD">
        <w:rPr>
          <w:rFonts w:ascii="Times New Roman" w:hAnsi="Times New Roman" w:cs="Times New Roman"/>
          <w:noProof/>
          <w:sz w:val="18"/>
          <w:szCs w:val="24"/>
        </w:rPr>
        <w:t xml:space="preserve">, “Long-term (1990–2019) monitoring of forest cover changes in the humid tropics,” </w:t>
      </w:r>
      <w:r w:rsidR="004A44AD" w:rsidRPr="004A44AD">
        <w:rPr>
          <w:rFonts w:ascii="Times New Roman" w:hAnsi="Times New Roman" w:cs="Times New Roman"/>
          <w:i/>
          <w:iCs/>
          <w:noProof/>
          <w:sz w:val="18"/>
          <w:szCs w:val="24"/>
        </w:rPr>
        <w:t>Sci. Adv.</w:t>
      </w:r>
      <w:r w:rsidR="004A44AD" w:rsidRPr="004A44AD">
        <w:rPr>
          <w:rFonts w:ascii="Times New Roman" w:hAnsi="Times New Roman" w:cs="Times New Roman"/>
          <w:noProof/>
          <w:sz w:val="18"/>
          <w:szCs w:val="24"/>
        </w:rPr>
        <w:t>, vol. 7, no. 10, pp. 1–21, 2021, doi: 10.1126/sciadv.abe1603.</w:t>
      </w:r>
    </w:p>
    <w:p w14:paraId="4B692A13" w14:textId="77777777" w:rsidR="004A44AD" w:rsidRPr="004A44AD" w:rsidRDefault="004A44AD" w:rsidP="006707F5">
      <w:pPr>
        <w:widowControl w:val="0"/>
        <w:autoSpaceDE w:val="0"/>
        <w:autoSpaceDN w:val="0"/>
        <w:adjustRightInd w:val="0"/>
        <w:spacing w:line="240" w:lineRule="auto"/>
        <w:ind w:left="640" w:hanging="640"/>
        <w:jc w:val="both"/>
        <w:rPr>
          <w:rFonts w:ascii="Times New Roman" w:hAnsi="Times New Roman" w:cs="Times New Roman"/>
          <w:noProof/>
          <w:sz w:val="18"/>
          <w:szCs w:val="24"/>
        </w:rPr>
      </w:pPr>
      <w:r w:rsidRPr="004A44AD">
        <w:rPr>
          <w:rFonts w:ascii="Times New Roman" w:hAnsi="Times New Roman" w:cs="Times New Roman"/>
          <w:noProof/>
          <w:sz w:val="18"/>
          <w:szCs w:val="24"/>
        </w:rPr>
        <w:lastRenderedPageBreak/>
        <w:t>[2]</w:t>
      </w:r>
      <w:r w:rsidRPr="004A44AD">
        <w:rPr>
          <w:rFonts w:ascii="Times New Roman" w:hAnsi="Times New Roman" w:cs="Times New Roman"/>
          <w:noProof/>
          <w:sz w:val="18"/>
          <w:szCs w:val="24"/>
        </w:rPr>
        <w:tab/>
        <w:t xml:space="preserve">R. S. Defries, T. Rudel, M. Uriarte, and M. Hansen, “Deforestation driven by urban population growth and agricultural trade in the twenty-first century,” </w:t>
      </w:r>
      <w:r w:rsidRPr="004A44AD">
        <w:rPr>
          <w:rFonts w:ascii="Times New Roman" w:hAnsi="Times New Roman" w:cs="Times New Roman"/>
          <w:i/>
          <w:iCs/>
          <w:noProof/>
          <w:sz w:val="18"/>
          <w:szCs w:val="24"/>
        </w:rPr>
        <w:t>Nat. Geosci.</w:t>
      </w:r>
      <w:r w:rsidRPr="004A44AD">
        <w:rPr>
          <w:rFonts w:ascii="Times New Roman" w:hAnsi="Times New Roman" w:cs="Times New Roman"/>
          <w:noProof/>
          <w:sz w:val="18"/>
          <w:szCs w:val="24"/>
        </w:rPr>
        <w:t>, vol. 3, no. 3, pp. 178–181, 2010, doi: 10.1038/ngeo756.</w:t>
      </w:r>
    </w:p>
    <w:p w14:paraId="1C7FFD96" w14:textId="77777777" w:rsidR="004A44AD" w:rsidRPr="004A44AD" w:rsidRDefault="004A44AD" w:rsidP="006707F5">
      <w:pPr>
        <w:widowControl w:val="0"/>
        <w:autoSpaceDE w:val="0"/>
        <w:autoSpaceDN w:val="0"/>
        <w:adjustRightInd w:val="0"/>
        <w:spacing w:line="240" w:lineRule="auto"/>
        <w:ind w:left="640" w:hanging="640"/>
        <w:jc w:val="both"/>
        <w:rPr>
          <w:rFonts w:ascii="Times New Roman" w:hAnsi="Times New Roman" w:cs="Times New Roman"/>
          <w:noProof/>
          <w:sz w:val="18"/>
          <w:szCs w:val="24"/>
        </w:rPr>
      </w:pPr>
      <w:r w:rsidRPr="004A44AD">
        <w:rPr>
          <w:rFonts w:ascii="Times New Roman" w:hAnsi="Times New Roman" w:cs="Times New Roman"/>
          <w:noProof/>
          <w:sz w:val="18"/>
          <w:szCs w:val="24"/>
        </w:rPr>
        <w:t>[3]</w:t>
      </w:r>
      <w:r w:rsidRPr="004A44AD">
        <w:rPr>
          <w:rFonts w:ascii="Times New Roman" w:hAnsi="Times New Roman" w:cs="Times New Roman"/>
          <w:noProof/>
          <w:sz w:val="18"/>
          <w:szCs w:val="24"/>
        </w:rPr>
        <w:tab/>
        <w:t xml:space="preserve">Food and Agriculture Organization, </w:t>
      </w:r>
      <w:r w:rsidRPr="004A44AD">
        <w:rPr>
          <w:rFonts w:ascii="Times New Roman" w:hAnsi="Times New Roman" w:cs="Times New Roman"/>
          <w:i/>
          <w:iCs/>
          <w:noProof/>
          <w:sz w:val="18"/>
          <w:szCs w:val="24"/>
        </w:rPr>
        <w:t>Global Forest Resources Assessment 2015</w:t>
      </w:r>
      <w:r w:rsidRPr="004A44AD">
        <w:rPr>
          <w:rFonts w:ascii="Times New Roman" w:hAnsi="Times New Roman" w:cs="Times New Roman"/>
          <w:noProof/>
          <w:sz w:val="18"/>
          <w:szCs w:val="24"/>
        </w:rPr>
        <w:t>. 2015.</w:t>
      </w:r>
    </w:p>
    <w:p w14:paraId="75301F6F" w14:textId="77777777" w:rsidR="004A44AD" w:rsidRPr="004A44AD" w:rsidRDefault="004A44AD" w:rsidP="006707F5">
      <w:pPr>
        <w:widowControl w:val="0"/>
        <w:autoSpaceDE w:val="0"/>
        <w:autoSpaceDN w:val="0"/>
        <w:adjustRightInd w:val="0"/>
        <w:spacing w:line="240" w:lineRule="auto"/>
        <w:ind w:left="640" w:hanging="640"/>
        <w:jc w:val="both"/>
        <w:rPr>
          <w:rFonts w:ascii="Times New Roman" w:hAnsi="Times New Roman" w:cs="Times New Roman"/>
          <w:noProof/>
          <w:sz w:val="18"/>
          <w:szCs w:val="24"/>
        </w:rPr>
      </w:pPr>
      <w:r w:rsidRPr="004A44AD">
        <w:rPr>
          <w:rFonts w:ascii="Times New Roman" w:hAnsi="Times New Roman" w:cs="Times New Roman"/>
          <w:noProof/>
          <w:sz w:val="18"/>
          <w:szCs w:val="24"/>
        </w:rPr>
        <w:t>[4]</w:t>
      </w:r>
      <w:r w:rsidRPr="004A44AD">
        <w:rPr>
          <w:rFonts w:ascii="Times New Roman" w:hAnsi="Times New Roman" w:cs="Times New Roman"/>
          <w:noProof/>
          <w:sz w:val="18"/>
          <w:szCs w:val="24"/>
        </w:rPr>
        <w:tab/>
        <w:t xml:space="preserve">P. Friedlingstein </w:t>
      </w:r>
      <w:r w:rsidRPr="004A44AD">
        <w:rPr>
          <w:rFonts w:ascii="Times New Roman" w:hAnsi="Times New Roman" w:cs="Times New Roman"/>
          <w:i/>
          <w:iCs/>
          <w:noProof/>
          <w:sz w:val="18"/>
          <w:szCs w:val="24"/>
        </w:rPr>
        <w:t>et al.</w:t>
      </w:r>
      <w:r w:rsidRPr="004A44AD">
        <w:rPr>
          <w:rFonts w:ascii="Times New Roman" w:hAnsi="Times New Roman" w:cs="Times New Roman"/>
          <w:noProof/>
          <w:sz w:val="18"/>
          <w:szCs w:val="24"/>
        </w:rPr>
        <w:t xml:space="preserve">, “Research Collection: Global carbon budget 2019,” </w:t>
      </w:r>
      <w:r w:rsidRPr="004A44AD">
        <w:rPr>
          <w:rFonts w:ascii="Times New Roman" w:hAnsi="Times New Roman" w:cs="Times New Roman"/>
          <w:i/>
          <w:iCs/>
          <w:noProof/>
          <w:sz w:val="18"/>
          <w:szCs w:val="24"/>
        </w:rPr>
        <w:t>Optim. Param. Tuning Feed. Control. with Appl. to Biomol. Antithetic Integr. Control</w:t>
      </w:r>
      <w:r w:rsidRPr="004A44AD">
        <w:rPr>
          <w:rFonts w:ascii="Times New Roman" w:hAnsi="Times New Roman" w:cs="Times New Roman"/>
          <w:noProof/>
          <w:sz w:val="18"/>
          <w:szCs w:val="24"/>
        </w:rPr>
        <w:t>, vol. 10, no. 3, pp. 12–19, 2019, [Online]. Available: https://doi.org/10.3929/ethz-a-010025751</w:t>
      </w:r>
    </w:p>
    <w:p w14:paraId="5232CB27" w14:textId="77777777" w:rsidR="004A44AD" w:rsidRPr="004A44AD" w:rsidRDefault="004A44AD" w:rsidP="006707F5">
      <w:pPr>
        <w:widowControl w:val="0"/>
        <w:autoSpaceDE w:val="0"/>
        <w:autoSpaceDN w:val="0"/>
        <w:adjustRightInd w:val="0"/>
        <w:spacing w:line="240" w:lineRule="auto"/>
        <w:ind w:left="640" w:hanging="640"/>
        <w:jc w:val="both"/>
        <w:rPr>
          <w:rFonts w:ascii="Times New Roman" w:hAnsi="Times New Roman" w:cs="Times New Roman"/>
          <w:noProof/>
          <w:sz w:val="18"/>
          <w:szCs w:val="24"/>
        </w:rPr>
      </w:pPr>
      <w:r w:rsidRPr="004A44AD">
        <w:rPr>
          <w:rFonts w:ascii="Times New Roman" w:hAnsi="Times New Roman" w:cs="Times New Roman"/>
          <w:noProof/>
          <w:sz w:val="18"/>
          <w:szCs w:val="24"/>
        </w:rPr>
        <w:t>[5]</w:t>
      </w:r>
      <w:r w:rsidRPr="004A44AD">
        <w:rPr>
          <w:rFonts w:ascii="Times New Roman" w:hAnsi="Times New Roman" w:cs="Times New Roman"/>
          <w:noProof/>
          <w:sz w:val="18"/>
          <w:szCs w:val="24"/>
        </w:rPr>
        <w:tab/>
        <w:t xml:space="preserve">S. JAIKISHUN, “Carbon storage potential of mangrove forest in Guyana,” </w:t>
      </w:r>
      <w:r w:rsidRPr="004A44AD">
        <w:rPr>
          <w:rFonts w:ascii="Times New Roman" w:hAnsi="Times New Roman" w:cs="Times New Roman"/>
          <w:i/>
          <w:iCs/>
          <w:noProof/>
          <w:sz w:val="18"/>
          <w:szCs w:val="24"/>
        </w:rPr>
        <w:t>Bonorowo Wetl.</w:t>
      </w:r>
      <w:r w:rsidRPr="004A44AD">
        <w:rPr>
          <w:rFonts w:ascii="Times New Roman" w:hAnsi="Times New Roman" w:cs="Times New Roman"/>
          <w:noProof/>
          <w:sz w:val="18"/>
          <w:szCs w:val="24"/>
        </w:rPr>
        <w:t>, vol. 7, no. 1, 2017, doi: 10.13057/bonorowo/w070109.</w:t>
      </w:r>
    </w:p>
    <w:p w14:paraId="01A86B51" w14:textId="77777777" w:rsidR="004A44AD" w:rsidRPr="004A44AD" w:rsidRDefault="004A44AD" w:rsidP="006707F5">
      <w:pPr>
        <w:widowControl w:val="0"/>
        <w:autoSpaceDE w:val="0"/>
        <w:autoSpaceDN w:val="0"/>
        <w:adjustRightInd w:val="0"/>
        <w:spacing w:line="240" w:lineRule="auto"/>
        <w:ind w:left="640" w:hanging="640"/>
        <w:jc w:val="both"/>
        <w:rPr>
          <w:rFonts w:ascii="Times New Roman" w:hAnsi="Times New Roman" w:cs="Times New Roman"/>
          <w:noProof/>
          <w:sz w:val="18"/>
          <w:szCs w:val="24"/>
        </w:rPr>
      </w:pPr>
      <w:r w:rsidRPr="004A44AD">
        <w:rPr>
          <w:rFonts w:ascii="Times New Roman" w:hAnsi="Times New Roman" w:cs="Times New Roman"/>
          <w:noProof/>
          <w:sz w:val="18"/>
          <w:szCs w:val="24"/>
        </w:rPr>
        <w:t>[6]</w:t>
      </w:r>
      <w:r w:rsidRPr="004A44AD">
        <w:rPr>
          <w:rFonts w:ascii="Times New Roman" w:hAnsi="Times New Roman" w:cs="Times New Roman"/>
          <w:noProof/>
          <w:sz w:val="18"/>
          <w:szCs w:val="24"/>
        </w:rPr>
        <w:tab/>
        <w:t>G. Hills, “Predictive modelling of forest cover change in the,” no. April, pp. 3–4, 2019.</w:t>
      </w:r>
    </w:p>
    <w:p w14:paraId="3529B53A" w14:textId="77777777" w:rsidR="004A44AD" w:rsidRPr="004A44AD" w:rsidRDefault="004A44AD" w:rsidP="006707F5">
      <w:pPr>
        <w:widowControl w:val="0"/>
        <w:autoSpaceDE w:val="0"/>
        <w:autoSpaceDN w:val="0"/>
        <w:adjustRightInd w:val="0"/>
        <w:spacing w:line="240" w:lineRule="auto"/>
        <w:ind w:left="640" w:hanging="640"/>
        <w:jc w:val="both"/>
        <w:rPr>
          <w:rFonts w:ascii="Times New Roman" w:hAnsi="Times New Roman" w:cs="Times New Roman"/>
          <w:noProof/>
          <w:sz w:val="18"/>
          <w:szCs w:val="24"/>
        </w:rPr>
      </w:pPr>
      <w:r w:rsidRPr="004A44AD">
        <w:rPr>
          <w:rFonts w:ascii="Times New Roman" w:hAnsi="Times New Roman" w:cs="Times New Roman"/>
          <w:noProof/>
          <w:sz w:val="18"/>
          <w:szCs w:val="24"/>
        </w:rPr>
        <w:t>[7]</w:t>
      </w:r>
      <w:r w:rsidRPr="004A44AD">
        <w:rPr>
          <w:rFonts w:ascii="Times New Roman" w:hAnsi="Times New Roman" w:cs="Times New Roman"/>
          <w:noProof/>
          <w:sz w:val="18"/>
          <w:szCs w:val="24"/>
        </w:rPr>
        <w:tab/>
        <w:t xml:space="preserve">J. Li, A. Zhou, Y. Liao, Z. Zhao, X. Mao, and S. Zhang, “Forest Ecological Diversity Change Prediction Discrete Dynamic Model,” </w:t>
      </w:r>
      <w:r w:rsidRPr="004A44AD">
        <w:rPr>
          <w:rFonts w:ascii="Times New Roman" w:hAnsi="Times New Roman" w:cs="Times New Roman"/>
          <w:i/>
          <w:iCs/>
          <w:noProof/>
          <w:sz w:val="18"/>
          <w:szCs w:val="24"/>
        </w:rPr>
        <w:t>Discret. Dyn. Nat. Soc.</w:t>
      </w:r>
      <w:r w:rsidRPr="004A44AD">
        <w:rPr>
          <w:rFonts w:ascii="Times New Roman" w:hAnsi="Times New Roman" w:cs="Times New Roman"/>
          <w:noProof/>
          <w:sz w:val="18"/>
          <w:szCs w:val="24"/>
        </w:rPr>
        <w:t>, vol. 2022, 2022, doi: 10.1155/2022/4869363.</w:t>
      </w:r>
    </w:p>
    <w:p w14:paraId="1C1A51C2" w14:textId="77777777" w:rsidR="004A44AD" w:rsidRPr="004A44AD" w:rsidRDefault="004A44AD" w:rsidP="006707F5">
      <w:pPr>
        <w:widowControl w:val="0"/>
        <w:autoSpaceDE w:val="0"/>
        <w:autoSpaceDN w:val="0"/>
        <w:adjustRightInd w:val="0"/>
        <w:spacing w:line="240" w:lineRule="auto"/>
        <w:ind w:left="640" w:hanging="640"/>
        <w:jc w:val="both"/>
        <w:rPr>
          <w:rFonts w:ascii="Times New Roman" w:hAnsi="Times New Roman" w:cs="Times New Roman"/>
          <w:noProof/>
          <w:sz w:val="18"/>
        </w:rPr>
      </w:pPr>
      <w:r w:rsidRPr="004A44AD">
        <w:rPr>
          <w:rFonts w:ascii="Times New Roman" w:hAnsi="Times New Roman" w:cs="Times New Roman"/>
          <w:noProof/>
          <w:sz w:val="18"/>
          <w:szCs w:val="24"/>
        </w:rPr>
        <w:t>[8]</w:t>
      </w:r>
      <w:r w:rsidRPr="004A44AD">
        <w:rPr>
          <w:rFonts w:ascii="Times New Roman" w:hAnsi="Times New Roman" w:cs="Times New Roman"/>
          <w:noProof/>
          <w:sz w:val="18"/>
          <w:szCs w:val="24"/>
        </w:rPr>
        <w:tab/>
        <w:t xml:space="preserve">M. Pecchi </w:t>
      </w:r>
      <w:r w:rsidRPr="004A44AD">
        <w:rPr>
          <w:rFonts w:ascii="Times New Roman" w:hAnsi="Times New Roman" w:cs="Times New Roman"/>
          <w:i/>
          <w:iCs/>
          <w:noProof/>
          <w:sz w:val="18"/>
          <w:szCs w:val="24"/>
        </w:rPr>
        <w:t>et al.</w:t>
      </w:r>
      <w:r w:rsidRPr="004A44AD">
        <w:rPr>
          <w:rFonts w:ascii="Times New Roman" w:hAnsi="Times New Roman" w:cs="Times New Roman"/>
          <w:noProof/>
          <w:sz w:val="18"/>
          <w:szCs w:val="24"/>
        </w:rPr>
        <w:t xml:space="preserve">, “Potential impact of climate change on the forest coverage and the spatial distribution of 19 key forest tree species in italy under RCP4.5 IPCC trajectory for 2050s,” </w:t>
      </w:r>
      <w:r w:rsidRPr="004A44AD">
        <w:rPr>
          <w:rFonts w:ascii="Times New Roman" w:hAnsi="Times New Roman" w:cs="Times New Roman"/>
          <w:i/>
          <w:iCs/>
          <w:noProof/>
          <w:sz w:val="18"/>
          <w:szCs w:val="24"/>
        </w:rPr>
        <w:t>Forests</w:t>
      </w:r>
      <w:r w:rsidRPr="004A44AD">
        <w:rPr>
          <w:rFonts w:ascii="Times New Roman" w:hAnsi="Times New Roman" w:cs="Times New Roman"/>
          <w:noProof/>
          <w:sz w:val="18"/>
          <w:szCs w:val="24"/>
        </w:rPr>
        <w:t>, vol. 11, no. 9, 2020, doi: 10.3390/F11090934.</w:t>
      </w:r>
    </w:p>
    <w:p w14:paraId="42F4D9AD" w14:textId="5DDBC376" w:rsidR="00111883" w:rsidRDefault="00B003BD" w:rsidP="006707F5">
      <w:pPr>
        <w:ind w:left="640" w:hanging="640"/>
        <w:jc w:val="both"/>
        <w:rPr>
          <w:rFonts w:ascii="Times New Roman" w:hAnsi="Times New Roman" w:cs="Times New Roman"/>
          <w:color w:val="333333"/>
          <w:sz w:val="18"/>
          <w:szCs w:val="18"/>
          <w:shd w:val="clear" w:color="auto" w:fill="FFFFFF"/>
        </w:rPr>
      </w:pPr>
      <w:r w:rsidRPr="00F21F70">
        <w:rPr>
          <w:rFonts w:ascii="Times New Roman" w:hAnsi="Times New Roman" w:cs="Times New Roman"/>
          <w:i/>
          <w:iCs/>
          <w:sz w:val="18"/>
          <w:szCs w:val="18"/>
        </w:rPr>
        <w:fldChar w:fldCharType="end"/>
      </w:r>
      <w:r w:rsidR="004A44AD">
        <w:rPr>
          <w:rFonts w:ascii="Times New Roman" w:hAnsi="Times New Roman" w:cs="Times New Roman"/>
          <w:sz w:val="18"/>
          <w:szCs w:val="18"/>
        </w:rPr>
        <w:t>[9]</w:t>
      </w:r>
      <w:r w:rsidR="004A44AD">
        <w:rPr>
          <w:rFonts w:ascii="Times New Roman" w:hAnsi="Times New Roman" w:cs="Times New Roman"/>
          <w:sz w:val="18"/>
          <w:szCs w:val="18"/>
        </w:rPr>
        <w:tab/>
      </w:r>
      <w:r w:rsidR="004A44AD" w:rsidRPr="004A44AD">
        <w:rPr>
          <w:rFonts w:ascii="Times New Roman" w:hAnsi="Times New Roman" w:cs="Times New Roman"/>
          <w:color w:val="333333"/>
          <w:sz w:val="18"/>
          <w:szCs w:val="18"/>
          <w:shd w:val="clear" w:color="auto" w:fill="FFFFFF"/>
        </w:rPr>
        <w:t>J. W. Kelly, A. D. Degenhart, D. P. Siewiorek, A. Smailagic and W. Wang, "Sparse linear regression with elastic net regularization for brain-computer interfaces," </w:t>
      </w:r>
      <w:r w:rsidR="004A44AD" w:rsidRPr="004A44AD">
        <w:rPr>
          <w:rStyle w:val="Emphasis"/>
          <w:rFonts w:ascii="Times New Roman" w:hAnsi="Times New Roman" w:cs="Times New Roman"/>
          <w:color w:val="333333"/>
          <w:sz w:val="18"/>
          <w:szCs w:val="18"/>
          <w:shd w:val="clear" w:color="auto" w:fill="FFFFFF"/>
        </w:rPr>
        <w:t>2012 Annual International Conference of the IEEE Engineering in Medicine and Biology Society</w:t>
      </w:r>
      <w:r w:rsidR="004A44AD" w:rsidRPr="004A44AD">
        <w:rPr>
          <w:rFonts w:ascii="Times New Roman" w:hAnsi="Times New Roman" w:cs="Times New Roman"/>
          <w:color w:val="333333"/>
          <w:sz w:val="18"/>
          <w:szCs w:val="18"/>
          <w:shd w:val="clear" w:color="auto" w:fill="FFFFFF"/>
        </w:rPr>
        <w:t>, San Diego, CA, USA, 2012, pp. 4275-4278, doi: 10.1109/EMBC.2012.6346911.</w:t>
      </w:r>
    </w:p>
    <w:p w14:paraId="4F3EA424" w14:textId="1CDDF50E" w:rsidR="004A44AD" w:rsidRPr="006707F5" w:rsidRDefault="004A44AD" w:rsidP="006707F5">
      <w:pPr>
        <w:ind w:left="640" w:hanging="640"/>
        <w:jc w:val="both"/>
        <w:rPr>
          <w:rFonts w:ascii="Times New Roman" w:hAnsi="Times New Roman" w:cs="Times New Roman"/>
          <w:sz w:val="18"/>
          <w:szCs w:val="18"/>
        </w:rPr>
      </w:pPr>
      <w:r w:rsidRPr="006707F5">
        <w:rPr>
          <w:rFonts w:ascii="Times New Roman" w:hAnsi="Times New Roman" w:cs="Times New Roman"/>
          <w:sz w:val="18"/>
          <w:szCs w:val="18"/>
        </w:rPr>
        <w:t>[10]</w:t>
      </w:r>
      <w:r w:rsidR="006707F5">
        <w:rPr>
          <w:rFonts w:ascii="Times New Roman" w:hAnsi="Times New Roman" w:cs="Times New Roman"/>
          <w:sz w:val="18"/>
          <w:szCs w:val="18"/>
        </w:rPr>
        <w:tab/>
      </w:r>
      <w:r w:rsidRPr="006707F5">
        <w:rPr>
          <w:rFonts w:ascii="Times New Roman" w:hAnsi="Times New Roman" w:cs="Times New Roman"/>
          <w:sz w:val="18"/>
          <w:szCs w:val="18"/>
        </w:rPr>
        <w:t xml:space="preserve">H. Shakouri, G. R. Nadimi and F. Ghaderi, "Fuzzy linear regression models with absolute errors and optimum </w:t>
      </w:r>
      <w:r w:rsidR="006707F5">
        <w:rPr>
          <w:rFonts w:ascii="Times New Roman" w:hAnsi="Times New Roman" w:cs="Times New Roman"/>
          <w:sz w:val="18"/>
          <w:szCs w:val="18"/>
        </w:rPr>
        <w:t xml:space="preserve">        </w:t>
      </w:r>
      <w:r w:rsidRPr="006707F5">
        <w:rPr>
          <w:rFonts w:ascii="Times New Roman" w:hAnsi="Times New Roman" w:cs="Times New Roman"/>
          <w:sz w:val="18"/>
          <w:szCs w:val="18"/>
        </w:rPr>
        <w:t>uncertainty," 2007 IEEE International Conference on Industrial Engineering and Engineering Management, Singapore, 2007, pp. 917-921, doi: 10.1109/IEEM.2007.4419325.</w:t>
      </w:r>
    </w:p>
    <w:p w14:paraId="259D4353" w14:textId="2E806AF5" w:rsidR="004A44AD" w:rsidRPr="006707F5" w:rsidRDefault="004A44AD" w:rsidP="006707F5">
      <w:pPr>
        <w:ind w:left="720" w:hanging="720"/>
        <w:jc w:val="both"/>
        <w:rPr>
          <w:rFonts w:ascii="Times New Roman" w:hAnsi="Times New Roman" w:cs="Times New Roman"/>
          <w:sz w:val="18"/>
          <w:szCs w:val="18"/>
        </w:rPr>
      </w:pPr>
      <w:r w:rsidRPr="006707F5">
        <w:rPr>
          <w:rFonts w:ascii="Times New Roman" w:hAnsi="Times New Roman" w:cs="Times New Roman"/>
          <w:sz w:val="18"/>
          <w:szCs w:val="18"/>
        </w:rPr>
        <w:t xml:space="preserve">[11] </w:t>
      </w:r>
      <w:r w:rsidR="006707F5">
        <w:rPr>
          <w:rFonts w:ascii="Times New Roman" w:hAnsi="Times New Roman" w:cs="Times New Roman"/>
          <w:sz w:val="18"/>
          <w:szCs w:val="18"/>
        </w:rPr>
        <w:tab/>
      </w:r>
      <w:r w:rsidRPr="006707F5">
        <w:rPr>
          <w:rFonts w:ascii="Times New Roman" w:hAnsi="Times New Roman" w:cs="Times New Roman"/>
          <w:sz w:val="18"/>
          <w:szCs w:val="18"/>
        </w:rPr>
        <w:t xml:space="preserve">Z. Cao, L. Liu and O. Markowitch, "Comment on “Highly Efficient Linear Regression Outsourcing to a Cloud”," in </w:t>
      </w:r>
      <w:r w:rsidR="006707F5">
        <w:rPr>
          <w:rFonts w:ascii="Times New Roman" w:hAnsi="Times New Roman" w:cs="Times New Roman"/>
          <w:sz w:val="18"/>
          <w:szCs w:val="18"/>
        </w:rPr>
        <w:t xml:space="preserve"> </w:t>
      </w:r>
      <w:r w:rsidRPr="006707F5">
        <w:rPr>
          <w:rFonts w:ascii="Times New Roman" w:hAnsi="Times New Roman" w:cs="Times New Roman"/>
          <w:sz w:val="18"/>
          <w:szCs w:val="18"/>
        </w:rPr>
        <w:t>IEEE Transactions on Cloud Computing, vol. 7, no. 3, pp. 893-893, 1 July-Sept. 2019, doi: 10.1109/TCC.2017.2709299.</w:t>
      </w:r>
    </w:p>
    <w:p w14:paraId="0B6301D4" w14:textId="0A0EDB94" w:rsidR="00D3656C" w:rsidRPr="006707F5" w:rsidRDefault="00D3656C" w:rsidP="006707F5">
      <w:pPr>
        <w:ind w:left="720" w:hanging="720"/>
        <w:jc w:val="both"/>
        <w:rPr>
          <w:rFonts w:ascii="Times New Roman" w:hAnsi="Times New Roman" w:cs="Times New Roman"/>
          <w:sz w:val="18"/>
          <w:szCs w:val="18"/>
        </w:rPr>
      </w:pPr>
      <w:r w:rsidRPr="006707F5">
        <w:rPr>
          <w:rFonts w:ascii="Times New Roman" w:hAnsi="Times New Roman" w:cs="Times New Roman"/>
          <w:sz w:val="18"/>
          <w:szCs w:val="18"/>
        </w:rPr>
        <w:t xml:space="preserve">[12] </w:t>
      </w:r>
      <w:r w:rsidR="006707F5">
        <w:rPr>
          <w:rFonts w:ascii="Times New Roman" w:hAnsi="Times New Roman" w:cs="Times New Roman"/>
          <w:sz w:val="18"/>
          <w:szCs w:val="18"/>
        </w:rPr>
        <w:tab/>
      </w:r>
      <w:r w:rsidRPr="006707F5">
        <w:rPr>
          <w:rFonts w:ascii="Times New Roman" w:hAnsi="Times New Roman" w:cs="Times New Roman"/>
          <w:sz w:val="18"/>
          <w:szCs w:val="18"/>
        </w:rPr>
        <w:t>A. Abdelhalim and I. Traore, "A New Method for Learning Decision Trees from Rules," 2009 International Conference on Machine Learning and Applications, Miami, FL, USA, 2009, pp. 693-698, doi: 10.1109/ICMLA.2009.25.</w:t>
      </w:r>
    </w:p>
    <w:p w14:paraId="44030ADB" w14:textId="770A66CC" w:rsidR="00D3656C" w:rsidRPr="006707F5" w:rsidRDefault="00D3656C" w:rsidP="006707F5">
      <w:pPr>
        <w:ind w:left="720" w:hanging="720"/>
        <w:jc w:val="both"/>
        <w:rPr>
          <w:rFonts w:ascii="Times New Roman" w:hAnsi="Times New Roman" w:cs="Times New Roman"/>
          <w:sz w:val="18"/>
          <w:szCs w:val="18"/>
        </w:rPr>
      </w:pPr>
      <w:r w:rsidRPr="006707F5">
        <w:rPr>
          <w:rFonts w:ascii="Times New Roman" w:hAnsi="Times New Roman" w:cs="Times New Roman"/>
          <w:sz w:val="18"/>
          <w:szCs w:val="18"/>
        </w:rPr>
        <w:t xml:space="preserve">[13] </w:t>
      </w:r>
      <w:r w:rsidR="006707F5">
        <w:rPr>
          <w:rFonts w:ascii="Times New Roman" w:hAnsi="Times New Roman" w:cs="Times New Roman"/>
          <w:sz w:val="18"/>
          <w:szCs w:val="18"/>
        </w:rPr>
        <w:tab/>
      </w:r>
      <w:r w:rsidRPr="006707F5">
        <w:rPr>
          <w:rFonts w:ascii="Times New Roman" w:hAnsi="Times New Roman" w:cs="Times New Roman"/>
          <w:sz w:val="18"/>
          <w:szCs w:val="18"/>
        </w:rPr>
        <w:t>S. Mitrofanov and E. Semenkin, "An Approach to Training Decision Trees with the Relearning of Nodes," 2021 International Conference on Information Technologies (InfoTech), Varna, Bulgaria, 2021, pp. 1-5, oi:10.1109/InfoTech52438.2021.9548520.</w:t>
      </w:r>
    </w:p>
    <w:p w14:paraId="09DDB342" w14:textId="65169C7D" w:rsidR="00D3656C" w:rsidRPr="006707F5" w:rsidRDefault="00D3656C" w:rsidP="006707F5">
      <w:pPr>
        <w:ind w:left="720" w:hanging="720"/>
        <w:jc w:val="both"/>
        <w:rPr>
          <w:rFonts w:ascii="Times New Roman" w:hAnsi="Times New Roman" w:cs="Times New Roman"/>
          <w:sz w:val="18"/>
          <w:szCs w:val="18"/>
        </w:rPr>
      </w:pPr>
      <w:r w:rsidRPr="006707F5">
        <w:rPr>
          <w:rFonts w:ascii="Times New Roman" w:hAnsi="Times New Roman" w:cs="Times New Roman"/>
          <w:sz w:val="18"/>
          <w:szCs w:val="18"/>
        </w:rPr>
        <w:t xml:space="preserve">[14] </w:t>
      </w:r>
      <w:r w:rsidR="006707F5">
        <w:rPr>
          <w:rFonts w:ascii="Times New Roman" w:hAnsi="Times New Roman" w:cs="Times New Roman"/>
          <w:sz w:val="18"/>
          <w:szCs w:val="18"/>
        </w:rPr>
        <w:tab/>
      </w:r>
      <w:r w:rsidRPr="006707F5">
        <w:rPr>
          <w:rFonts w:ascii="Times New Roman" w:hAnsi="Times New Roman" w:cs="Times New Roman"/>
          <w:sz w:val="18"/>
          <w:szCs w:val="18"/>
        </w:rPr>
        <w:t>F. -J. Yang, "An Extended Idea about Decision Trees," 2019 International Conference on Computational Science and Computational Intelligence (CSCI), Las Vegas, NV, USA, 2019, pp. 349-354, doi: 10.1109/CSCI49370.2019.00068.</w:t>
      </w:r>
    </w:p>
    <w:p w14:paraId="1C7E498E" w14:textId="2F7E5555" w:rsidR="00D3656C" w:rsidRPr="006707F5" w:rsidRDefault="00D3656C" w:rsidP="006707F5">
      <w:pPr>
        <w:ind w:left="720" w:hanging="720"/>
        <w:jc w:val="both"/>
        <w:rPr>
          <w:rFonts w:ascii="Times New Roman" w:hAnsi="Times New Roman" w:cs="Times New Roman"/>
          <w:sz w:val="18"/>
          <w:szCs w:val="18"/>
        </w:rPr>
      </w:pPr>
      <w:r w:rsidRPr="006707F5">
        <w:rPr>
          <w:rFonts w:ascii="Times New Roman" w:hAnsi="Times New Roman" w:cs="Times New Roman"/>
          <w:sz w:val="18"/>
          <w:szCs w:val="18"/>
        </w:rPr>
        <w:t xml:space="preserve">[15] </w:t>
      </w:r>
      <w:r w:rsidR="006707F5">
        <w:rPr>
          <w:rFonts w:ascii="Times New Roman" w:hAnsi="Times New Roman" w:cs="Times New Roman"/>
          <w:sz w:val="18"/>
          <w:szCs w:val="18"/>
        </w:rPr>
        <w:tab/>
      </w:r>
      <w:r w:rsidRPr="006707F5">
        <w:rPr>
          <w:rFonts w:ascii="Times New Roman" w:hAnsi="Times New Roman" w:cs="Times New Roman"/>
          <w:sz w:val="18"/>
          <w:szCs w:val="18"/>
        </w:rPr>
        <w:t>R. Euldji, M. Boumahdi and M. Bachene, "Decision-making based on decision tree for ball bearing monitoring," 2020 2nd International Workshop on Human-Centric Smart Environments for Health and Well-being (IHSH), Boumerdes, Algeria, 2021, pp. 171-175, doi: 10.1109/IHSH51661.2021.9378734.</w:t>
      </w:r>
    </w:p>
    <w:p w14:paraId="5D06DDA2" w14:textId="1C9C6344" w:rsidR="00D3656C" w:rsidRPr="006707F5" w:rsidRDefault="00D3656C" w:rsidP="006707F5">
      <w:pPr>
        <w:ind w:left="720" w:hanging="720"/>
        <w:jc w:val="both"/>
        <w:rPr>
          <w:rFonts w:ascii="Times New Roman" w:hAnsi="Times New Roman" w:cs="Times New Roman"/>
          <w:sz w:val="18"/>
          <w:szCs w:val="18"/>
        </w:rPr>
      </w:pPr>
      <w:r w:rsidRPr="006707F5">
        <w:rPr>
          <w:rFonts w:ascii="Times New Roman" w:hAnsi="Times New Roman" w:cs="Times New Roman"/>
          <w:sz w:val="18"/>
          <w:szCs w:val="18"/>
        </w:rPr>
        <w:t xml:space="preserve">[16] </w:t>
      </w:r>
      <w:r w:rsidR="006707F5">
        <w:rPr>
          <w:rFonts w:ascii="Times New Roman" w:hAnsi="Times New Roman" w:cs="Times New Roman"/>
          <w:sz w:val="18"/>
          <w:szCs w:val="18"/>
        </w:rPr>
        <w:tab/>
      </w:r>
      <w:r w:rsidRPr="006707F5">
        <w:rPr>
          <w:rFonts w:ascii="Times New Roman" w:hAnsi="Times New Roman" w:cs="Times New Roman"/>
          <w:sz w:val="18"/>
          <w:szCs w:val="18"/>
        </w:rPr>
        <w:t>M. O. Miah, S. Shahriar Khan, S. Shatabda and D. M. Farid, "Improving Detection Accuracy for Imbalanced Network Intrusion Classification using Cluster-based Under-sampling with Random Forests," 2019 1st International Conference on Advances in Science, Engineering and Robotics Technology (ICASERT), Dhaka, Bangladesh, 2019, pp. 1-5, doi: 10.1109/ICASERT.2019.8934495.</w:t>
      </w:r>
    </w:p>
    <w:p w14:paraId="6DD90B73" w14:textId="3698E2D3" w:rsidR="00D3656C" w:rsidRPr="006707F5" w:rsidRDefault="00D3656C" w:rsidP="006707F5">
      <w:pPr>
        <w:ind w:left="720" w:hanging="720"/>
        <w:jc w:val="both"/>
        <w:rPr>
          <w:rFonts w:ascii="Times New Roman" w:hAnsi="Times New Roman" w:cs="Times New Roman"/>
          <w:sz w:val="18"/>
          <w:szCs w:val="18"/>
        </w:rPr>
      </w:pPr>
      <w:r w:rsidRPr="006707F5">
        <w:rPr>
          <w:rFonts w:ascii="Times New Roman" w:hAnsi="Times New Roman" w:cs="Times New Roman"/>
          <w:sz w:val="18"/>
          <w:szCs w:val="18"/>
        </w:rPr>
        <w:t xml:space="preserve">[17] </w:t>
      </w:r>
      <w:r w:rsidR="006707F5">
        <w:rPr>
          <w:rFonts w:ascii="Times New Roman" w:hAnsi="Times New Roman" w:cs="Times New Roman"/>
          <w:sz w:val="18"/>
          <w:szCs w:val="18"/>
        </w:rPr>
        <w:tab/>
      </w:r>
      <w:r w:rsidRPr="006707F5">
        <w:rPr>
          <w:rFonts w:ascii="Times New Roman" w:hAnsi="Times New Roman" w:cs="Times New Roman"/>
          <w:sz w:val="18"/>
          <w:szCs w:val="18"/>
        </w:rPr>
        <w:t>Y. Guo, Y. Zhou, X. Hu and W. Cheng, "Research on Recommendation of Insurance Products Based on Random Forest," 2019 International Conference on Machine Learning, Big Data and Business Intelligence (MLBDBI), Taiyuan, China, 2019, pp. 308-311, doi: 10.1109/MLBDBI48998.2019.00069.</w:t>
      </w:r>
    </w:p>
    <w:p w14:paraId="6214E424" w14:textId="22427832" w:rsidR="00D3656C" w:rsidRPr="006707F5" w:rsidRDefault="00D3656C" w:rsidP="006707F5">
      <w:pPr>
        <w:ind w:left="720" w:hanging="720"/>
        <w:jc w:val="both"/>
        <w:rPr>
          <w:rFonts w:ascii="Times New Roman" w:hAnsi="Times New Roman" w:cs="Times New Roman"/>
          <w:sz w:val="18"/>
          <w:szCs w:val="18"/>
        </w:rPr>
      </w:pPr>
      <w:r w:rsidRPr="006707F5">
        <w:rPr>
          <w:rFonts w:ascii="Times New Roman" w:hAnsi="Times New Roman" w:cs="Times New Roman"/>
          <w:sz w:val="18"/>
          <w:szCs w:val="18"/>
        </w:rPr>
        <w:t xml:space="preserve">[18] </w:t>
      </w:r>
      <w:r w:rsidR="006707F5">
        <w:rPr>
          <w:rFonts w:ascii="Times New Roman" w:hAnsi="Times New Roman" w:cs="Times New Roman"/>
          <w:sz w:val="18"/>
          <w:szCs w:val="18"/>
        </w:rPr>
        <w:tab/>
      </w:r>
      <w:r w:rsidRPr="006707F5">
        <w:rPr>
          <w:rFonts w:ascii="Times New Roman" w:hAnsi="Times New Roman" w:cs="Times New Roman"/>
          <w:sz w:val="18"/>
          <w:szCs w:val="18"/>
        </w:rPr>
        <w:t>V. Sapra, L. Sapra, A. Vishnoi and P. Srivastava, "Identification of Brain Stroke using Boosted Random Forest," 2022 International Conference on Advances in Computing, Communication and Materials (ICACCM), Dehradun, India, 2022, pp. 1-5, doi: 10.1109/ICACCM56405.2022.10009527.</w:t>
      </w:r>
    </w:p>
    <w:p w14:paraId="24A04ABB" w14:textId="6B09CAD6" w:rsidR="00D3656C" w:rsidRPr="006707F5" w:rsidRDefault="00D3656C" w:rsidP="006707F5">
      <w:pPr>
        <w:ind w:left="720" w:hanging="720"/>
        <w:jc w:val="both"/>
        <w:rPr>
          <w:rFonts w:ascii="Times New Roman" w:hAnsi="Times New Roman" w:cs="Times New Roman"/>
          <w:sz w:val="18"/>
          <w:szCs w:val="18"/>
        </w:rPr>
      </w:pPr>
      <w:r w:rsidRPr="006707F5">
        <w:rPr>
          <w:rFonts w:ascii="Times New Roman" w:hAnsi="Times New Roman" w:cs="Times New Roman"/>
          <w:sz w:val="18"/>
          <w:szCs w:val="18"/>
        </w:rPr>
        <w:t xml:space="preserve">[19] </w:t>
      </w:r>
      <w:r w:rsidR="006707F5">
        <w:rPr>
          <w:rFonts w:ascii="Times New Roman" w:hAnsi="Times New Roman" w:cs="Times New Roman"/>
          <w:sz w:val="18"/>
          <w:szCs w:val="18"/>
        </w:rPr>
        <w:tab/>
      </w:r>
      <w:r w:rsidRPr="006707F5">
        <w:rPr>
          <w:rFonts w:ascii="Times New Roman" w:hAnsi="Times New Roman" w:cs="Times New Roman"/>
          <w:sz w:val="18"/>
          <w:szCs w:val="18"/>
        </w:rPr>
        <w:t>Cai Zhili and Jiang Guiyan, "Application of multiple SVM classifier fusion technique in freeway automatic incident detection," 2008 27th Chinese Control Conference, Kunming, China, 2008, pp. 581-585, doi: 10.1109/CHICC.2008.4605683.</w:t>
      </w:r>
    </w:p>
    <w:p w14:paraId="29A56F27" w14:textId="29DD0EDE" w:rsidR="00E34F37" w:rsidRPr="006707F5" w:rsidRDefault="00E34F37" w:rsidP="006707F5">
      <w:pPr>
        <w:ind w:left="720" w:hanging="720"/>
        <w:jc w:val="both"/>
        <w:rPr>
          <w:rFonts w:ascii="Times New Roman" w:hAnsi="Times New Roman" w:cs="Times New Roman"/>
          <w:sz w:val="18"/>
          <w:szCs w:val="18"/>
        </w:rPr>
      </w:pPr>
      <w:r w:rsidRPr="006707F5">
        <w:rPr>
          <w:rFonts w:ascii="Times New Roman" w:hAnsi="Times New Roman" w:cs="Times New Roman"/>
          <w:sz w:val="18"/>
          <w:szCs w:val="18"/>
        </w:rPr>
        <w:lastRenderedPageBreak/>
        <w:t xml:space="preserve">[20] </w:t>
      </w:r>
      <w:r w:rsidR="006707F5">
        <w:rPr>
          <w:rFonts w:ascii="Times New Roman" w:hAnsi="Times New Roman" w:cs="Times New Roman"/>
          <w:sz w:val="18"/>
          <w:szCs w:val="18"/>
        </w:rPr>
        <w:tab/>
      </w:r>
      <w:r w:rsidRPr="006707F5">
        <w:rPr>
          <w:rFonts w:ascii="Times New Roman" w:hAnsi="Times New Roman" w:cs="Times New Roman"/>
          <w:sz w:val="18"/>
          <w:szCs w:val="18"/>
        </w:rPr>
        <w:t>Y. Yang, J. Wang and Y. Yang, "Exploiting rotation invariance with SVM classifier for microcalcification detection," 2012 9th IEEE International Symposium on Biomedical Imaging (ISBI), Barcelona, Spain, 2012, pp. 590-593, doi: 0.1109/ISBI.2012.6235617.</w:t>
      </w:r>
    </w:p>
    <w:p w14:paraId="66BAF99A" w14:textId="04538F47" w:rsidR="00111883" w:rsidRPr="006707F5" w:rsidRDefault="00111883" w:rsidP="006707F5">
      <w:pPr>
        <w:jc w:val="both"/>
        <w:rPr>
          <w:rFonts w:ascii="Times New Roman" w:hAnsi="Times New Roman" w:cs="Times New Roman"/>
          <w:sz w:val="18"/>
          <w:szCs w:val="18"/>
        </w:rPr>
      </w:pPr>
    </w:p>
    <w:p w14:paraId="7F5F36A3" w14:textId="172979B3" w:rsidR="003C557C" w:rsidRPr="006707F5" w:rsidRDefault="003C557C" w:rsidP="006707F5">
      <w:pPr>
        <w:jc w:val="both"/>
        <w:rPr>
          <w:rFonts w:ascii="Times New Roman" w:hAnsi="Times New Roman" w:cs="Times New Roman"/>
          <w:sz w:val="18"/>
          <w:szCs w:val="18"/>
        </w:rPr>
      </w:pPr>
    </w:p>
    <w:sectPr w:rsidR="003C557C" w:rsidRPr="006707F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73011C"/>
    <w:multiLevelType w:val="multilevel"/>
    <w:tmpl w:val="8452A5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B5101E6"/>
    <w:multiLevelType w:val="multilevel"/>
    <w:tmpl w:val="E372291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5CE2CD8"/>
    <w:multiLevelType w:val="hybridMultilevel"/>
    <w:tmpl w:val="F13C4456"/>
    <w:lvl w:ilvl="0" w:tplc="F2487172">
      <w:start w:val="1"/>
      <w:numFmt w:val="upperRoman"/>
      <w:lvlText w:val="%1."/>
      <w:lvlJc w:val="left"/>
      <w:pPr>
        <w:ind w:left="1571" w:hanging="720"/>
      </w:pPr>
      <w:rPr>
        <w:rFonts w:hint="default"/>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B67687C"/>
    <w:multiLevelType w:val="hybridMultilevel"/>
    <w:tmpl w:val="C6564F3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EAA1700"/>
    <w:multiLevelType w:val="hybridMultilevel"/>
    <w:tmpl w:val="F13C4456"/>
    <w:lvl w:ilvl="0" w:tplc="FFFFFFFF">
      <w:start w:val="1"/>
      <w:numFmt w:val="upperRoman"/>
      <w:lvlText w:val="%1."/>
      <w:lvlJc w:val="left"/>
      <w:pPr>
        <w:ind w:left="1571" w:hanging="720"/>
      </w:pPr>
      <w:rPr>
        <w:rFonts w:hint="default"/>
        <w:sz w:val="28"/>
        <w:szCs w:val="28"/>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53202AF6"/>
    <w:multiLevelType w:val="multilevel"/>
    <w:tmpl w:val="A97C91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07459C6"/>
    <w:multiLevelType w:val="hybridMultilevel"/>
    <w:tmpl w:val="228A5DE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955059783">
    <w:abstractNumId w:val="5"/>
  </w:num>
  <w:num w:numId="2" w16cid:durableId="1762294474">
    <w:abstractNumId w:val="6"/>
  </w:num>
  <w:num w:numId="3" w16cid:durableId="723602891">
    <w:abstractNumId w:val="2"/>
  </w:num>
  <w:num w:numId="4" w16cid:durableId="1568224059">
    <w:abstractNumId w:val="0"/>
  </w:num>
  <w:num w:numId="5" w16cid:durableId="2062826474">
    <w:abstractNumId w:val="3"/>
  </w:num>
  <w:num w:numId="6" w16cid:durableId="664626491">
    <w:abstractNumId w:val="1"/>
  </w:num>
  <w:num w:numId="7" w16cid:durableId="29008985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2CA7"/>
    <w:rsid w:val="000840A7"/>
    <w:rsid w:val="00084F47"/>
    <w:rsid w:val="00094E69"/>
    <w:rsid w:val="000B2304"/>
    <w:rsid w:val="000E2144"/>
    <w:rsid w:val="00111883"/>
    <w:rsid w:val="001209DB"/>
    <w:rsid w:val="001625D8"/>
    <w:rsid w:val="00175B88"/>
    <w:rsid w:val="001C3DD1"/>
    <w:rsid w:val="00207637"/>
    <w:rsid w:val="002463A8"/>
    <w:rsid w:val="00257497"/>
    <w:rsid w:val="003111BE"/>
    <w:rsid w:val="00341805"/>
    <w:rsid w:val="00365755"/>
    <w:rsid w:val="00381E06"/>
    <w:rsid w:val="003A534E"/>
    <w:rsid w:val="003C557C"/>
    <w:rsid w:val="00424496"/>
    <w:rsid w:val="00480D5A"/>
    <w:rsid w:val="004A44AD"/>
    <w:rsid w:val="005537AC"/>
    <w:rsid w:val="005D7E69"/>
    <w:rsid w:val="00620AFD"/>
    <w:rsid w:val="006224D6"/>
    <w:rsid w:val="00654D9D"/>
    <w:rsid w:val="006707F5"/>
    <w:rsid w:val="006847CC"/>
    <w:rsid w:val="0068640D"/>
    <w:rsid w:val="00717B60"/>
    <w:rsid w:val="00811B4A"/>
    <w:rsid w:val="008A002B"/>
    <w:rsid w:val="008C30BA"/>
    <w:rsid w:val="009265BF"/>
    <w:rsid w:val="009329B9"/>
    <w:rsid w:val="00997E65"/>
    <w:rsid w:val="00A01D29"/>
    <w:rsid w:val="00A21D39"/>
    <w:rsid w:val="00A34D1D"/>
    <w:rsid w:val="00A52CA7"/>
    <w:rsid w:val="00A71F26"/>
    <w:rsid w:val="00AA4752"/>
    <w:rsid w:val="00AC71CC"/>
    <w:rsid w:val="00B003BD"/>
    <w:rsid w:val="00B0587F"/>
    <w:rsid w:val="00BA1A4E"/>
    <w:rsid w:val="00C51EAF"/>
    <w:rsid w:val="00D23FBC"/>
    <w:rsid w:val="00D3656C"/>
    <w:rsid w:val="00D75744"/>
    <w:rsid w:val="00D94D74"/>
    <w:rsid w:val="00D956CB"/>
    <w:rsid w:val="00DE3C69"/>
    <w:rsid w:val="00E34F37"/>
    <w:rsid w:val="00E4128B"/>
    <w:rsid w:val="00ED08DB"/>
    <w:rsid w:val="00F21F70"/>
    <w:rsid w:val="00FD557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6216E4"/>
  <w15:chartTrackingRefBased/>
  <w15:docId w15:val="{AE1FD744-5037-4B74-96EB-ED08F8376F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52CA7"/>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A52CA7"/>
    <w:pPr>
      <w:ind w:left="720"/>
      <w:contextualSpacing/>
    </w:pPr>
  </w:style>
  <w:style w:type="character" w:customStyle="1" w:styleId="normaltextrun">
    <w:name w:val="normaltextrun"/>
    <w:basedOn w:val="DefaultParagraphFont"/>
    <w:rsid w:val="00D23FBC"/>
  </w:style>
  <w:style w:type="character" w:customStyle="1" w:styleId="eop">
    <w:name w:val="eop"/>
    <w:basedOn w:val="DefaultParagraphFont"/>
    <w:rsid w:val="00D23FBC"/>
  </w:style>
  <w:style w:type="character" w:customStyle="1" w:styleId="scxw52009045">
    <w:name w:val="scxw52009045"/>
    <w:basedOn w:val="DefaultParagraphFont"/>
    <w:rsid w:val="00717B60"/>
  </w:style>
  <w:style w:type="character" w:styleId="Hyperlink">
    <w:name w:val="Hyperlink"/>
    <w:basedOn w:val="DefaultParagraphFont"/>
    <w:uiPriority w:val="99"/>
    <w:semiHidden/>
    <w:unhideWhenUsed/>
    <w:rsid w:val="00111883"/>
    <w:rPr>
      <w:color w:val="0000FF"/>
      <w:u w:val="single"/>
    </w:rPr>
  </w:style>
  <w:style w:type="table" w:styleId="TableGrid">
    <w:name w:val="Table Grid"/>
    <w:basedOn w:val="TableNormal"/>
    <w:uiPriority w:val="39"/>
    <w:rsid w:val="00B058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4A44A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9902119">
      <w:bodyDiv w:val="1"/>
      <w:marLeft w:val="0"/>
      <w:marRight w:val="0"/>
      <w:marTop w:val="0"/>
      <w:marBottom w:val="0"/>
      <w:divBdr>
        <w:top w:val="none" w:sz="0" w:space="0" w:color="auto"/>
        <w:left w:val="none" w:sz="0" w:space="0" w:color="auto"/>
        <w:bottom w:val="none" w:sz="0" w:space="0" w:color="auto"/>
        <w:right w:val="none" w:sz="0" w:space="0" w:color="auto"/>
      </w:divBdr>
    </w:div>
    <w:div w:id="521355997">
      <w:bodyDiv w:val="1"/>
      <w:marLeft w:val="0"/>
      <w:marRight w:val="0"/>
      <w:marTop w:val="0"/>
      <w:marBottom w:val="0"/>
      <w:divBdr>
        <w:top w:val="none" w:sz="0" w:space="0" w:color="auto"/>
        <w:left w:val="none" w:sz="0" w:space="0" w:color="auto"/>
        <w:bottom w:val="none" w:sz="0" w:space="0" w:color="auto"/>
        <w:right w:val="none" w:sz="0" w:space="0" w:color="auto"/>
      </w:divBdr>
    </w:div>
    <w:div w:id="855004466">
      <w:bodyDiv w:val="1"/>
      <w:marLeft w:val="0"/>
      <w:marRight w:val="0"/>
      <w:marTop w:val="0"/>
      <w:marBottom w:val="0"/>
      <w:divBdr>
        <w:top w:val="none" w:sz="0" w:space="0" w:color="auto"/>
        <w:left w:val="none" w:sz="0" w:space="0" w:color="auto"/>
        <w:bottom w:val="none" w:sz="0" w:space="0" w:color="auto"/>
        <w:right w:val="none" w:sz="0" w:space="0" w:color="auto"/>
      </w:divBdr>
    </w:div>
    <w:div w:id="1397164974">
      <w:bodyDiv w:val="1"/>
      <w:marLeft w:val="0"/>
      <w:marRight w:val="0"/>
      <w:marTop w:val="0"/>
      <w:marBottom w:val="0"/>
      <w:divBdr>
        <w:top w:val="none" w:sz="0" w:space="0" w:color="auto"/>
        <w:left w:val="none" w:sz="0" w:space="0" w:color="auto"/>
        <w:bottom w:val="none" w:sz="0" w:space="0" w:color="auto"/>
        <w:right w:val="none" w:sz="0" w:space="0" w:color="auto"/>
      </w:divBdr>
    </w:div>
    <w:div w:id="1647393415">
      <w:bodyDiv w:val="1"/>
      <w:marLeft w:val="0"/>
      <w:marRight w:val="0"/>
      <w:marTop w:val="0"/>
      <w:marBottom w:val="0"/>
      <w:divBdr>
        <w:top w:val="none" w:sz="0" w:space="0" w:color="auto"/>
        <w:left w:val="none" w:sz="0" w:space="0" w:color="auto"/>
        <w:bottom w:val="none" w:sz="0" w:space="0" w:color="auto"/>
        <w:right w:val="none" w:sz="0" w:space="0" w:color="auto"/>
      </w:divBdr>
    </w:div>
    <w:div w:id="1893884499">
      <w:bodyDiv w:val="1"/>
      <w:marLeft w:val="0"/>
      <w:marRight w:val="0"/>
      <w:marTop w:val="0"/>
      <w:marBottom w:val="0"/>
      <w:divBdr>
        <w:top w:val="none" w:sz="0" w:space="0" w:color="auto"/>
        <w:left w:val="none" w:sz="0" w:space="0" w:color="auto"/>
        <w:bottom w:val="none" w:sz="0" w:space="0" w:color="auto"/>
        <w:right w:val="none" w:sz="0" w:space="0" w:color="auto"/>
      </w:divBdr>
    </w:div>
    <w:div w:id="1898466764">
      <w:bodyDiv w:val="1"/>
      <w:marLeft w:val="0"/>
      <w:marRight w:val="0"/>
      <w:marTop w:val="0"/>
      <w:marBottom w:val="0"/>
      <w:divBdr>
        <w:top w:val="none" w:sz="0" w:space="0" w:color="auto"/>
        <w:left w:val="none" w:sz="0" w:space="0" w:color="auto"/>
        <w:bottom w:val="none" w:sz="0" w:space="0" w:color="auto"/>
        <w:right w:val="none" w:sz="0" w:space="0" w:color="auto"/>
      </w:divBdr>
    </w:div>
    <w:div w:id="2060932220">
      <w:bodyDiv w:val="1"/>
      <w:marLeft w:val="0"/>
      <w:marRight w:val="0"/>
      <w:marTop w:val="0"/>
      <w:marBottom w:val="0"/>
      <w:divBdr>
        <w:top w:val="none" w:sz="0" w:space="0" w:color="auto"/>
        <w:left w:val="none" w:sz="0" w:space="0" w:color="auto"/>
        <w:bottom w:val="none" w:sz="0" w:space="0" w:color="auto"/>
        <w:right w:val="none" w:sz="0" w:space="0" w:color="auto"/>
      </w:divBdr>
    </w:div>
    <w:div w:id="2119791456">
      <w:bodyDiv w:val="1"/>
      <w:marLeft w:val="0"/>
      <w:marRight w:val="0"/>
      <w:marTop w:val="0"/>
      <w:marBottom w:val="0"/>
      <w:divBdr>
        <w:top w:val="none" w:sz="0" w:space="0" w:color="auto"/>
        <w:left w:val="none" w:sz="0" w:space="0" w:color="auto"/>
        <w:bottom w:val="none" w:sz="0" w:space="0" w:color="auto"/>
        <w:right w:val="none" w:sz="0" w:space="0" w:color="auto"/>
      </w:divBdr>
    </w:div>
    <w:div w:id="2121682850">
      <w:bodyDiv w:val="1"/>
      <w:marLeft w:val="0"/>
      <w:marRight w:val="0"/>
      <w:marTop w:val="0"/>
      <w:marBottom w:val="0"/>
      <w:divBdr>
        <w:top w:val="none" w:sz="0" w:space="0" w:color="auto"/>
        <w:left w:val="none" w:sz="0" w:space="0" w:color="auto"/>
        <w:bottom w:val="none" w:sz="0" w:space="0" w:color="auto"/>
        <w:right w:val="none" w:sz="0" w:space="0" w:color="auto"/>
      </w:divBdr>
    </w:div>
    <w:div w:id="21431090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orcid.org/0000-0001-5070-1401"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A84B5B-52F5-4D0F-A9EC-DD026C0729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313</TotalTime>
  <Pages>10</Pages>
  <Words>6408</Words>
  <Characters>36532</Characters>
  <Application>Microsoft Office Word</Application>
  <DocSecurity>0</DocSecurity>
  <Lines>304</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 Chauhan</dc:creator>
  <cp:keywords/>
  <dc:description/>
  <cp:lastModifiedBy>Ravi Chauhan</cp:lastModifiedBy>
  <cp:revision>47</cp:revision>
  <dcterms:created xsi:type="dcterms:W3CDTF">2023-02-18T21:18:00Z</dcterms:created>
  <dcterms:modified xsi:type="dcterms:W3CDTF">2023-07-20T10:21:00Z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12th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9th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332b77fb-63a6-357c-88c0-39df7aed9117</vt:lpwstr>
  </property>
  <property fmtid="{D5CDD505-2E9C-101B-9397-08002B2CF9AE}" pid="24" name="Mendeley Citation Style_1">
    <vt:lpwstr>http://www.zotero.org/styles/ieee</vt:lpwstr>
  </property>
</Properties>
</file>