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AB4A" w14:textId="3B6FFA9F" w:rsidR="00C70345" w:rsidRPr="007560FD" w:rsidRDefault="006E66C3" w:rsidP="000B2675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7560FD">
        <w:rPr>
          <w:rFonts w:asciiTheme="minorBidi" w:hAnsiTheme="minorBidi"/>
          <w:b/>
          <w:bCs/>
          <w:sz w:val="24"/>
          <w:szCs w:val="24"/>
          <w:lang w:val="en-US"/>
        </w:rPr>
        <w:t>Final Project – Data Analysis Course – HUJI x WIX</w:t>
      </w:r>
    </w:p>
    <w:p w14:paraId="628E5706" w14:textId="2CC5C4BF" w:rsidR="009760BB" w:rsidRPr="007560FD" w:rsidRDefault="001068DE" w:rsidP="000B2675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lang w:val="en-US"/>
        </w:rPr>
      </w:pPr>
      <w:r w:rsidRPr="007560FD">
        <w:rPr>
          <w:rFonts w:asciiTheme="minorBidi" w:hAnsiTheme="minorBidi"/>
          <w:sz w:val="24"/>
          <w:szCs w:val="24"/>
          <w:lang w:val="en-US"/>
        </w:rPr>
        <w:t xml:space="preserve">My major KPI’s are CSAT, NPS, and </w:t>
      </w:r>
      <w:r w:rsidR="00EE139D">
        <w:rPr>
          <w:rFonts w:asciiTheme="minorBidi" w:hAnsiTheme="minorBidi"/>
          <w:sz w:val="24"/>
          <w:szCs w:val="24"/>
          <w:lang w:val="en-US"/>
        </w:rPr>
        <w:t>O</w:t>
      </w:r>
      <w:r w:rsidRPr="007560FD">
        <w:rPr>
          <w:rFonts w:asciiTheme="minorBidi" w:hAnsiTheme="minorBidi"/>
          <w:sz w:val="24"/>
          <w:szCs w:val="24"/>
          <w:lang w:val="en-US"/>
        </w:rPr>
        <w:t>ffers, which will be measured at a ratio of 40/</w:t>
      </w:r>
      <w:r w:rsidR="003F6A8B">
        <w:rPr>
          <w:rFonts w:asciiTheme="minorBidi" w:hAnsiTheme="minorBidi"/>
          <w:sz w:val="24"/>
          <w:szCs w:val="24"/>
          <w:lang w:val="en-US"/>
        </w:rPr>
        <w:t>40</w:t>
      </w:r>
      <w:r w:rsidRPr="007560FD">
        <w:rPr>
          <w:rFonts w:asciiTheme="minorBidi" w:hAnsiTheme="minorBidi"/>
          <w:sz w:val="24"/>
          <w:szCs w:val="24"/>
          <w:lang w:val="en-US"/>
        </w:rPr>
        <w:t>/</w:t>
      </w:r>
      <w:r w:rsidR="003F6A8B">
        <w:rPr>
          <w:rFonts w:asciiTheme="minorBidi" w:hAnsiTheme="minorBidi"/>
          <w:sz w:val="24"/>
          <w:szCs w:val="24"/>
          <w:lang w:val="en-US"/>
        </w:rPr>
        <w:t>20</w:t>
      </w:r>
      <w:r w:rsidRPr="007560FD">
        <w:rPr>
          <w:rFonts w:asciiTheme="minorBidi" w:hAnsiTheme="minorBidi"/>
          <w:sz w:val="24"/>
          <w:szCs w:val="24"/>
          <w:lang w:val="en-US"/>
        </w:rPr>
        <w:t xml:space="preserve"> respectively. Ratio can change, depending on</w:t>
      </w:r>
      <w:r w:rsidR="00EE139D">
        <w:rPr>
          <w:rFonts w:asciiTheme="minorBidi" w:hAnsiTheme="minorBidi"/>
          <w:sz w:val="24"/>
          <w:szCs w:val="24"/>
          <w:lang w:val="en-US"/>
        </w:rPr>
        <w:t xml:space="preserve"> company</w:t>
      </w:r>
      <w:r w:rsidRPr="007560FD">
        <w:rPr>
          <w:rFonts w:asciiTheme="minorBidi" w:hAnsiTheme="minorBidi"/>
          <w:sz w:val="24"/>
          <w:szCs w:val="24"/>
          <w:lang w:val="en-US"/>
        </w:rPr>
        <w:t xml:space="preserve"> policy</w:t>
      </w:r>
      <w:r w:rsidR="00EE139D">
        <w:rPr>
          <w:rFonts w:asciiTheme="minorBidi" w:hAnsiTheme="minorBidi"/>
          <w:sz w:val="24"/>
          <w:szCs w:val="24"/>
          <w:lang w:val="en-US"/>
        </w:rPr>
        <w:t xml:space="preserve">, but I based this ratio on the notion that CSAT and NPS are relevant to the entire workforce, and are simpler scales than the offers. Offers KPI gets only </w:t>
      </w:r>
      <w:proofErr w:type="gramStart"/>
      <w:r w:rsidR="00EE139D">
        <w:rPr>
          <w:rFonts w:asciiTheme="minorBidi" w:hAnsiTheme="minorBidi"/>
          <w:sz w:val="24"/>
          <w:szCs w:val="24"/>
          <w:lang w:val="en-US"/>
        </w:rPr>
        <w:t>the 20 part</w:t>
      </w:r>
      <w:proofErr w:type="gramEnd"/>
      <w:r w:rsidR="00EE139D">
        <w:rPr>
          <w:rFonts w:asciiTheme="minorBidi" w:hAnsiTheme="minorBidi"/>
          <w:sz w:val="24"/>
          <w:szCs w:val="24"/>
          <w:lang w:val="en-US"/>
        </w:rPr>
        <w:t xml:space="preserve"> in the ratio, because it is relevant only to agents in the Phone or Chat channels, which are the smaller channels of the three, Email being the majority.</w:t>
      </w:r>
      <w:r w:rsidR="0038756A">
        <w:rPr>
          <w:rFonts w:asciiTheme="minorBidi" w:hAnsiTheme="minorBidi"/>
          <w:sz w:val="24"/>
          <w:szCs w:val="24"/>
          <w:lang w:val="en-US"/>
        </w:rPr>
        <w:t xml:space="preserve"> Giving Offers a bigger part in the bonus model will neglect the majority of </w:t>
      </w:r>
      <w:proofErr w:type="gramStart"/>
      <w:r w:rsidR="0038756A">
        <w:rPr>
          <w:rFonts w:asciiTheme="minorBidi" w:hAnsiTheme="minorBidi"/>
          <w:sz w:val="24"/>
          <w:szCs w:val="24"/>
          <w:lang w:val="en-US"/>
        </w:rPr>
        <w:t>Email</w:t>
      </w:r>
      <w:proofErr w:type="gramEnd"/>
      <w:r w:rsidR="0038756A">
        <w:rPr>
          <w:rFonts w:asciiTheme="minorBidi" w:hAnsiTheme="minorBidi"/>
          <w:sz w:val="24"/>
          <w:szCs w:val="24"/>
          <w:lang w:val="en-US"/>
        </w:rPr>
        <w:t xml:space="preserve"> channel of service.</w:t>
      </w:r>
      <w:r w:rsidR="00D5773C">
        <w:rPr>
          <w:rFonts w:asciiTheme="minorBidi" w:hAnsiTheme="minorBidi"/>
          <w:sz w:val="24"/>
          <w:szCs w:val="24"/>
          <w:lang w:val="en-US"/>
        </w:rPr>
        <w:t xml:space="preserve"> </w:t>
      </w:r>
      <w:r w:rsidR="000B2675">
        <w:rPr>
          <w:rFonts w:asciiTheme="minorBidi" w:hAnsiTheme="minorBidi"/>
          <w:sz w:val="24"/>
          <w:szCs w:val="24"/>
          <w:lang w:val="en-US"/>
        </w:rPr>
        <w:t>Furthermore</w:t>
      </w:r>
      <w:r w:rsidR="00D5773C">
        <w:rPr>
          <w:rFonts w:asciiTheme="minorBidi" w:hAnsiTheme="minorBidi"/>
          <w:sz w:val="24"/>
          <w:szCs w:val="24"/>
          <w:lang w:val="en-US"/>
        </w:rPr>
        <w:t>, lending the Offers KPI a considerable part in the bonus model acts as a</w:t>
      </w:r>
      <w:r w:rsidR="000B2675">
        <w:rPr>
          <w:rFonts w:asciiTheme="minorBidi" w:hAnsiTheme="minorBidi"/>
          <w:sz w:val="24"/>
          <w:szCs w:val="24"/>
          <w:lang w:val="en-US"/>
        </w:rPr>
        <w:t>n incentive for agents to give additional offers (if it’s for them to decide), and use the channels which include the option to give an offer.</w:t>
      </w:r>
    </w:p>
    <w:p w14:paraId="34E41BE1" w14:textId="77777777" w:rsidR="008B2CD6" w:rsidRPr="007560FD" w:rsidRDefault="001068DE" w:rsidP="000B2675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lang w:val="en-US"/>
        </w:rPr>
      </w:pPr>
      <w:r w:rsidRPr="007560FD">
        <w:rPr>
          <w:rFonts w:asciiTheme="minorBidi" w:hAnsiTheme="minorBidi"/>
          <w:sz w:val="24"/>
          <w:szCs w:val="24"/>
          <w:lang w:val="en-US"/>
        </w:rPr>
        <w:t>This bonus model will be divided into months and agents will be measured separately by their type and channel.</w:t>
      </w:r>
      <w:r w:rsidR="009760BB" w:rsidRPr="007560FD">
        <w:rPr>
          <w:rFonts w:asciiTheme="minorBidi" w:hAnsiTheme="minorBidi"/>
          <w:sz w:val="24"/>
          <w:szCs w:val="24"/>
          <w:lang w:val="en-US"/>
        </w:rPr>
        <w:t xml:space="preserve"> </w:t>
      </w:r>
      <w:r w:rsidR="009760BB" w:rsidRPr="007560FD">
        <w:rPr>
          <w:rFonts w:asciiTheme="minorBidi" w:hAnsiTheme="minorBidi"/>
          <w:b/>
          <w:bCs/>
          <w:sz w:val="24"/>
          <w:szCs w:val="24"/>
          <w:lang w:val="en-US"/>
        </w:rPr>
        <w:t>General CC agents are the majority, while Email comm channel is the most frequent.</w:t>
      </w:r>
      <w:r w:rsidR="009760BB" w:rsidRPr="007560FD">
        <w:rPr>
          <w:rFonts w:asciiTheme="minorBidi" w:hAnsiTheme="minorBidi"/>
          <w:sz w:val="24"/>
          <w:szCs w:val="24"/>
          <w:lang w:val="en-US"/>
        </w:rPr>
        <w:t xml:space="preserve"> However, when looking at the offers as a KPI, it is important to notice that there are no offers made by </w:t>
      </w:r>
      <w:proofErr w:type="gramStart"/>
      <w:r w:rsidR="009760BB" w:rsidRPr="007560FD">
        <w:rPr>
          <w:rFonts w:asciiTheme="minorBidi" w:hAnsiTheme="minorBidi"/>
          <w:sz w:val="24"/>
          <w:szCs w:val="24"/>
          <w:lang w:val="en-US"/>
        </w:rPr>
        <w:t>Email</w:t>
      </w:r>
      <w:proofErr w:type="gramEnd"/>
      <w:r w:rsidR="009760BB" w:rsidRPr="007560FD">
        <w:rPr>
          <w:rFonts w:asciiTheme="minorBidi" w:hAnsiTheme="minorBidi"/>
          <w:sz w:val="24"/>
          <w:szCs w:val="24"/>
          <w:lang w:val="en-US"/>
        </w:rPr>
        <w:t>, meaning (in our case), that offers are only made by Chat or Phone.</w:t>
      </w:r>
      <w:r w:rsidRPr="007560FD">
        <w:rPr>
          <w:rFonts w:asciiTheme="minorBidi" w:hAnsiTheme="minorBidi"/>
          <w:sz w:val="24"/>
          <w:szCs w:val="24"/>
          <w:lang w:val="en-US"/>
        </w:rPr>
        <w:t xml:space="preserve"> </w:t>
      </w:r>
    </w:p>
    <w:p w14:paraId="16B1D78D" w14:textId="07C39588" w:rsidR="001068DE" w:rsidRPr="007560FD" w:rsidRDefault="001068DE" w:rsidP="000B2675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lang w:val="en-US"/>
        </w:rPr>
      </w:pPr>
      <w:r w:rsidRPr="007560FD">
        <w:rPr>
          <w:rFonts w:asciiTheme="minorBidi" w:hAnsiTheme="minorBidi"/>
          <w:sz w:val="24"/>
          <w:szCs w:val="24"/>
          <w:lang w:val="en-US"/>
        </w:rPr>
        <w:t>I will also include a minimum threshold for the scores and offers, as a point from which agents can be considered for a bonus.</w:t>
      </w:r>
      <w:r w:rsidR="009A1524">
        <w:rPr>
          <w:rFonts w:asciiTheme="minorBidi" w:hAnsiTheme="minorBidi"/>
          <w:sz w:val="24"/>
          <w:szCs w:val="24"/>
          <w:lang w:val="en-US"/>
        </w:rPr>
        <w:t xml:space="preserve"> This threshold will be based on an average of a count of interactions, scores, or offers per month.</w:t>
      </w:r>
    </w:p>
    <w:p w14:paraId="10571C0A" w14:textId="0C8443FE" w:rsidR="0007002E" w:rsidRPr="007560FD" w:rsidRDefault="0007002E" w:rsidP="000B26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  <w:r w:rsidRPr="007560FD">
        <w:rPr>
          <w:rFonts w:asciiTheme="minorBidi" w:hAnsiTheme="minorBidi"/>
          <w:b/>
          <w:bCs/>
          <w:sz w:val="24"/>
          <w:szCs w:val="24"/>
          <w:lang w:val="en-US"/>
        </w:rPr>
        <w:t>CSAT</w:t>
      </w:r>
      <w:r w:rsidR="00E0463F" w:rsidRPr="007560FD">
        <w:rPr>
          <w:rFonts w:asciiTheme="minorBidi" w:hAnsiTheme="minorBidi"/>
          <w:sz w:val="24"/>
          <w:szCs w:val="24"/>
          <w:lang w:val="en-US"/>
        </w:rPr>
        <w:t xml:space="preserve"> – </w:t>
      </w:r>
      <w:r w:rsidR="00C96D32">
        <w:rPr>
          <w:rFonts w:asciiTheme="minorBidi" w:hAnsiTheme="minorBidi"/>
          <w:sz w:val="24"/>
          <w:szCs w:val="24"/>
          <w:lang w:val="en-US"/>
        </w:rPr>
        <w:t>Calculated by dividing the number of 4-5 responses in the total number of responses per agent, then, multiply by 100 to get CSAT score as a percentage.</w:t>
      </w:r>
    </w:p>
    <w:p w14:paraId="53926459" w14:textId="1D1C2A30" w:rsidR="0007002E" w:rsidRPr="007560FD" w:rsidRDefault="0007002E" w:rsidP="000B26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  <w:r w:rsidRPr="007560FD">
        <w:rPr>
          <w:rFonts w:asciiTheme="minorBidi" w:hAnsiTheme="minorBidi"/>
          <w:b/>
          <w:bCs/>
          <w:sz w:val="24"/>
          <w:szCs w:val="24"/>
          <w:lang w:val="en-US"/>
        </w:rPr>
        <w:t>NPS</w:t>
      </w:r>
      <w:r w:rsidR="00AF2FA9" w:rsidRPr="007560FD">
        <w:rPr>
          <w:rFonts w:asciiTheme="minorBidi" w:hAnsiTheme="minorBidi"/>
          <w:sz w:val="24"/>
          <w:szCs w:val="24"/>
          <w:lang w:val="en-US"/>
        </w:rPr>
        <w:t xml:space="preserve"> – </w:t>
      </w:r>
      <w:r w:rsidR="00512C3A">
        <w:rPr>
          <w:rFonts w:asciiTheme="minorBidi" w:hAnsiTheme="minorBidi"/>
          <w:sz w:val="24"/>
          <w:szCs w:val="24"/>
          <w:lang w:val="en-US"/>
        </w:rPr>
        <w:t xml:space="preserve">Calculated by </w:t>
      </w:r>
      <w:r w:rsidR="004A1A25">
        <w:rPr>
          <w:rFonts w:asciiTheme="minorBidi" w:hAnsiTheme="minorBidi"/>
          <w:sz w:val="24"/>
          <w:szCs w:val="24"/>
          <w:lang w:val="en-US"/>
        </w:rPr>
        <w:t>subtracting the division of the number of Detractors (0-6 resp.) in total number of responses, from the division of the number of Promoters (9-10 resp.). This subtraction results in a percentage, which is the NPS score. There are also a group of Passives (7-8 resp.), which is not part of the calculation of the final score.</w:t>
      </w:r>
      <w:r w:rsidR="0097405E">
        <w:rPr>
          <w:rFonts w:asciiTheme="minorBidi" w:hAnsiTheme="minorBidi"/>
          <w:sz w:val="24"/>
          <w:szCs w:val="24"/>
          <w:lang w:val="en-US"/>
        </w:rPr>
        <w:t xml:space="preserve"> Additionally, I’ve only included agents who received an “nps_reason” (meaning, it’s not blank/null), based on the notion that those who received both numerical score and </w:t>
      </w:r>
      <w:r w:rsidR="0040489C">
        <w:rPr>
          <w:rFonts w:asciiTheme="minorBidi" w:hAnsiTheme="minorBidi"/>
          <w:sz w:val="24"/>
          <w:szCs w:val="24"/>
          <w:lang w:val="en-US"/>
        </w:rPr>
        <w:t>a written response fared better in general.</w:t>
      </w:r>
    </w:p>
    <w:p w14:paraId="5A53878E" w14:textId="238FE910" w:rsidR="0007002E" w:rsidRDefault="0007002E" w:rsidP="000B26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  <w:r w:rsidRPr="007560FD"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Offers</w:t>
      </w:r>
      <w:r w:rsidRPr="007560FD">
        <w:rPr>
          <w:rFonts w:asciiTheme="minorBidi" w:hAnsiTheme="minorBidi"/>
          <w:sz w:val="24"/>
          <w:szCs w:val="24"/>
          <w:lang w:val="en-US"/>
        </w:rPr>
        <w:t xml:space="preserve"> – </w:t>
      </w:r>
      <w:r w:rsidR="000D2E52">
        <w:rPr>
          <w:rFonts w:asciiTheme="minorBidi" w:hAnsiTheme="minorBidi" w:hint="cs"/>
          <w:sz w:val="24"/>
          <w:szCs w:val="24"/>
          <w:lang w:val="en-US"/>
        </w:rPr>
        <w:t>I</w:t>
      </w:r>
      <w:r w:rsidR="000D2E52">
        <w:rPr>
          <w:rFonts w:asciiTheme="minorBidi" w:hAnsiTheme="minorBidi"/>
          <w:sz w:val="24"/>
          <w:szCs w:val="24"/>
          <w:lang w:val="en-US"/>
        </w:rPr>
        <w:t>’ve built a “Tree of Offers” which simplifies the process. To calculate an “Offer Score”, I’ve come up with a similar method for calculating the NPS score. I will collect success rate (offer implemented) and failure rate (no suggestion/offer declined or no implemented)</w:t>
      </w:r>
      <w:r w:rsidR="00CB0998">
        <w:rPr>
          <w:rFonts w:asciiTheme="minorBidi" w:hAnsiTheme="minorBidi"/>
          <w:sz w:val="24"/>
          <w:szCs w:val="24"/>
          <w:lang w:val="en-US"/>
        </w:rPr>
        <w:t xml:space="preserve"> relative to the total count of offer_exist per agent. I will then calculate the Offer Score by subtracting the failure rate from the success rate.</w:t>
      </w:r>
      <w:r w:rsidR="004615C9">
        <w:rPr>
          <w:rFonts w:asciiTheme="minorBidi" w:hAnsiTheme="minorBidi"/>
          <w:sz w:val="24"/>
          <w:szCs w:val="24"/>
          <w:lang w:val="en-US"/>
        </w:rPr>
        <w:t xml:space="preserve"> This method will not only add “points” to an agent, but also subtract </w:t>
      </w:r>
      <w:r w:rsidR="00B87815">
        <w:rPr>
          <w:rFonts w:asciiTheme="minorBidi" w:hAnsiTheme="minorBidi"/>
          <w:sz w:val="24"/>
          <w:szCs w:val="24"/>
          <w:lang w:val="en-US"/>
        </w:rPr>
        <w:t>points</w:t>
      </w:r>
      <w:r w:rsidR="004615C9">
        <w:rPr>
          <w:rFonts w:asciiTheme="minorBidi" w:hAnsiTheme="minorBidi"/>
          <w:sz w:val="24"/>
          <w:szCs w:val="24"/>
          <w:lang w:val="en-US"/>
        </w:rPr>
        <w:t>, which shall encourage an agent to make suggestions when offers exist.</w:t>
      </w:r>
      <w:r w:rsidR="00DC03D1">
        <w:rPr>
          <w:rFonts w:asciiTheme="minorBidi" w:hAnsiTheme="minorBidi"/>
          <w:sz w:val="24"/>
          <w:szCs w:val="24"/>
          <w:lang w:val="en-US"/>
        </w:rPr>
        <w:t xml:space="preserve"> I’m not yet solid on the Offers calculation/grading model, it might neglect those with a lower count of offer_exist due to </w:t>
      </w:r>
      <w:r w:rsidR="00EC5FCB">
        <w:rPr>
          <w:rFonts w:asciiTheme="minorBidi" w:hAnsiTheme="minorBidi"/>
          <w:sz w:val="24"/>
          <w:szCs w:val="24"/>
          <w:lang w:val="en-US"/>
        </w:rPr>
        <w:t>its</w:t>
      </w:r>
      <w:r w:rsidR="00DC03D1">
        <w:rPr>
          <w:rFonts w:asciiTheme="minorBidi" w:hAnsiTheme="minorBidi"/>
          <w:sz w:val="24"/>
          <w:szCs w:val="24"/>
          <w:lang w:val="en-US"/>
        </w:rPr>
        <w:t xml:space="preserve"> final translation into a percentage. </w:t>
      </w:r>
      <w:r w:rsidR="00EC5FCB" w:rsidRPr="00672363">
        <w:rPr>
          <w:rFonts w:asciiTheme="minorBidi" w:hAnsiTheme="minorBidi"/>
          <w:b/>
          <w:bCs/>
          <w:sz w:val="24"/>
          <w:szCs w:val="24"/>
          <w:lang w:val="en-US"/>
        </w:rPr>
        <w:t xml:space="preserve">I can address this bias by setting a threshold of work_period or </w:t>
      </w:r>
      <w:r w:rsidR="00672363">
        <w:rPr>
          <w:rFonts w:asciiTheme="minorBidi" w:hAnsiTheme="minorBidi"/>
          <w:b/>
          <w:bCs/>
          <w:sz w:val="24"/>
          <w:szCs w:val="24"/>
          <w:lang w:val="en-US"/>
        </w:rPr>
        <w:t>interaction count</w:t>
      </w:r>
      <w:r w:rsidR="00EC5FCB" w:rsidRPr="00672363">
        <w:rPr>
          <w:rFonts w:asciiTheme="minorBidi" w:hAnsiTheme="minorBidi"/>
          <w:b/>
          <w:bCs/>
          <w:sz w:val="24"/>
          <w:szCs w:val="24"/>
          <w:lang w:val="en-US"/>
        </w:rPr>
        <w:t>, which will determine an agent’s entitlement to receive a bonus.</w:t>
      </w:r>
      <w:r w:rsidR="00672363">
        <w:rPr>
          <w:rFonts w:asciiTheme="minorBidi" w:hAnsiTheme="minorBidi"/>
          <w:b/>
          <w:bCs/>
          <w:sz w:val="24"/>
          <w:szCs w:val="24"/>
          <w:lang w:val="en-US"/>
        </w:rPr>
        <w:t xml:space="preserve"> Deciding the right threshold might be an average of work_period or interaction count between agents of the same type</w:t>
      </w:r>
      <w:r w:rsidR="002447D6">
        <w:rPr>
          <w:rFonts w:asciiTheme="minorBidi" w:hAnsiTheme="minorBidi"/>
          <w:b/>
          <w:bCs/>
          <w:sz w:val="24"/>
          <w:szCs w:val="24"/>
          <w:lang w:val="en-US"/>
        </w:rPr>
        <w:t>.</w:t>
      </w:r>
    </w:p>
    <w:p w14:paraId="66091E9D" w14:textId="167144D2" w:rsidR="00BE4D07" w:rsidRPr="00D2728C" w:rsidRDefault="00BE4D07" w:rsidP="000B26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Final Score </w:t>
      </w:r>
      <w:r>
        <w:rPr>
          <w:rFonts w:asciiTheme="minorBidi" w:hAnsiTheme="minorBidi"/>
          <w:sz w:val="24"/>
          <w:szCs w:val="24"/>
          <w:lang w:val="en-US"/>
        </w:rPr>
        <w:t xml:space="preserve">– </w:t>
      </w:r>
    </w:p>
    <w:p w14:paraId="111B529D" w14:textId="23D39E2F" w:rsidR="00D2728C" w:rsidRDefault="00D2728C" w:rsidP="000B26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Agent Types – </w:t>
      </w:r>
      <w:r>
        <w:rPr>
          <w:rFonts w:asciiTheme="minorBidi" w:hAnsiTheme="minorBidi"/>
          <w:sz w:val="24"/>
          <w:szCs w:val="24"/>
          <w:lang w:val="en-US"/>
        </w:rPr>
        <w:t xml:space="preserve">Based on a calculation of the relative frequencies of each “department” in the DB, I’ve found that </w:t>
      </w:r>
      <w:r w:rsidRPr="00D2728C">
        <w:rPr>
          <w:rFonts w:asciiTheme="minorBidi" w:hAnsiTheme="minorBidi"/>
          <w:sz w:val="24"/>
          <w:szCs w:val="24"/>
          <w:lang w:val="en-US"/>
        </w:rPr>
        <w:t>General CC agents are the vast majority</w:t>
      </w:r>
      <w:r>
        <w:rPr>
          <w:rFonts w:asciiTheme="minorBidi" w:hAnsiTheme="minorBidi"/>
          <w:sz w:val="24"/>
          <w:szCs w:val="24"/>
          <w:lang w:val="en-US"/>
        </w:rPr>
        <w:t xml:space="preserve">. </w:t>
      </w:r>
      <w:r w:rsidR="00247B89">
        <w:rPr>
          <w:rFonts w:asciiTheme="minorBidi" w:hAnsiTheme="minorBidi"/>
          <w:sz w:val="24"/>
          <w:szCs w:val="24"/>
          <w:lang w:val="en-US"/>
        </w:rPr>
        <w:t>To grant the bonus evenly between the departments, I’ve calculated the top 10% from each department, according to its relative size in the entire workforce.</w:t>
      </w:r>
    </w:p>
    <w:p w14:paraId="5AF83772" w14:textId="3AEF3581" w:rsidR="0097405E" w:rsidRPr="00D2728C" w:rsidRDefault="0097405E" w:rsidP="000B26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Languages</w:t>
      </w:r>
      <w:r w:rsidR="00DE060A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r w:rsidR="00DE060A">
        <w:rPr>
          <w:rFonts w:asciiTheme="minorBidi" w:hAnsiTheme="minorBidi"/>
          <w:sz w:val="24"/>
          <w:szCs w:val="24"/>
          <w:lang w:val="en-US"/>
        </w:rPr>
        <w:t>– Apart from General CC and Marketing agents, all agents serve customers in English only. Therefore, differentiating between service languages</w:t>
      </w:r>
      <w:r w:rsidR="00DB595D">
        <w:rPr>
          <w:rFonts w:asciiTheme="minorBidi" w:hAnsiTheme="minorBidi"/>
          <w:sz w:val="24"/>
          <w:szCs w:val="24"/>
          <w:lang w:val="en-US"/>
        </w:rPr>
        <w:t xml:space="preserve"> is relevant only when measuring General CC and Marketing agents.</w:t>
      </w:r>
    </w:p>
    <w:p w14:paraId="0437C154" w14:textId="77777777" w:rsidR="001068DE" w:rsidRPr="007560FD" w:rsidRDefault="001068DE" w:rsidP="000B2675">
      <w:pPr>
        <w:pStyle w:val="ListParagraph"/>
        <w:spacing w:line="360" w:lineRule="auto"/>
        <w:ind w:left="360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73923B3B" w14:textId="3FA6FCA9" w:rsidR="00CF79AE" w:rsidRPr="007560FD" w:rsidRDefault="00CF79AE" w:rsidP="000B2675">
      <w:pPr>
        <w:pStyle w:val="ListParagraph"/>
        <w:spacing w:line="360" w:lineRule="auto"/>
        <w:ind w:left="360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7560FD">
        <w:rPr>
          <w:rFonts w:asciiTheme="minorBidi" w:hAnsiTheme="minorBidi"/>
          <w:b/>
          <w:bCs/>
          <w:sz w:val="24"/>
          <w:szCs w:val="24"/>
          <w:lang w:val="en-US"/>
        </w:rPr>
        <w:t>Possible KPI’s</w:t>
      </w:r>
    </w:p>
    <w:p w14:paraId="64167E4F" w14:textId="64D3E217" w:rsidR="00CF79AE" w:rsidRPr="007560FD" w:rsidRDefault="008816E2" w:rsidP="000B26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7560FD">
        <w:rPr>
          <w:rFonts w:asciiTheme="minorBidi" w:hAnsiTheme="minorBidi"/>
          <w:sz w:val="24"/>
          <w:szCs w:val="24"/>
          <w:lang w:val="en-US"/>
        </w:rPr>
        <w:t>The basic ones would be CSAT and NPS,</w:t>
      </w:r>
      <w:r w:rsidR="00E12625" w:rsidRPr="007560FD">
        <w:rPr>
          <w:rFonts w:asciiTheme="minorBidi" w:hAnsiTheme="minorBidi"/>
          <w:sz w:val="24"/>
          <w:szCs w:val="24"/>
          <w:lang w:val="en-US"/>
        </w:rPr>
        <w:t xml:space="preserve"> the first is better </w:t>
      </w:r>
      <w:r w:rsidR="00092D20" w:rsidRPr="007560FD">
        <w:rPr>
          <w:rFonts w:asciiTheme="minorBidi" w:hAnsiTheme="minorBidi"/>
          <w:sz w:val="24"/>
          <w:szCs w:val="24"/>
          <w:lang w:val="en-US"/>
        </w:rPr>
        <w:t>for understanding the short-term picture and the latter for the long-term.</w:t>
      </w:r>
    </w:p>
    <w:p w14:paraId="45A8152B" w14:textId="1599187E" w:rsidR="00C14D6B" w:rsidRPr="007560FD" w:rsidRDefault="0018427D" w:rsidP="000B26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7560FD">
        <w:rPr>
          <w:rFonts w:asciiTheme="minorBidi" w:hAnsiTheme="minorBidi"/>
          <w:sz w:val="24"/>
          <w:szCs w:val="24"/>
          <w:lang w:val="en-US"/>
        </w:rPr>
        <w:t>Other KPIs can be set based on agents’ offers, and a general amount of offers which entitle a bonus.</w:t>
      </w:r>
      <w:r w:rsidR="002A1275" w:rsidRPr="007560FD">
        <w:rPr>
          <w:rFonts w:asciiTheme="minorBidi" w:hAnsiTheme="minorBidi"/>
          <w:sz w:val="24"/>
          <w:szCs w:val="24"/>
          <w:lang w:val="en-US"/>
        </w:rPr>
        <w:t xml:space="preserve"> It’s worth mentioning that </w:t>
      </w:r>
      <w:r w:rsidR="004A4B2D" w:rsidRPr="007560FD">
        <w:rPr>
          <w:rFonts w:asciiTheme="minorBidi" w:hAnsiTheme="minorBidi"/>
          <w:sz w:val="24"/>
          <w:szCs w:val="24"/>
          <w:lang w:val="en-US"/>
        </w:rPr>
        <w:t>maybe</w:t>
      </w:r>
      <w:r w:rsidR="002A1275" w:rsidRPr="007560FD">
        <w:rPr>
          <w:rFonts w:asciiTheme="minorBidi" w:hAnsiTheme="minorBidi"/>
          <w:sz w:val="24"/>
          <w:szCs w:val="24"/>
          <w:lang w:val="en-US"/>
        </w:rPr>
        <w:t xml:space="preserve"> </w:t>
      </w:r>
      <w:r w:rsidR="002A1275" w:rsidRPr="007560FD">
        <w:rPr>
          <w:rFonts w:asciiTheme="minorBidi" w:hAnsiTheme="minorBidi"/>
          <w:sz w:val="24"/>
          <w:szCs w:val="24"/>
          <w:lang w:val="en-US"/>
        </w:rPr>
        <w:lastRenderedPageBreak/>
        <w:t>some types of agents are not even giving offers, that’s just not their role, so they’re not supposed to be included in the KPI.</w:t>
      </w:r>
    </w:p>
    <w:p w14:paraId="51836B4F" w14:textId="47850312" w:rsidR="00CF79AE" w:rsidRPr="008A4D83" w:rsidRDefault="0018427D" w:rsidP="008A4D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7560FD">
        <w:rPr>
          <w:rFonts w:asciiTheme="minorBidi" w:hAnsiTheme="minorBidi"/>
          <w:b/>
          <w:bCs/>
          <w:sz w:val="24"/>
          <w:szCs w:val="24"/>
          <w:lang w:val="en-US"/>
        </w:rPr>
        <w:t xml:space="preserve">Based on the data, it seems that different kinds of agents should be measured differently, </w:t>
      </w:r>
      <w:proofErr w:type="gramStart"/>
      <w:r w:rsidRPr="007560FD">
        <w:rPr>
          <w:rFonts w:asciiTheme="minorBidi" w:hAnsiTheme="minorBidi"/>
          <w:b/>
          <w:bCs/>
          <w:sz w:val="24"/>
          <w:szCs w:val="24"/>
          <w:lang w:val="en-US"/>
        </w:rPr>
        <w:t>e.g.</w:t>
      </w:r>
      <w:proofErr w:type="gramEnd"/>
      <w:r w:rsidRPr="007560FD">
        <w:rPr>
          <w:rFonts w:asciiTheme="minorBidi" w:hAnsiTheme="minorBidi"/>
          <w:b/>
          <w:bCs/>
          <w:sz w:val="24"/>
          <w:szCs w:val="24"/>
          <w:lang w:val="en-US"/>
        </w:rPr>
        <w:t xml:space="preserve"> General CC agents probably handle more interactions and come into contact with a larger number of customers. Therefore, CSAT &amp; NPS should be measured compared to agents </w:t>
      </w:r>
      <w:r w:rsidR="004A4B2D" w:rsidRPr="007560FD">
        <w:rPr>
          <w:rFonts w:asciiTheme="minorBidi" w:hAnsiTheme="minorBidi"/>
          <w:b/>
          <w:bCs/>
          <w:sz w:val="24"/>
          <w:szCs w:val="24"/>
          <w:lang w:val="en-US"/>
        </w:rPr>
        <w:t>of</w:t>
      </w:r>
      <w:r w:rsidRPr="007560FD">
        <w:rPr>
          <w:rFonts w:asciiTheme="minorBidi" w:hAnsiTheme="minorBidi"/>
          <w:b/>
          <w:bCs/>
          <w:sz w:val="24"/>
          <w:szCs w:val="24"/>
          <w:lang w:val="en-US"/>
        </w:rPr>
        <w:t xml:space="preserve"> the same type and not to others.</w:t>
      </w:r>
    </w:p>
    <w:sectPr w:rsidR="00CF79AE" w:rsidRPr="008A4D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0E5"/>
    <w:multiLevelType w:val="hybridMultilevel"/>
    <w:tmpl w:val="FD02E2D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F77B2D"/>
    <w:multiLevelType w:val="hybridMultilevel"/>
    <w:tmpl w:val="A10E41B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270AE1"/>
    <w:multiLevelType w:val="hybridMultilevel"/>
    <w:tmpl w:val="339427FE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1017300">
    <w:abstractNumId w:val="1"/>
  </w:num>
  <w:num w:numId="2" w16cid:durableId="867916439">
    <w:abstractNumId w:val="0"/>
  </w:num>
  <w:num w:numId="3" w16cid:durableId="976838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C3"/>
    <w:rsid w:val="00014C6F"/>
    <w:rsid w:val="0007002E"/>
    <w:rsid w:val="00091432"/>
    <w:rsid w:val="00092D20"/>
    <w:rsid w:val="000B2675"/>
    <w:rsid w:val="000B6716"/>
    <w:rsid w:val="000D2E52"/>
    <w:rsid w:val="001068DE"/>
    <w:rsid w:val="00127F39"/>
    <w:rsid w:val="00132EC2"/>
    <w:rsid w:val="00152B9D"/>
    <w:rsid w:val="0018427D"/>
    <w:rsid w:val="001903C0"/>
    <w:rsid w:val="00213ED3"/>
    <w:rsid w:val="002447D6"/>
    <w:rsid w:val="00247B89"/>
    <w:rsid w:val="00262D55"/>
    <w:rsid w:val="002A1275"/>
    <w:rsid w:val="003175A6"/>
    <w:rsid w:val="0038756A"/>
    <w:rsid w:val="003D27C8"/>
    <w:rsid w:val="003F1C51"/>
    <w:rsid w:val="003F6A8B"/>
    <w:rsid w:val="0040489C"/>
    <w:rsid w:val="00414FF1"/>
    <w:rsid w:val="004615C9"/>
    <w:rsid w:val="004A1A25"/>
    <w:rsid w:val="004A4B2D"/>
    <w:rsid w:val="004A6D0C"/>
    <w:rsid w:val="004D48CA"/>
    <w:rsid w:val="00511BD0"/>
    <w:rsid w:val="00512C3A"/>
    <w:rsid w:val="005C771F"/>
    <w:rsid w:val="00610E73"/>
    <w:rsid w:val="00672363"/>
    <w:rsid w:val="00676FA3"/>
    <w:rsid w:val="006E66C3"/>
    <w:rsid w:val="007560FD"/>
    <w:rsid w:val="007E6B7A"/>
    <w:rsid w:val="0083043D"/>
    <w:rsid w:val="008816E2"/>
    <w:rsid w:val="008A4D83"/>
    <w:rsid w:val="008B2CD6"/>
    <w:rsid w:val="008D6842"/>
    <w:rsid w:val="0097405E"/>
    <w:rsid w:val="0097505E"/>
    <w:rsid w:val="009760BB"/>
    <w:rsid w:val="009A1524"/>
    <w:rsid w:val="00AF2FA9"/>
    <w:rsid w:val="00B727B5"/>
    <w:rsid w:val="00B87815"/>
    <w:rsid w:val="00BE077E"/>
    <w:rsid w:val="00BE4D07"/>
    <w:rsid w:val="00BF43FB"/>
    <w:rsid w:val="00C14D6B"/>
    <w:rsid w:val="00C70345"/>
    <w:rsid w:val="00C96D32"/>
    <w:rsid w:val="00CA06AB"/>
    <w:rsid w:val="00CB0998"/>
    <w:rsid w:val="00CB10E4"/>
    <w:rsid w:val="00CD17C6"/>
    <w:rsid w:val="00CF79AE"/>
    <w:rsid w:val="00D2728C"/>
    <w:rsid w:val="00D5773C"/>
    <w:rsid w:val="00D76EA5"/>
    <w:rsid w:val="00DB595D"/>
    <w:rsid w:val="00DC03D1"/>
    <w:rsid w:val="00DC571E"/>
    <w:rsid w:val="00DE060A"/>
    <w:rsid w:val="00E0463F"/>
    <w:rsid w:val="00E12625"/>
    <w:rsid w:val="00E436DD"/>
    <w:rsid w:val="00E7799B"/>
    <w:rsid w:val="00EC5FCB"/>
    <w:rsid w:val="00ED3F76"/>
    <w:rsid w:val="00E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8164"/>
  <w15:chartTrackingRefBased/>
  <w15:docId w15:val="{36D980B6-C13E-4B47-BA34-28C84473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10709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79</cp:revision>
  <dcterms:created xsi:type="dcterms:W3CDTF">2023-04-07T14:17:00Z</dcterms:created>
  <dcterms:modified xsi:type="dcterms:W3CDTF">2023-04-18T09:17:00Z</dcterms:modified>
</cp:coreProperties>
</file>