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Claims Denial Intelligence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&amp; Prevention Platform</w:t>
      </w:r>
    </w:p>
    <w:p>
      <w:pPr>
        <w:pBdr>
          <w:top w:val="single" w:color="2E75B6" w:sz="6" w:space="8"/>
        </w:pBdr>
        <w:spacing w:after="80" w:before="20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Objective &amp; Analytical Questions</w:t>
      </w:r>
    </w:p>
    <w:p>
      <w:pPr>
        <w:spacing w:before="6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Prepared by J (Jubril Olalekan) &amp; M (Maureen)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May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Executive Summary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Hospitals across the US lose an average of 4.8% of net revenue to denied claims each year — an industry-wide problem costing providers $19.7 billion annually, $10.6 billion of which is pure administrative waste. The root cause is overwhelmingly preventable: 76% of denials stem from missing, inaccurate, or incomplete data submitted during the claims lifecycle.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Our objective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is to build an analytics platform that gives hospital finance and operations leaders a clear, continuous view of where revenue is leaking, why claims are being denied, and what to fix — before the next claim goes out the door.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platform serves three functions: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Detect — surface revenue leakage across payers, departments, providers, and procedure categories.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Diagnose — trace every denial back to the specific workflow step and root cause that created it.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Prevent — flag claims at risk of denial before submission, using the causal patterns in the data.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target users are CFOs, COOs, VPs of Revenue Cycle, and Chief Revenue Officers at hospitals and health systems. The platform must answer their questions in language they act on — dollars at risk, denial rate trends, payer behavior, and department performance — not just tables and counts.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Analytical Questions by Dashboard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1. Executive Summary Dashboard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These are the first questions a CFO or COO asks on Monday morning.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What is our current denial rate, and how does it trend month-over-month?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What is our clean claim rate, and is it improving or declining?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How many days of revenue are sitting in accounts receivable on average?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What is the first-pass resolution rate — how often are we getting paid on the first try?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What is our net collection rate — are we collecting what we’re owed?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How much total revenue leakage have we experienced over the last 6, 12, and 24 months?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Which single metric has deteriorated the most in the last quarter?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Metrics to Derive: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2200"/>
        <w:gridCol w:w="1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 / Logic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Tables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Benchmark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Denial Rate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denied claims ÷ total claims submitted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fact_claims, fact_denials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&lt;5%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Clean Claim Rate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claims where is_clean_claim = true ÷ total claims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fact_claims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&gt;95%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Avg Days in AR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mean of days_in_ar across open/resolved claims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fact_claims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&lt;30 days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First-Pass Resolution Rate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claims paid without denial or rework ÷ total claims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fact_claims, fact_denials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&gt;90%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Net Collection Rate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total_paid ÷ (total_allowed − contractual adjustments)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fact_claims, fact_remittance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&gt;96%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Total Revenue Leakage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sum of denied amounts + underpayments + write-offs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fact_denials, fact_remittance, dim_payer_contracts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QoQ Metric Trend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current quarter value − prior quarter value for each KPI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 of the above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pBdr>
          <w:bottom w:val="single" w:color="2E75B6" w:sz="4" w:space="1"/>
        </w:pBdr>
        <w:spacing w:after="20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2. Denial Root Cause Analysis Dashboard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is where operations teams drill in to understand why claims are being denied.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What are the top denial root cause categories, and what share of total denials does each represent?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Which root causes are growing fastest quarter-over-quarter?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How do denial causes break down by payer? Are specific payers driving specific categories?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Which CPT code families generate the most denials — and is the issue coding, authorization, or eligibility?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Which departments have the highest denial rates, and what root causes dominate in each?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What percentage of our denials are classified as preventable?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Which specific CARC and RARC codes appear most frequently, and what do they tell us about payer behavior?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Metrics to Derive: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160"/>
        <w:gridCol w:w="28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 / Logic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Tables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Denial Count &amp; Rate by Root Cause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count of denials per root_cause_category ÷ total denials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fact_denials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Root Cause QoQ Growth Rate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(current quarter − prior quarter) ÷ prior quarter, per root cause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fact_denials, fact_claims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Denial Rate by Payer × Root Cause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denials per payer per root_cause_category ÷ total claims per payer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fact_denials, fact_claims, dim_payers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Denial Rate by CPT Family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denials per cpt_category ÷ total claims per category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fact_denials, fact_claim_lines, dim_cpt_codes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Denial Rate by Department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denials per department_id ÷ total claims per department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fact_denials, fact_claims, dim_departments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Preventable Denial %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denials where is_preventable = true ÷ total denials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fact_denials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Top CARC/RARC Frequency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count of denials per carc_code and rarc_code, joined to descriptions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fact_denials, ref_carc_codes, ref_rarc_codes</w:t>
            </w:r>
          </w:p>
        </w:tc>
      </w:tr>
    </w:tbl>
    <w:p>
      <w:pPr>
        <w:spacing w:after="16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Denial taxonomy: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Missing/Inaccurate Data (~24%), Prior Authorization (~31%), Coding Errors (~18%), Eligibility Issues (~20%), Medical Necessity (~5%), Duplicate Claims (~2%), Timely Filing (~1%)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3. Payer Scorecard Dashboard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dashboard answers: which payers are costing us the most, and are they honoring their contracts?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What is the denial rate by payer, and how does each compare to their contracted expectations?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Which payers have the longest average days to payment?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Which payers are underpaying relative to contracted rates — and by how much?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Which payers require the most prior authorizations, and what is the PA denial rate for each?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What is the appeal overturn rate by payer — who reverses when challenged, and who doesn’t?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Which payer-CPT combinations generate the most revenue variance (paid vs. billed)?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Are any payers systematically worsening in denial rate or payment timing over time?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Metrics to Derive: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160"/>
        <w:gridCol w:w="28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 / Logic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Tables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Denial Rate by Payer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denied claims per payer ÷ total claims per payer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fact_denials, fact_claims, dim_payers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Avg Days to Payment by Payer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mean of (check_date − submission_date) per payer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fact_remittance, fact_claims, dim_payers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Underpayment Amount by Payer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(total_allowed × reimbursement_pct) − total_paid, summed per payer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fact_remittance, dim_payer_contracts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 Denial Rate by Payer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PA-required claims denied for PA ÷ total PA-required per payer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fact_claims, fact_denials, dim_payers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Appeal Overturn Rate by Payer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appeals overturned ÷ total appeals per payer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fact_appeals, fact_denials, dim_payers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Revenue Variance by Payer × CPT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total_paid − total_allowed per payer per cpt_category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fact_remittance, fact_claim_lines, dim_payer_contracts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Payer Trend (Denial Rate MoM)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denial rate per payer per month, trended over time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fact_denials, fact_claims, dim_payers</w:t>
            </w:r>
          </w:p>
        </w:tc>
      </w:tr>
    </w:tbl>
    <w:p>
      <w:pPr>
        <w:pBdr>
          <w:bottom w:val="single" w:color="2E75B6" w:sz="4" w:space="1"/>
        </w:pBdr>
        <w:spacing w:after="20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4. AR Aging Dashboard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is the cash-flow lens — how much money is stuck in the pipeline, and where is the risk?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What is the distribution of outstanding AR across aging buckets (0–30, 31–60, 61–90, 91–120, 120+ days)?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What dollar amount is at risk in the 90+ day buckets?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Which payers have the most claims stuck in late aging buckets?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Which departments or service lines contribute the most to aged AR?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How has the AR aging distribution shifted over the last 6 months — is it getting better or worse?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What is the probability of collection at each aging bucket (expected recovery curve)?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Metrics to Derive: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160"/>
        <w:gridCol w:w="28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 / Logic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Tables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AR Distribution by Bucket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count and sum of total_charge grouped by days_in_ar buckets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fact_claims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Dollar Amount at Risk (90+ days)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sum of total_charge for claims where days_in_ar &gt; 90 and unpaid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fact_claims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AR by Payer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AR bucket distribution grouped by payer_id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fact_claims, dim_payers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AR by Department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AR bucket distribution grouped by department_id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fact_claims, dim_departments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AR Trend (6-month shift)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AR bucket distribution compared month-over-month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fact_claims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Expected Recovery Rate by Bucket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% of claims in each bucket that ultimately reached Paid status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fact_claims (historical)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Estimated Collectible AR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sum of (bucket amount × bucket recovery rate) across all buckets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Derived</w:t>
            </w:r>
          </w:p>
        </w:tc>
      </w:tr>
    </w:tbl>
    <w:p>
      <w:pPr>
        <w:spacing w:after="200" w:before="80"/>
      </w:pPr>
      <w:r>
        <w:rPr>
          <w:rFonts w:ascii="Arial" w:cs="Arial" w:eastAsia="Arial" w:hAnsi="Arial"/>
          <w:i/>
          <w:iCs/>
          <w:color w:val="2E75B6"/>
          <w:sz w:val="18"/>
          <w:szCs w:val="18"/>
        </w:rPr>
        <w:t xml:space="preserve">See FOOTNOTES.md §1 for a plain-language explanation of the expected recovery curve.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5. Workflow Bottleneck Analysis Dashboard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is the operational diagnostic — which steps in the revenue cycle are breaking, and for whom?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Across the 8 RCM workflow steps (registration → eligibility → PA → service → coding → charge capture → scrubbing → submission), which step has the highest failure rate?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How do workflow failure rates differ by department?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How do workflow failure rates differ by payer?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Which workflow failures most frequently lead to denials? (i.e., the highest-leverage fix points)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What is the charge lag distribution — how long from service to claim submission, and which departments are slowest?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Are there providers with consistently high failure rates at specific workflow steps?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Metrics to Derive: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160"/>
        <w:gridCol w:w="28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 / Logic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Tables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Failure Rate per Workflow Step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events where status = Fail ÷ total events, per workflow_step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fact_workflow_events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Failure Rate by Step × Department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failure rate per step grouped by department_id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fact_workflow_events, fact_claims, dim_departments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Failure Rate by Step × Payer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failure rate per step grouped by payer_id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fact_workflow_events, fact_claims, dim_payers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Failure-to-Denial Conversion Rate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claims with failure that were denied ÷ claims with failure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fact_workflow_events, fact_denials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Avg Charge Lag by Department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mean of total_lag_days grouped by department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fact_charge_lag, fact_claims, dim_departments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Charge Lag Bucket Distribution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count of claims per charge_lag_bucket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fact_charge_lag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Provider Failure Rate by Step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failure rate per step grouped by provider_id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fact_workflow_events, fact_claims, dim_providers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Avg Step Duration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mean of duration_minutes per workflow step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fact_workflow_events</w:t>
            </w:r>
          </w:p>
        </w:tc>
      </w:tr>
    </w:tbl>
    <w:p>
      <w:pPr>
        <w:spacing w:after="16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Design note: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Each claim flows through all 8 workflow steps with pass/fail flags. Failures cause specific denial types — this causal chain is what makes root-cause attribution possible.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6. Pre-Submission Risk Flags Dashboard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is the forward-looking, preventive layer — catching bad claims before they go out.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Which claims currently in the pipeline have workflow failure patterns that predict denial?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What is the estimated denial probability for claims about to be submitted, based on historical patterns?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Which specific workflow failures (e.g., missing PA, eligibility not verified) are present on at-risk claims?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How many claims could be rescued by intervening before submission?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What is the estimated dollar value of preventable denials in the current submission queue?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Which NCCI edits, MUE limits, or LCD/NCD policy violations are being caught at scrubbing vs. slipping through?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Metrics to Derive: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160"/>
        <w:gridCol w:w="28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 / Logic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Tables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Denial Probability by Failure Pattern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historical denial rate for each combination of workflow step failures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fact_workflow_events, fact_denials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Flagged Claims Count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claims in holdout period with failure patterns leading to denial &gt;50%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fact_workflow_events, fact_claims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Estimated Preventable Denial $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sum of total_charge for flagged claims × historical denial rate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fact_claims, fact_workflow_events, fact_denials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Rescue Opportunity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count of flagged claims where failing step is correctable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fact_workflow_events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NCCI Edit Violations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claim line pairs matching column_1/column_2 CPT combos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fact_claim_lines, ref_ncci_ptp_edits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MUE Limit Violations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claim lines where units &gt; max_units_per_day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fact_claim_lines, ref_mue_limits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LCD/NCD Coverage Violations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claims where ICD-10 + CPT not in covered set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fact_claims, fact_claim_lines, ref_lcd_ncd_policies</w:t>
            </w:r>
          </w:p>
        </w:tc>
      </w:tr>
    </w:tbl>
    <w:p>
      <w:pPr>
        <w:spacing w:after="200" w:before="80"/>
      </w:pPr>
      <w:r>
        <w:rPr>
          <w:rFonts w:ascii="Arial" w:cs="Arial" w:eastAsia="Arial" w:hAnsi="Arial"/>
          <w:i/>
          <w:iCs/>
          <w:color w:val="2E75B6"/>
          <w:sz w:val="18"/>
          <w:szCs w:val="18"/>
        </w:rPr>
        <w:t xml:space="preserve">See FOOTNOTES.md §3 for the design decision on retrospective vs. holdout simulation for this dashboard.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7. Coding Accuracy &amp; Provider Performance Dashboard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dashboard helps coding managers and medical directors improve documentation and coding quality.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What is the coding error rate by provider, specialty, and department?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Which ICD-10 and CPT code combinations generate the most denials?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Which providers have the lowest documentation completeness scores, and how does that correlate with denial rates?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Are there code categories where upcoding or undercoding patterns are visible?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What is the relationship between provider coding accuracy scores and clean claim rates?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Which providers would benefit most from targeted coding education (highest error rate, highest claim volume)?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Metrics to Derive: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160"/>
        <w:gridCol w:w="28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 / Logic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Tables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Coding Error Rate by Provider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coding-error denials per provider ÷ total claims per provider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fact_denials, fact_claims, dim_providers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Coding Error Rate by Department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same logic grouped by department_id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fact_denials, fact_claims, dim_departments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Top Denial ICD-10 × CPT Pairs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count of denials grouped by primary_icd10 × cpt_code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fact_denials, fact_claims, fact_claim_lines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Doc Completeness vs. Denial Rate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correlation of documentation_completeness_score with denial rate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dim_providers, fact_denials, fact_claims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Coding Accuracy vs. Clean Claim Rate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correlation of coding_accuracy_score with clean claim rate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dim_providers, fact_claims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Upcoding/Undercoding Indicator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paid vs. expected amount by CPT per provider (variance flags)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fact_claim_lines, ref_physician_fee_schedule, dim_providers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Education Priority Score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providers ranked by (error count × avg charge) — highest impact first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fact_denials, fact_claims, dim_providers</w:t>
            </w:r>
          </w:p>
        </w:tc>
      </w:tr>
    </w:tbl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Summary of Core Questions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At its heart, this platform answers five questions for hospital leadership: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How much money are we losing? — Total revenue leakage, by source and trend.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Why are we losing it? — Root causes traced to specific workflow failures, payers, departments, and providers.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Who is responsible? — Payer behavior, department performance, and provider-level accuracy.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What should we fix first? — Prioritized by dollar impact and preventability.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How do we stop it from happening again? — Pre-submission flags and workflow intervention points.</w:t>
      </w:r>
    </w:p>
    <w:p>
      <w:pPr>
        <w:spacing w:before="600"/>
      </w:pPr>
    </w:p>
    <w:p>
      <w:pPr>
        <w:pBdr>
          <w:top w:val="single" w:color="CCCCCC" w:sz="2" w:space="8"/>
        </w:pBdr>
        <w:spacing w:before="20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Created: May 2026 | Source: PROJECT_INSTRUCTIONS.md and claims-denial-intelligence skill domain context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Claims Denial Intelligence Platform — Objective &amp; Analytical Questions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B3A5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B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2026-05-14T12:53:15.471Z</dcterms:created>
  <dcterms:modified xsi:type="dcterms:W3CDTF">2026-05-14T12:53:15.471Z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