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Карта правок ВКР под REST-версию системы</w:t>
      </w:r>
    </w:p>
    <w:p>
      <w:r>
        <w:t>Документ подготовлен для ручного переноса изменений в основную ВКР. Он отражает различия между старой gRPC-версией и новой REST-версией проекта, а также содержит готовые формулировки, которые можно вставлять в текст работы и приложения.</w:t>
      </w:r>
    </w:p>
    <w:p>
      <w:pPr>
        <w:pStyle w:val="Heading1"/>
      </w:pPr>
      <w:r>
        <w:t>1. Что изменилось концептуально</w:t>
      </w:r>
    </w:p>
    <w:p>
      <w:pPr>
        <w:pStyle w:val="ListBullet"/>
      </w:pPr>
      <w:r>
        <w:t>В старой версии межсервисное взаимодействие строилось на gRPC и Protocol Buffers.</w:t>
      </w:r>
    </w:p>
    <w:p>
      <w:pPr>
        <w:pStyle w:val="ListBullet"/>
      </w:pPr>
      <w:r>
        <w:t>В новой версии вся система использует синхронное HTTP/REST-взаимодействие между сервисами.</w:t>
      </w:r>
    </w:p>
    <w:p>
      <w:pPr>
        <w:pStyle w:val="ListBullet"/>
      </w:pPr>
      <w:r>
        <w:t>Оркестратор больше не поднимает gRPC-интерфейс и не использует generated protobuf-код.</w:t>
      </w:r>
    </w:p>
    <w:p>
      <w:pPr>
        <w:pStyle w:val="ListBullet"/>
      </w:pPr>
      <w:r>
        <w:t>Сервисы маршрутизации, транскрибации и создания тикетов теперь работают через HTTP API и JSON payload.</w:t>
      </w:r>
    </w:p>
    <w:p>
      <w:pPr>
        <w:pStyle w:val="ListBullet"/>
      </w:pPr>
      <w:r>
        <w:t>Общая бизнес-логика конвейера почти не изменилась: изменилась прежде всего транспортная модель и способ описания межсервисных контрактов.</w:t>
      </w:r>
    </w:p>
    <w:p>
      <w:pPr>
        <w:pStyle w:val="Heading1"/>
      </w:pPr>
      <w:r>
        <w:t>2. Критические места в текущем тексте ВКР</w:t>
      </w:r>
    </w:p>
    <w:p>
      <w:r>
        <w:rPr>
          <w:b/>
        </w:rPr>
        <w:t xml:space="preserve">Абзац 0267: </w:t>
      </w:r>
      <w:r>
        <w:t>Указано: «gRPC / протобуфы – взаимодействие сервисов». Нужно заменить на описание REST/HTTP-взаимодействия.</w:t>
      </w:r>
    </w:p>
    <w:p>
      <w:r>
        <w:rPr>
          <w:b/>
        </w:rPr>
        <w:t xml:space="preserve">Абзац 0295: </w:t>
      </w:r>
      <w:r>
        <w:t>Указано, что модуль управления принимает запросы по REST API и gRPC. В REST-версии это уже неверно: модуль управления HTTP-only.</w:t>
      </w:r>
    </w:p>
    <w:p>
      <w:r>
        <w:rPr>
          <w:b/>
        </w:rPr>
        <w:t xml:space="preserve">Абзацы 0681–0682: </w:t>
      </w:r>
      <w:r>
        <w:t>Дано прямое обоснование выбора gRPC и protobuf. Эти абзацы нужно переписать полностью.</w:t>
      </w:r>
    </w:p>
    <w:p>
      <w:r>
        <w:rPr>
          <w:b/>
        </w:rPr>
        <w:t xml:space="preserve">Абзац 0694: </w:t>
      </w:r>
      <w:r>
        <w:t>В выводе второй главы написано, что выбран gRPC для межсервисного взаимодействия. Нужно заменить на REST.</w:t>
      </w:r>
    </w:p>
    <w:p>
      <w:r>
        <w:rPr>
          <w:b/>
        </w:rPr>
        <w:t xml:space="preserve">Абзацы 0737–0738: </w:t>
      </w:r>
      <w:r>
        <w:t>Раздел про сервис транскрибации описывает gRPC-сервер и класс TranscriptionServicer. Нужно заменить на HTTP-сервер.</w:t>
      </w:r>
    </w:p>
    <w:p>
      <w:r>
        <w:rPr>
          <w:b/>
        </w:rPr>
        <w:t xml:space="preserve">Абзац 0773: </w:t>
      </w:r>
      <w:r>
        <w:t>Есть формулировка про многопоточную работу gRPC-сервера. Ее нужно заменить на описание HTTP-сервера и runtime WhisperX.</w:t>
      </w:r>
    </w:p>
    <w:p>
      <w:r>
        <w:rPr>
          <w:b/>
        </w:rPr>
        <w:t xml:space="preserve">Абзацы 0784–0785: </w:t>
      </w:r>
      <w:r>
        <w:t>Маршрутизатор описан как gRPC-сервис с административным HTTP-интерфейсом. Теперь основной API маршрутизатора тоже HTTP.</w:t>
      </w:r>
    </w:p>
    <w:p>
      <w:r>
        <w:rPr>
          <w:b/>
        </w:rPr>
        <w:t xml:space="preserve">Абзацы 0793–0794: </w:t>
      </w:r>
      <w:r>
        <w:t>В перечислении интерфейсов присутствует gRPC-сервер. Это надо убрать.</w:t>
      </w:r>
    </w:p>
    <w:p>
      <w:r>
        <w:rPr>
          <w:b/>
        </w:rPr>
        <w:t xml:space="preserve">Абзац 0802: </w:t>
      </w:r>
      <w:r>
        <w:t>Сервис создания тикетов описан через gRPC-сервер. Нужно заменить на HTTP-only API.</w:t>
      </w:r>
    </w:p>
    <w:p>
      <w:r>
        <w:rPr>
          <w:b/>
        </w:rPr>
        <w:t xml:space="preserve">Абзацы 0824–0829: </w:t>
      </w:r>
      <w:r>
        <w:t>Устаревшее описание TicketGRPCHandler и protobuf-конвертации. Удалить или заменить на HTTP handler.</w:t>
      </w:r>
    </w:p>
    <w:p>
      <w:r>
        <w:rPr>
          <w:b/>
        </w:rPr>
        <w:t xml:space="preserve">Абзац 1136 и последующий листинг: </w:t>
      </w:r>
      <w:r>
        <w:t>Приложение с proto/call_processing.proto нужно заменить полностью.</w:t>
      </w:r>
    </w:p>
    <w:p>
      <w:r>
        <w:rPr>
          <w:b/>
        </w:rPr>
        <w:t xml:space="preserve">Абзац 1267 и последующий листинг: </w:t>
      </w:r>
      <w:r>
        <w:t>Листинг transcription/grpc_server.py больше не соответствует актуальной архитектуре.</w:t>
      </w:r>
    </w:p>
    <w:p>
      <w:pPr>
        <w:pStyle w:val="Heading1"/>
      </w:pPr>
      <w:r>
        <w:t>3. Готовый текст для раздела об архитектуре межсервисного взаимодействия</w:t>
      </w:r>
    </w:p>
    <w:p>
      <w:r>
        <w:t>Ниже приведен готовый фрагмент, который можно использовать вместо абзацев, где ранее обосновывался выбор gRPC.</w:t>
      </w:r>
    </w:p>
    <w:p>
      <w:r>
        <w:t>Для межсервисного взаимодействия в разработанной подсистеме был выбран синхронный REST-подход. Такое решение обусловлено последовательным характером обработки телефонного обращения: каждый следующий этап может быть выполнен только после завершения предыдущего. В частности, маршрутизация требует готовой транскрипции, извлечение сущностей возможно только после получения текста обращения, а создание тикета зависит от результатов классификации и NER-обработки. Все сервисы взаимодействуют по HTTP и обмениваются данными в формате JSON, что упрощает отладку, повышает прозрачность архитектуры и снижает инфраструктурную сложность проекта. Отказ от общего protobuf-контракта и внутреннего gRPC-контура позволил упростить сопровождение смешанной Go/Python системы и сделать архитектуру более наглядной для целей выпускной квалификационной работы.</w:t>
      </w:r>
    </w:p>
    <w:p>
      <w:pPr>
        <w:pStyle w:val="Heading1"/>
      </w:pPr>
      <w:r>
        <w:t>4. Готовый текст для описания orchestrator</w:t>
      </w:r>
    </w:p>
    <w:p>
      <w:r>
        <w:t>Модуль управления выступает центральным координирующим компонентом подсистемы и реализован как HTTP-сервис на языке Go. Он принимает входной запрос на обработку телефонного обращения, выполняет аутентификацию и валидацию данных, после чего последовательно вызывает дочерние сервисы: транскрибацию, маршрутизацию, извлечение сущностей и создание тикета. Результаты промежуточных этапов агрегируются внутри orchestrator, который принимает решение о продолжении конвейера, переводе обращения на ручную проверку или блокировке как спам-обращения. Таким образом, orchestrator реализует прикладную orchestration-логику и управляет полным жизненным циклом обработки телефонного обращения.</w:t>
      </w:r>
    </w:p>
    <w:p>
      <w:pPr>
        <w:pStyle w:val="Heading1"/>
      </w:pPr>
      <w:r>
        <w:t>5. Готовый текст для описания сервиса транскрибации</w:t>
      </w:r>
    </w:p>
    <w:p>
      <w:r>
        <w:t>Сервис транскрибации реализован как HTTP-сервис на языке Python. Он принимает сырые байты аудиофайла в теле HTTP-запроса, а вспомогательные параметры, такие как идентификатор обращения и имя файла, передаются через заголовки запроса. После приема запроса аудиоданные сохраняются во временный файл, который передается в конвейер транскрибации WhisperX. Результатом работы сервиса является JSON-структура transcript, содержащая идентификатор обращения, сегменты диалога, карту ролей собеседников и дополнительные метаданные обработки. При необходимости сервис выполняет предварительный прогрев модели WhisperX, что сокращает задержку первого запроса после запуска.</w:t>
      </w:r>
    </w:p>
    <w:p>
      <w:pPr>
        <w:pStyle w:val="Heading1"/>
      </w:pPr>
      <w:r>
        <w:t>6. Готовый текст для описания сервиса маршрутизации</w:t>
      </w:r>
    </w:p>
    <w:p>
      <w:r>
        <w:t>Сервис маршрутизации также реализован как HTTP-сервис на языке Python. Основной API сервиса представляет собой HTTP-метод POST /api/route, принимающий JSON-описание обращения: идентификатор звонка, сегменты транскрипта и дополнительный флаг skip_spam_gate для повторной маршрутизации после ручного обхода спам-блокировки. Сервис выполняет текстовую предобработку, вызывает классификатор обращений и возвращает JSON-результат маршрутизации, содержащий целевой интент, оценку уверенности, приоритет и рекомендуемую группу обработки. Отдельно реализован административный HTTP-интерфейс, предназначенный для получения статуса модели и контроля параметров дообучения.</w:t>
      </w:r>
    </w:p>
    <w:p>
      <w:pPr>
        <w:pStyle w:val="Heading1"/>
      </w:pPr>
      <w:r>
        <w:t>7. Готовый текст для описания сервиса создания тикетов</w:t>
      </w:r>
    </w:p>
    <w:p>
      <w:r>
        <w:t>Сервис создания тикетов реализован как HTTP-сервис на языке Go. Он принимает JSON-запрос, включающий транскрипт обращения, результат маршрутизации и извлеченные сущности, после чего формирует структурированное описание инцидента, при необходимости использует модуль суммаризации и передает данные во внешний адаптер тикет-системы. В текущей REST-версии сервиса отсутствует внутренний gRPC-слой: вся интеграция с orchestrator и внешними компонентами осуществляется через HTTP API. Такой подход уменьшает количество транспортного кода и делает реализацию сервиса более прозрачной.</w:t>
      </w:r>
    </w:p>
    <w:p>
      <w:pPr>
        <w:pStyle w:val="Heading1"/>
      </w:pPr>
      <w:r>
        <w:t>8. Что поменять в разделе про тестирование</w:t>
      </w:r>
    </w:p>
    <w:p>
      <w:pPr>
        <w:pStyle w:val="ListBullet"/>
      </w:pPr>
      <w:r>
        <w:t>Все формулировки вида «интеграционные тесты gRPC-взаимодействия» заменить на «интеграционные тесты межсервисного HTTP-взаимодействия».</w:t>
      </w:r>
    </w:p>
    <w:p>
      <w:pPr>
        <w:pStyle w:val="ListBullet"/>
      </w:pPr>
      <w:r>
        <w:t>Если где-либо упоминаются проверки protobuf-контрактов, заменить их на проверки JSON-контрактов и согласованности DTO.</w:t>
      </w:r>
    </w:p>
    <w:p>
      <w:pPr>
        <w:pStyle w:val="ListBullet"/>
      </w:pPr>
      <w:r>
        <w:t>Нагрузочное тестирование через k6 оставить, но описывать его как нагрузочное тестирование HTTP-контура обработки обращений.</w:t>
      </w:r>
    </w:p>
    <w:p>
      <w:pPr>
        <w:pStyle w:val="ListBullet"/>
      </w:pPr>
      <w:r>
        <w:t>Если в разделе тестирования фигурируют gRPC-моки или gRPC-фикстуры, заменить описание на HTTP-имитации сервисов или end-to-end вызовы REST API.</w:t>
      </w:r>
    </w:p>
    <w:p>
      <w:pPr>
        <w:pStyle w:val="Heading1"/>
      </w:pPr>
      <w:r>
        <w:t>9. Что заменить в приложениях</w:t>
      </w:r>
    </w:p>
    <w:p>
      <w:pPr>
        <w:pStyle w:val="ListBullet"/>
      </w:pPr>
      <w:r>
        <w:t>Удалить приложение с proto/call_processing.proto как главным описанием межсервисного контракта.</w:t>
      </w:r>
    </w:p>
    <w:p>
      <w:pPr>
        <w:pStyle w:val="ListBullet"/>
      </w:pPr>
      <w:r>
        <w:t>Удалить листинг services/transcription/grpc_server.py и заменить его на листинг services/transcription/server.py.</w:t>
      </w:r>
    </w:p>
    <w:p>
      <w:pPr>
        <w:pStyle w:val="ListBullet"/>
      </w:pPr>
      <w:r>
        <w:t>Удалить листинги, в которых основной смысл связан с TicketGRPCHandler, grpcConnForService и protobuf-конвертацией.</w:t>
      </w:r>
    </w:p>
    <w:p>
      <w:pPr>
        <w:pStyle w:val="ListBullet"/>
      </w:pPr>
      <w:r>
        <w:t>Вместо этого добавить листинги HTTP-серверов и HTTP-клиентов orchestrator.</w:t>
      </w:r>
    </w:p>
    <w:p>
      <w:r>
        <w:t>Рекомендуемый набор новых приложений:</w:t>
      </w:r>
    </w:p>
    <w:p>
      <w:pPr>
        <w:pStyle w:val="ListBullet"/>
      </w:pPr>
      <w:r>
        <w:t>Листинг: services/transcription/server.py — HTTP-сервер транскрибации.</w:t>
      </w:r>
    </w:p>
    <w:p>
      <w:pPr>
        <w:pStyle w:val="ListBullet"/>
      </w:pPr>
      <w:r>
        <w:t>Листинг: services/router/server.py — HTTP-сервер маршрутизации.</w:t>
      </w:r>
    </w:p>
    <w:p>
      <w:pPr>
        <w:pStyle w:val="ListBullet"/>
      </w:pPr>
      <w:r>
        <w:t>Листинг: services/orchestrator/internal/clients/transcription_client.go — HTTP-клиент orchestrator к сервису транскрибации.</w:t>
      </w:r>
    </w:p>
    <w:p>
      <w:pPr>
        <w:pStyle w:val="ListBullet"/>
      </w:pPr>
      <w:r>
        <w:t>Листинг: services/orchestrator/internal/clients/routing_client.go — HTTP-клиент orchestrator к сервису маршрутизации.</w:t>
      </w:r>
    </w:p>
    <w:p>
      <w:pPr>
        <w:pStyle w:val="ListBullet"/>
      </w:pPr>
      <w:r>
        <w:t>Листинг: services/orchestrator/internal/clients/ticket_client.go — HTTP-клиент orchestrator к сервису создания тикетов.</w:t>
      </w:r>
    </w:p>
    <w:p>
      <w:pPr>
        <w:pStyle w:val="ListBullet"/>
      </w:pPr>
      <w:r>
        <w:t>Листинг: services/orchestrator/internal/services/orchestrator_service.go — orchestration-конвейер обработки обращения.</w:t>
      </w:r>
    </w:p>
    <w:p>
      <w:pPr>
        <w:pStyle w:val="ListBullet"/>
      </w:pPr>
      <w:r>
        <w:t>Листинг: services/ticket_creation/internal/handlers/ticket_handler.go — HTTP-обработчик сервиса создания тикетов.</w:t>
      </w:r>
    </w:p>
    <w:p>
      <w:pPr>
        <w:pStyle w:val="Heading1"/>
      </w:pPr>
      <w:r>
        <w:t>10. На какие файлы новой REST-репы опираться при переписывании</w:t>
      </w:r>
    </w:p>
    <w:p>
      <w:pPr>
        <w:pStyle w:val="ListBullet"/>
      </w:pPr>
      <w:r>
        <w:t>/Users/dmitrii/ts_calls_automation_rest/services/orchestrator/cmd/server/main.go</w:t>
      </w:r>
    </w:p>
    <w:p>
      <w:pPr>
        <w:pStyle w:val="ListBullet"/>
      </w:pPr>
      <w:r>
        <w:t>/Users/dmitrii/ts_calls_automation_rest/services/orchestrator/internal/services/orchestrator_service.go</w:t>
      </w:r>
    </w:p>
    <w:p>
      <w:pPr>
        <w:pStyle w:val="ListBullet"/>
      </w:pPr>
      <w:r>
        <w:t>/Users/dmitrii/ts_calls_automation_rest/services/orchestrator/internal/clients/transcription_client.go</w:t>
      </w:r>
    </w:p>
    <w:p>
      <w:pPr>
        <w:pStyle w:val="ListBullet"/>
      </w:pPr>
      <w:r>
        <w:t>/Users/dmitrii/ts_calls_automation_rest/services/orchestrator/internal/clients/routing_client.go</w:t>
      </w:r>
    </w:p>
    <w:p>
      <w:pPr>
        <w:pStyle w:val="ListBullet"/>
      </w:pPr>
      <w:r>
        <w:t>/Users/dmitrii/ts_calls_automation_rest/services/orchestrator/internal/clients/entity_client.go</w:t>
      </w:r>
    </w:p>
    <w:p>
      <w:pPr>
        <w:pStyle w:val="ListBullet"/>
      </w:pPr>
      <w:r>
        <w:t>/Users/dmitrii/ts_calls_automation_rest/services/orchestrator/internal/clients/ticket_client.go</w:t>
      </w:r>
    </w:p>
    <w:p>
      <w:pPr>
        <w:pStyle w:val="ListBullet"/>
      </w:pPr>
      <w:r>
        <w:t>/Users/dmitrii/ts_calls_automation_rest/services/transcription/server.py</w:t>
      </w:r>
    </w:p>
    <w:p>
      <w:pPr>
        <w:pStyle w:val="ListBullet"/>
      </w:pPr>
      <w:r>
        <w:t>/Users/dmitrii/ts_calls_automation_rest/services/router/server.py</w:t>
      </w:r>
    </w:p>
    <w:p>
      <w:pPr>
        <w:pStyle w:val="ListBullet"/>
      </w:pPr>
      <w:r>
        <w:t>/Users/dmitrii/ts_calls_automation_rest/services/router/routing/ai_analyzer.py</w:t>
      </w:r>
    </w:p>
    <w:p>
      <w:pPr>
        <w:pStyle w:val="ListBullet"/>
      </w:pPr>
      <w:r>
        <w:t>/Users/dmitrii/ts_calls_automation_rest/services/ticket_creation/cmd/server/main.go</w:t>
      </w:r>
    </w:p>
    <w:p>
      <w:pPr>
        <w:pStyle w:val="ListBullet"/>
      </w:pPr>
      <w:r>
        <w:t>/Users/dmitrii/ts_calls_automation_rest/services/ticket_creation/internal/handlers/ticket_handler.go</w:t>
      </w:r>
    </w:p>
    <w:p>
      <w:pPr>
        <w:pStyle w:val="ListBullet"/>
      </w:pPr>
      <w:r>
        <w:t>/Users/dmitrii/ts_calls_automation_rest/services/ticket_creation/internal/services/ticket_creator.go</w:t>
      </w:r>
    </w:p>
    <w:p>
      <w:pPr>
        <w:pStyle w:val="Heading1"/>
      </w:pPr>
      <w:r>
        <w:t>11. Рекомендуемый порядок ручного переноса</w:t>
      </w:r>
    </w:p>
    <w:p>
      <w:pPr>
        <w:pStyle w:val="ListNumber"/>
      </w:pPr>
      <w:r>
        <w:t>Сначала заменить все прямые упоминания gRPC, Protocol Buffers, proto и RPC.</w:t>
      </w:r>
    </w:p>
    <w:p>
      <w:pPr>
        <w:pStyle w:val="ListNumber"/>
      </w:pPr>
      <w:r>
        <w:t>Затем переписать архитектурный раздел и обоснование выбора транспорта.</w:t>
      </w:r>
    </w:p>
    <w:p>
      <w:pPr>
        <w:pStyle w:val="ListNumber"/>
      </w:pPr>
      <w:r>
        <w:t>После этого обновить разделы реализации по сервисам: orchestrator, transcription, router, ticket creation.</w:t>
      </w:r>
    </w:p>
    <w:p>
      <w:pPr>
        <w:pStyle w:val="ListNumber"/>
      </w:pPr>
      <w:r>
        <w:t>Потом переписать приложения и листинги.</w:t>
      </w:r>
    </w:p>
    <w:p>
      <w:pPr>
        <w:pStyle w:val="ListNumber"/>
      </w:pPr>
      <w:r>
        <w:t>В конце пройтись по выводам глав и проверить, что в них не осталось старой транспортной модели.</w:t>
      </w:r>
    </w:p>
    <w:p>
      <w:pPr>
        <w:pStyle w:val="Heading1"/>
      </w:pPr>
      <w:r>
        <w:t>12. Замечание по объему правок</w:t>
      </w:r>
    </w:p>
    <w:p>
      <w:r>
        <w:t>Работу не нужно переписывать с нуля. Основной объем изменений относится не к научной части и не к алгоритмам машинного обучения, а к архитектурному и транспортному описанию программной подсистемы. Наибольшее внимание следует уделить главе проектирования, главе реализации и приложениям с листингами.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