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6FF9B" w14:textId="03396B8B" w:rsidR="00874B5A" w:rsidRPr="008E1395" w:rsidRDefault="00DC18F4" w:rsidP="00317559">
      <w:pPr>
        <w:jc w:val="center"/>
        <w:rPr>
          <w:rFonts w:ascii="Times New Roman" w:hAnsi="Times New Roman" w:cs="Times New Roman"/>
          <w:b/>
          <w:bCs/>
          <w:sz w:val="28"/>
          <w:szCs w:val="24"/>
        </w:rPr>
      </w:pPr>
      <w:bookmarkStart w:id="0" w:name="_GoBack"/>
      <w:r w:rsidRPr="008E1395">
        <w:rPr>
          <w:rFonts w:ascii="Times New Roman" w:hAnsi="Times New Roman" w:cs="Times New Roman"/>
          <w:b/>
          <w:bCs/>
          <w:sz w:val="28"/>
          <w:szCs w:val="24"/>
        </w:rPr>
        <w:t>Защита авторских прав</w:t>
      </w:r>
      <w:bookmarkEnd w:id="0"/>
      <w:r w:rsidRPr="008E1395">
        <w:rPr>
          <w:rFonts w:ascii="Times New Roman" w:hAnsi="Times New Roman" w:cs="Times New Roman"/>
          <w:b/>
          <w:bCs/>
          <w:sz w:val="28"/>
          <w:szCs w:val="24"/>
        </w:rPr>
        <w:t>.</w:t>
      </w:r>
    </w:p>
    <w:p w14:paraId="4CDF5FA1" w14:textId="42FE0E66" w:rsidR="00DC18F4" w:rsidRPr="00317559" w:rsidRDefault="00DC18F4" w:rsidP="00317559">
      <w:pPr>
        <w:ind w:firstLine="708"/>
        <w:jc w:val="both"/>
        <w:rPr>
          <w:rFonts w:ascii="Times New Roman" w:hAnsi="Times New Roman" w:cs="Times New Roman"/>
          <w:sz w:val="24"/>
          <w:szCs w:val="24"/>
        </w:rPr>
      </w:pPr>
      <w:r w:rsidRPr="00317559">
        <w:rPr>
          <w:rFonts w:ascii="Times New Roman" w:hAnsi="Times New Roman" w:cs="Times New Roman"/>
          <w:b/>
          <w:bCs/>
          <w:sz w:val="24"/>
          <w:szCs w:val="24"/>
        </w:rPr>
        <w:t>Авторское право</w:t>
      </w:r>
      <w:r w:rsidRPr="00317559">
        <w:rPr>
          <w:rFonts w:ascii="Times New Roman" w:hAnsi="Times New Roman" w:cs="Times New Roman"/>
          <w:sz w:val="24"/>
          <w:szCs w:val="24"/>
        </w:rPr>
        <w:t xml:space="preserve"> – это юридический термин, используемый для описания прав, которыми обладают авторы на свои литературные и художественные произведения. Авторское право распространяется на широкий круг произведений: книги, музыкальные произведения, произведения изобразительно искусства, скульптуру и кинофильмы, компьютерные программы, базы данных, рекламу, карты и технические чертежи.</w:t>
      </w:r>
    </w:p>
    <w:p w14:paraId="0FB2CD49" w14:textId="68ED75FB" w:rsidR="00DC18F4" w:rsidRPr="00317559" w:rsidRDefault="00DC18F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Достоинство, назначение произведения, способ его выражения значения не имеет. Оно может быть обнародованным и необнародованным, выраженным как письменно, так и устно (например, публично исполнено или произнесено), или в иной объективной форме – объемно-пространственной, в виде изображения, звуко- или видеозаписи.</w:t>
      </w:r>
    </w:p>
    <w:p w14:paraId="277B40D7" w14:textId="04386D42" w:rsidR="00DC18F4" w:rsidRPr="00317559" w:rsidRDefault="00DC18F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Официальные документы, законы, судебные решения, государственная символика, фольклор, информационные сообщения не защищаются авторским правом.</w:t>
      </w:r>
    </w:p>
    <w:p w14:paraId="03C432EE" w14:textId="5EF13DF3" w:rsidR="00043463" w:rsidRPr="00317559" w:rsidRDefault="00043463"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Автору произведения принадлежат:</w:t>
      </w:r>
    </w:p>
    <w:p w14:paraId="67E2791A" w14:textId="23B935A4" w:rsidR="00043463" w:rsidRPr="00317559" w:rsidRDefault="00043463" w:rsidP="00317559">
      <w:pPr>
        <w:pStyle w:val="a3"/>
        <w:numPr>
          <w:ilvl w:val="0"/>
          <w:numId w:val="3"/>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Личные неимущественные права</w:t>
      </w:r>
    </w:p>
    <w:p w14:paraId="0D90D620" w14:textId="73B84806" w:rsidR="00043463" w:rsidRPr="00317559" w:rsidRDefault="00043463" w:rsidP="00317559">
      <w:pPr>
        <w:pStyle w:val="a3"/>
        <w:numPr>
          <w:ilvl w:val="0"/>
          <w:numId w:val="2"/>
        </w:numPr>
        <w:ind w:left="1276" w:hanging="283"/>
        <w:jc w:val="both"/>
        <w:rPr>
          <w:rFonts w:ascii="Times New Roman" w:hAnsi="Times New Roman" w:cs="Times New Roman"/>
          <w:sz w:val="24"/>
          <w:szCs w:val="24"/>
        </w:rPr>
      </w:pPr>
      <w:r w:rsidRPr="00317559">
        <w:rPr>
          <w:rFonts w:ascii="Times New Roman" w:hAnsi="Times New Roman" w:cs="Times New Roman"/>
          <w:i/>
          <w:iCs/>
          <w:sz w:val="24"/>
          <w:szCs w:val="24"/>
        </w:rPr>
        <w:t>право авторства</w:t>
      </w:r>
      <w:r w:rsidRPr="00317559">
        <w:rPr>
          <w:rFonts w:ascii="Times New Roman" w:hAnsi="Times New Roman" w:cs="Times New Roman"/>
          <w:sz w:val="24"/>
          <w:szCs w:val="24"/>
        </w:rPr>
        <w:t xml:space="preserve"> - право признаваться автором произведения;</w:t>
      </w:r>
    </w:p>
    <w:p w14:paraId="479FE441" w14:textId="6316F1BD" w:rsidR="00043463" w:rsidRPr="00317559" w:rsidRDefault="00043463" w:rsidP="00317559">
      <w:pPr>
        <w:pStyle w:val="a3"/>
        <w:numPr>
          <w:ilvl w:val="0"/>
          <w:numId w:val="2"/>
        </w:numPr>
        <w:ind w:left="1276" w:hanging="283"/>
        <w:jc w:val="both"/>
        <w:rPr>
          <w:rFonts w:ascii="Times New Roman" w:hAnsi="Times New Roman" w:cs="Times New Roman"/>
          <w:sz w:val="24"/>
          <w:szCs w:val="24"/>
        </w:rPr>
      </w:pPr>
      <w:r w:rsidRPr="00317559">
        <w:rPr>
          <w:rFonts w:ascii="Times New Roman" w:hAnsi="Times New Roman" w:cs="Times New Roman"/>
          <w:i/>
          <w:iCs/>
          <w:sz w:val="24"/>
          <w:szCs w:val="24"/>
        </w:rPr>
        <w:t>право автора на имя</w:t>
      </w:r>
      <w:r w:rsidRPr="00317559">
        <w:rPr>
          <w:rFonts w:ascii="Times New Roman" w:hAnsi="Times New Roman" w:cs="Times New Roman"/>
          <w:sz w:val="24"/>
          <w:szCs w:val="24"/>
        </w:rPr>
        <w:t xml:space="preserve"> - право использовать или разрешать использование произведения под своим либо вымышленным именем (псевдонимом) или анонимно;</w:t>
      </w:r>
    </w:p>
    <w:p w14:paraId="330DB69F" w14:textId="27884A29" w:rsidR="00043463" w:rsidRPr="00317559" w:rsidRDefault="00043463" w:rsidP="00317559">
      <w:pPr>
        <w:pStyle w:val="a3"/>
        <w:numPr>
          <w:ilvl w:val="0"/>
          <w:numId w:val="2"/>
        </w:numPr>
        <w:ind w:left="1276" w:hanging="283"/>
        <w:jc w:val="both"/>
        <w:rPr>
          <w:rFonts w:ascii="Times New Roman" w:hAnsi="Times New Roman" w:cs="Times New Roman"/>
          <w:sz w:val="24"/>
          <w:szCs w:val="24"/>
        </w:rPr>
      </w:pPr>
      <w:r w:rsidRPr="00317559">
        <w:rPr>
          <w:rFonts w:ascii="Times New Roman" w:hAnsi="Times New Roman" w:cs="Times New Roman"/>
          <w:i/>
          <w:iCs/>
          <w:sz w:val="24"/>
          <w:szCs w:val="24"/>
        </w:rPr>
        <w:t>право на неприкосновенность произведения и защита его от искажений</w:t>
      </w:r>
      <w:r w:rsidRPr="00317559">
        <w:rPr>
          <w:rFonts w:ascii="Times New Roman" w:hAnsi="Times New Roman" w:cs="Times New Roman"/>
          <w:sz w:val="24"/>
          <w:szCs w:val="24"/>
        </w:rPr>
        <w:t xml:space="preserve"> - не допускается без согласия автора внесение в его произведение изменений, сокращений и дополнений, снабжение его при его использовании иллюстрациями, предисловием, послесловием, комментариями или какими бы то ни было пояснениями .</w:t>
      </w:r>
    </w:p>
    <w:p w14:paraId="1EF0957A" w14:textId="6A0EBC0A" w:rsidR="00043463" w:rsidRPr="00317559" w:rsidRDefault="00043463" w:rsidP="00317559">
      <w:pPr>
        <w:pStyle w:val="a3"/>
        <w:numPr>
          <w:ilvl w:val="0"/>
          <w:numId w:val="2"/>
        </w:numPr>
        <w:ind w:left="1276" w:hanging="283"/>
        <w:jc w:val="both"/>
        <w:rPr>
          <w:rFonts w:ascii="Times New Roman" w:hAnsi="Times New Roman" w:cs="Times New Roman"/>
          <w:sz w:val="24"/>
          <w:szCs w:val="24"/>
        </w:rPr>
      </w:pPr>
      <w:r w:rsidRPr="00317559">
        <w:rPr>
          <w:rFonts w:ascii="Times New Roman" w:hAnsi="Times New Roman" w:cs="Times New Roman"/>
          <w:i/>
          <w:iCs/>
          <w:sz w:val="24"/>
          <w:szCs w:val="24"/>
        </w:rPr>
        <w:t>право на обнародование своего произведения</w:t>
      </w:r>
      <w:r w:rsidRPr="00317559">
        <w:rPr>
          <w:rFonts w:ascii="Times New Roman" w:hAnsi="Times New Roman" w:cs="Times New Roman"/>
          <w:sz w:val="24"/>
          <w:szCs w:val="24"/>
        </w:rPr>
        <w:t>, то есть право осуществить или дать согласие на действия, которые впервые сделают его доступным для всеобщего сведения путем опубликования, публичного показа или исполнения, сообщения в эфир, по кабелю и др.</w:t>
      </w:r>
    </w:p>
    <w:p w14:paraId="5250C05F" w14:textId="41288C7F" w:rsidR="00043463" w:rsidRPr="00317559" w:rsidRDefault="0004346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Авторство, имя автора и неприкосновенность произведения охраняются бессрочно.</w:t>
      </w:r>
    </w:p>
    <w:p w14:paraId="4685AA54" w14:textId="6F735DC3" w:rsidR="00043463" w:rsidRPr="00317559" w:rsidRDefault="00043463" w:rsidP="00317559">
      <w:pPr>
        <w:pStyle w:val="a3"/>
        <w:numPr>
          <w:ilvl w:val="0"/>
          <w:numId w:val="3"/>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Исключительное право на произведение</w:t>
      </w:r>
    </w:p>
    <w:p w14:paraId="75067A50" w14:textId="4DBC4B5A" w:rsidR="00043463" w:rsidRPr="00317559" w:rsidRDefault="0004346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Автору или иному правообладателю принадлежит исключительное право использовать произведение в любой форме и любым не противоречащим закону способом. Правообладатель может распоряжаться исключительным правом на произведение.</w:t>
      </w:r>
    </w:p>
    <w:p w14:paraId="37E10664" w14:textId="57990431" w:rsidR="00043463" w:rsidRPr="00317559" w:rsidRDefault="0004346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Исключительное право действует в течение всей жизни автора и 70 лет после его смерти, после чего произведение переходит в общественное достояние и может свободно использоваться любыми лицами.  </w:t>
      </w:r>
    </w:p>
    <w:p w14:paraId="2442B59A" w14:textId="4B65F3C5" w:rsidR="00043463" w:rsidRPr="00317559" w:rsidRDefault="00400362" w:rsidP="00317559">
      <w:pPr>
        <w:pStyle w:val="a3"/>
        <w:numPr>
          <w:ilvl w:val="0"/>
          <w:numId w:val="3"/>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Иные права</w:t>
      </w:r>
    </w:p>
    <w:p w14:paraId="4F66348B" w14:textId="043E1473" w:rsidR="00400362" w:rsidRPr="00317559" w:rsidRDefault="00400362" w:rsidP="00317559">
      <w:pPr>
        <w:pStyle w:val="a3"/>
        <w:numPr>
          <w:ilvl w:val="0"/>
          <w:numId w:val="4"/>
        </w:numPr>
        <w:ind w:left="1276" w:hanging="283"/>
        <w:jc w:val="both"/>
        <w:rPr>
          <w:rFonts w:ascii="Times New Roman" w:hAnsi="Times New Roman" w:cs="Times New Roman"/>
          <w:sz w:val="24"/>
          <w:szCs w:val="24"/>
        </w:rPr>
      </w:pPr>
      <w:r w:rsidRPr="00317559">
        <w:rPr>
          <w:rFonts w:ascii="Times New Roman" w:hAnsi="Times New Roman" w:cs="Times New Roman"/>
          <w:sz w:val="24"/>
          <w:szCs w:val="24"/>
        </w:rPr>
        <w:t>право на вознаграждение за служебное произведение,</w:t>
      </w:r>
    </w:p>
    <w:p w14:paraId="0DA480BA" w14:textId="09EE9984" w:rsidR="00400362" w:rsidRPr="00317559" w:rsidRDefault="00400362" w:rsidP="00317559">
      <w:pPr>
        <w:pStyle w:val="a3"/>
        <w:numPr>
          <w:ilvl w:val="0"/>
          <w:numId w:val="4"/>
        </w:numPr>
        <w:ind w:left="1276" w:hanging="283"/>
        <w:jc w:val="both"/>
        <w:rPr>
          <w:rFonts w:ascii="Times New Roman" w:hAnsi="Times New Roman" w:cs="Times New Roman"/>
          <w:sz w:val="24"/>
          <w:szCs w:val="24"/>
        </w:rPr>
      </w:pPr>
      <w:r w:rsidRPr="00317559">
        <w:rPr>
          <w:rFonts w:ascii="Times New Roman" w:hAnsi="Times New Roman" w:cs="Times New Roman"/>
          <w:sz w:val="24"/>
          <w:szCs w:val="24"/>
        </w:rPr>
        <w:t>право на отзыв - право до фактического обнародования произведения отказаться от ранее принятого решения об этом;</w:t>
      </w:r>
    </w:p>
    <w:p w14:paraId="2A1AE471" w14:textId="79C8E6C3" w:rsidR="00400362" w:rsidRPr="00317559" w:rsidRDefault="00400362" w:rsidP="00317559">
      <w:pPr>
        <w:pStyle w:val="a3"/>
        <w:numPr>
          <w:ilvl w:val="0"/>
          <w:numId w:val="4"/>
        </w:numPr>
        <w:ind w:left="1276" w:hanging="283"/>
        <w:jc w:val="both"/>
        <w:rPr>
          <w:rFonts w:ascii="Times New Roman" w:hAnsi="Times New Roman" w:cs="Times New Roman"/>
          <w:sz w:val="24"/>
          <w:szCs w:val="24"/>
        </w:rPr>
      </w:pPr>
      <w:r w:rsidRPr="00317559">
        <w:rPr>
          <w:rFonts w:ascii="Times New Roman" w:hAnsi="Times New Roman" w:cs="Times New Roman"/>
          <w:sz w:val="24"/>
          <w:szCs w:val="24"/>
        </w:rPr>
        <w:t>право следования – право на часть цены оригинала при публичной продаже;</w:t>
      </w:r>
    </w:p>
    <w:p w14:paraId="2145B0E6" w14:textId="3191BBC0" w:rsidR="00400362" w:rsidRPr="00317559" w:rsidRDefault="00400362" w:rsidP="00317559">
      <w:pPr>
        <w:pStyle w:val="a3"/>
        <w:numPr>
          <w:ilvl w:val="0"/>
          <w:numId w:val="4"/>
        </w:numPr>
        <w:ind w:left="1276" w:hanging="283"/>
        <w:jc w:val="both"/>
        <w:rPr>
          <w:rFonts w:ascii="Times New Roman" w:hAnsi="Times New Roman" w:cs="Times New Roman"/>
          <w:sz w:val="24"/>
          <w:szCs w:val="24"/>
        </w:rPr>
      </w:pPr>
      <w:r w:rsidRPr="00317559">
        <w:rPr>
          <w:rFonts w:ascii="Times New Roman" w:hAnsi="Times New Roman" w:cs="Times New Roman"/>
          <w:sz w:val="24"/>
          <w:szCs w:val="24"/>
        </w:rPr>
        <w:t>право доступа к произведениям изобразительного искусства – право требовать у собственника оригинала возможность создания копии.</w:t>
      </w:r>
    </w:p>
    <w:p w14:paraId="26246979" w14:textId="77777777" w:rsidR="006F7749" w:rsidRPr="00317559" w:rsidRDefault="0035627D"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Субъектами авторских прав являются:</w:t>
      </w:r>
    </w:p>
    <w:p w14:paraId="634591A9" w14:textId="1D6413DC" w:rsidR="006F7749" w:rsidRPr="00317559" w:rsidRDefault="006F7749" w:rsidP="00317559">
      <w:pPr>
        <w:pStyle w:val="a3"/>
        <w:numPr>
          <w:ilvl w:val="0"/>
          <w:numId w:val="5"/>
        </w:numPr>
        <w:jc w:val="both"/>
        <w:rPr>
          <w:rFonts w:ascii="Times New Roman" w:hAnsi="Times New Roman" w:cs="Times New Roman"/>
          <w:b/>
          <w:bCs/>
          <w:sz w:val="24"/>
          <w:szCs w:val="24"/>
        </w:rPr>
      </w:pPr>
      <w:r w:rsidRPr="00317559">
        <w:rPr>
          <w:rFonts w:ascii="Times New Roman" w:hAnsi="Times New Roman" w:cs="Times New Roman"/>
          <w:b/>
          <w:bCs/>
          <w:i/>
          <w:iCs/>
          <w:sz w:val="24"/>
          <w:szCs w:val="24"/>
        </w:rPr>
        <w:t>автор</w:t>
      </w:r>
      <w:r w:rsidRPr="00317559">
        <w:rPr>
          <w:rFonts w:ascii="Times New Roman" w:hAnsi="Times New Roman" w:cs="Times New Roman"/>
          <w:sz w:val="24"/>
          <w:szCs w:val="24"/>
        </w:rPr>
        <w:t xml:space="preserve"> – гражданин, чьим творческим трудом создано произведение. Если произведение – результат совместного творческого труда, то граждане признаются соавторами (как, например, братья А. и Б. Стругацкие).</w:t>
      </w:r>
    </w:p>
    <w:p w14:paraId="17C41FAC" w14:textId="0B0029AF" w:rsidR="006F7749" w:rsidRPr="00317559" w:rsidRDefault="006F7749" w:rsidP="00317559">
      <w:pPr>
        <w:pStyle w:val="a3"/>
        <w:numPr>
          <w:ilvl w:val="0"/>
          <w:numId w:val="5"/>
        </w:numPr>
        <w:jc w:val="both"/>
        <w:rPr>
          <w:rFonts w:ascii="Times New Roman" w:hAnsi="Times New Roman" w:cs="Times New Roman"/>
          <w:sz w:val="24"/>
          <w:szCs w:val="24"/>
        </w:rPr>
      </w:pPr>
      <w:r w:rsidRPr="00317559">
        <w:rPr>
          <w:rFonts w:ascii="Times New Roman" w:hAnsi="Times New Roman" w:cs="Times New Roman"/>
          <w:b/>
          <w:bCs/>
          <w:i/>
          <w:iCs/>
          <w:sz w:val="24"/>
          <w:szCs w:val="24"/>
        </w:rPr>
        <w:t>правообладатель</w:t>
      </w:r>
      <w:r w:rsidRPr="00317559">
        <w:rPr>
          <w:rFonts w:ascii="Times New Roman" w:hAnsi="Times New Roman" w:cs="Times New Roman"/>
          <w:sz w:val="24"/>
          <w:szCs w:val="24"/>
        </w:rPr>
        <w:t xml:space="preserve"> – физическое или юридическое лицо, которому принадлежит исключительное право на произведение. Изначально правообладатель – это автор. Но </w:t>
      </w:r>
      <w:r w:rsidRPr="00317559">
        <w:rPr>
          <w:rFonts w:ascii="Times New Roman" w:hAnsi="Times New Roman" w:cs="Times New Roman"/>
          <w:sz w:val="24"/>
          <w:szCs w:val="24"/>
        </w:rPr>
        <w:lastRenderedPageBreak/>
        <w:t>поскольку исключительное право может переходить к другим лицам по договору или иным основаниям, то гражданин, чьим творческим трудом создано произведение, останется автором, а правообладателем будет другое лицо (гражданин, организация), к которому перешло исключительное право.</w:t>
      </w:r>
    </w:p>
    <w:p w14:paraId="74A3947D" w14:textId="204BE7C8" w:rsidR="006F7749" w:rsidRPr="00317559" w:rsidRDefault="006F7749" w:rsidP="00317559">
      <w:pPr>
        <w:jc w:val="both"/>
        <w:rPr>
          <w:rFonts w:ascii="Times New Roman" w:hAnsi="Times New Roman" w:cs="Times New Roman"/>
          <w:b/>
          <w:bCs/>
          <w:sz w:val="24"/>
          <w:szCs w:val="24"/>
        </w:rPr>
      </w:pPr>
      <w:r w:rsidRPr="00317559">
        <w:rPr>
          <w:rFonts w:ascii="Times New Roman" w:hAnsi="Times New Roman" w:cs="Times New Roman"/>
          <w:b/>
          <w:bCs/>
          <w:sz w:val="24"/>
          <w:szCs w:val="24"/>
        </w:rPr>
        <w:t>Способы защиты авторских прав</w:t>
      </w:r>
    </w:p>
    <w:p w14:paraId="50B04B64" w14:textId="2CF69661" w:rsidR="006F7749" w:rsidRPr="00317559" w:rsidRDefault="006F7749" w:rsidP="00317559">
      <w:pPr>
        <w:pStyle w:val="a3"/>
        <w:numPr>
          <w:ilvl w:val="0"/>
          <w:numId w:val="8"/>
        </w:numPr>
        <w:jc w:val="both"/>
        <w:rPr>
          <w:rFonts w:ascii="Times New Roman" w:hAnsi="Times New Roman" w:cs="Times New Roman"/>
          <w:sz w:val="24"/>
          <w:szCs w:val="24"/>
        </w:rPr>
      </w:pPr>
      <w:r w:rsidRPr="00317559">
        <w:rPr>
          <w:rFonts w:ascii="Times New Roman" w:hAnsi="Times New Roman" w:cs="Times New Roman"/>
          <w:sz w:val="24"/>
          <w:szCs w:val="24"/>
        </w:rPr>
        <w:t xml:space="preserve">​ </w:t>
      </w:r>
      <w:r w:rsidRPr="00317559">
        <w:rPr>
          <w:rFonts w:ascii="Times New Roman" w:hAnsi="Times New Roman" w:cs="Times New Roman"/>
          <w:b/>
          <w:bCs/>
          <w:i/>
          <w:iCs/>
          <w:sz w:val="24"/>
          <w:szCs w:val="24"/>
        </w:rPr>
        <w:t>Гражданско-правовые</w:t>
      </w:r>
    </w:p>
    <w:p w14:paraId="0F33765C" w14:textId="28D6B1C0" w:rsidR="006F7749" w:rsidRPr="00317559" w:rsidRDefault="006F7749" w:rsidP="00317559">
      <w:pPr>
        <w:pStyle w:val="a3"/>
        <w:numPr>
          <w:ilvl w:val="0"/>
          <w:numId w:val="6"/>
        </w:numPr>
        <w:ind w:firstLine="414"/>
        <w:jc w:val="both"/>
        <w:rPr>
          <w:rFonts w:ascii="Times New Roman" w:hAnsi="Times New Roman" w:cs="Times New Roman"/>
          <w:sz w:val="24"/>
          <w:szCs w:val="24"/>
        </w:rPr>
      </w:pPr>
      <w:r w:rsidRPr="00317559">
        <w:rPr>
          <w:rFonts w:ascii="Times New Roman" w:hAnsi="Times New Roman" w:cs="Times New Roman"/>
          <w:sz w:val="24"/>
          <w:szCs w:val="24"/>
        </w:rPr>
        <w:t>Признание права</w:t>
      </w:r>
    </w:p>
    <w:p w14:paraId="5BAD44DA" w14:textId="4F6DCC4B" w:rsidR="006F7749" w:rsidRPr="00317559" w:rsidRDefault="006F7749" w:rsidP="00317559">
      <w:p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Можно защищать как личные неимущественные права, так и исключительное право.</w:t>
      </w:r>
    </w:p>
    <w:p w14:paraId="60E6E52B" w14:textId="42434644" w:rsidR="006F7749" w:rsidRPr="00317559" w:rsidRDefault="006F7749"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частности, признание авторства может использоваться как самостоятельный путь защиты, либо наряду с другими, как необходимое условие для достижения успеха при их применении. Иногда без доказывания права авторства невозможно предъявление и иных требований.</w:t>
      </w:r>
    </w:p>
    <w:p w14:paraId="5F68FE80" w14:textId="03E33098" w:rsidR="007A11FF" w:rsidRPr="00317559" w:rsidRDefault="00CC356B" w:rsidP="00317559">
      <w:pPr>
        <w:pStyle w:val="a3"/>
        <w:numPr>
          <w:ilvl w:val="0"/>
          <w:numId w:val="8"/>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Использование технических средств и копирайта</w:t>
      </w:r>
    </w:p>
    <w:p w14:paraId="3A18032B" w14:textId="418320D5" w:rsidR="00CC356B" w:rsidRPr="00317559" w:rsidRDefault="00CC356B" w:rsidP="00317559">
      <w:pPr>
        <w:jc w:val="both"/>
        <w:rPr>
          <w:rFonts w:ascii="Times New Roman" w:hAnsi="Times New Roman" w:cs="Times New Roman"/>
          <w:sz w:val="24"/>
          <w:szCs w:val="24"/>
        </w:rPr>
      </w:pPr>
      <w:r w:rsidRPr="00317559">
        <w:rPr>
          <w:rFonts w:ascii="Times New Roman" w:hAnsi="Times New Roman" w:cs="Times New Roman"/>
          <w:sz w:val="24"/>
          <w:szCs w:val="24"/>
        </w:rPr>
        <w:t>В самом общем смысле можно говорить о самозащите права.</w:t>
      </w:r>
    </w:p>
    <w:p w14:paraId="612927FD" w14:textId="760FF6E0" w:rsidR="00CC356B" w:rsidRPr="00317559" w:rsidRDefault="00CC356B"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Это использование технологий, технических устройств или их компонентов, контролирующих доступ к произведению, предотвращающих либо ограничивающих совершение третьими лицами действий, которые нарушают авторские права.</w:t>
      </w:r>
    </w:p>
    <w:p w14:paraId="4A92C2D1" w14:textId="79A94BED" w:rsidR="00CC356B" w:rsidRPr="00317559" w:rsidRDefault="00CC356B"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Правообладатель для оповещения о принадлежащем ему исключительном праве на произведение вправе использовать знак охраны авторского права, который помещается на каждом экземпляре произведения и состоит из следующих элементов:</w:t>
      </w:r>
    </w:p>
    <w:p w14:paraId="2E14ACFB" w14:textId="100E8E95" w:rsidR="00CC356B" w:rsidRPr="00317559" w:rsidRDefault="00CC356B" w:rsidP="00317559">
      <w:pPr>
        <w:pStyle w:val="a3"/>
        <w:numPr>
          <w:ilvl w:val="0"/>
          <w:numId w:val="6"/>
        </w:numPr>
        <w:jc w:val="both"/>
        <w:rPr>
          <w:rFonts w:ascii="Times New Roman" w:hAnsi="Times New Roman" w:cs="Times New Roman"/>
          <w:sz w:val="24"/>
          <w:szCs w:val="24"/>
        </w:rPr>
      </w:pPr>
      <w:r w:rsidRPr="00317559">
        <w:rPr>
          <w:rFonts w:ascii="Times New Roman" w:hAnsi="Times New Roman" w:cs="Times New Roman"/>
          <w:sz w:val="24"/>
          <w:szCs w:val="24"/>
        </w:rPr>
        <w:t>латинской буквы "C" в окружности;</w:t>
      </w:r>
    </w:p>
    <w:p w14:paraId="3E864763" w14:textId="71178D20" w:rsidR="00CC356B" w:rsidRPr="00317559" w:rsidRDefault="00CC356B" w:rsidP="00317559">
      <w:pPr>
        <w:pStyle w:val="a3"/>
        <w:numPr>
          <w:ilvl w:val="0"/>
          <w:numId w:val="6"/>
        </w:numPr>
        <w:jc w:val="both"/>
        <w:rPr>
          <w:rFonts w:ascii="Times New Roman" w:hAnsi="Times New Roman" w:cs="Times New Roman"/>
          <w:sz w:val="24"/>
          <w:szCs w:val="24"/>
        </w:rPr>
      </w:pPr>
      <w:r w:rsidRPr="00317559">
        <w:rPr>
          <w:rFonts w:ascii="Times New Roman" w:hAnsi="Times New Roman" w:cs="Times New Roman"/>
          <w:sz w:val="24"/>
          <w:szCs w:val="24"/>
        </w:rPr>
        <w:t>имени или наименования правообладателя;</w:t>
      </w:r>
    </w:p>
    <w:p w14:paraId="437FFD56" w14:textId="622D11C7" w:rsidR="00CC356B" w:rsidRPr="00317559" w:rsidRDefault="00CC356B" w:rsidP="00317559">
      <w:pPr>
        <w:pStyle w:val="a3"/>
        <w:numPr>
          <w:ilvl w:val="0"/>
          <w:numId w:val="6"/>
        </w:numPr>
        <w:jc w:val="both"/>
        <w:rPr>
          <w:rFonts w:ascii="Times New Roman" w:hAnsi="Times New Roman" w:cs="Times New Roman"/>
          <w:sz w:val="24"/>
          <w:szCs w:val="24"/>
        </w:rPr>
      </w:pPr>
      <w:r w:rsidRPr="00317559">
        <w:rPr>
          <w:rFonts w:ascii="Times New Roman" w:hAnsi="Times New Roman" w:cs="Times New Roman"/>
          <w:sz w:val="24"/>
          <w:szCs w:val="24"/>
        </w:rPr>
        <w:t>года первого опубликования произведения.</w:t>
      </w:r>
    </w:p>
    <w:p w14:paraId="3946364A" w14:textId="4E7B038A" w:rsidR="00CC356B" w:rsidRPr="00317559" w:rsidRDefault="00CC356B"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Этому знаку (копирайту) придается исключительно информационное значение. Его наличие не доказывает авторство, не свидетельствует о регистрации авторских прав, а предупреждает о их наличии.</w:t>
      </w:r>
    </w:p>
    <w:p w14:paraId="6043B141" w14:textId="4D33930E" w:rsidR="00CC356B" w:rsidRPr="00317559" w:rsidRDefault="00CC356B" w:rsidP="00317559">
      <w:pPr>
        <w:pStyle w:val="a3"/>
        <w:numPr>
          <w:ilvl w:val="0"/>
          <w:numId w:val="8"/>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Административно-правовые способы</w:t>
      </w:r>
    </w:p>
    <w:p w14:paraId="7392A716" w14:textId="2D2949C8"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Условием привлечения к такому виду ответственности является преследование виновным лицом цели извлечения дохода. В этом случае статья 7.12. КоАП РФ предусматривает возможность привлечения к административной ответственности за любое нарушение авторских прав.</w:t>
      </w:r>
    </w:p>
    <w:p w14:paraId="73DB3765" w14:textId="24003A0D"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качестве административного правонарушения норма указанной статьи называет также ввоз, продажу, сдачу в прокат, иное незаконное использование экземпляров произведений, если они являются контрафактными либо на них указана ложная информация об изготовителях, местах производства, правообладателях.</w:t>
      </w:r>
    </w:p>
    <w:p w14:paraId="79E1C3DD" w14:textId="37BFC7A2"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С помощью указанных мер ответственности можно защититься от присвоения авторства, принуждения к соавторству и других нарушений.</w:t>
      </w:r>
    </w:p>
    <w:p w14:paraId="50100965" w14:textId="241D120A" w:rsidR="002370F3" w:rsidRPr="00317559" w:rsidRDefault="002370F3" w:rsidP="00317559">
      <w:pPr>
        <w:pStyle w:val="a3"/>
        <w:numPr>
          <w:ilvl w:val="0"/>
          <w:numId w:val="8"/>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Привлечение к уголовной ответственности</w:t>
      </w:r>
    </w:p>
    <w:p w14:paraId="77E75A8A" w14:textId="075C4EE2" w:rsidR="002370F3" w:rsidRPr="00317559" w:rsidRDefault="002370F3" w:rsidP="00317559">
      <w:pPr>
        <w:jc w:val="both"/>
        <w:rPr>
          <w:rFonts w:ascii="Times New Roman" w:hAnsi="Times New Roman" w:cs="Times New Roman"/>
          <w:sz w:val="24"/>
          <w:szCs w:val="24"/>
        </w:rPr>
      </w:pPr>
      <w:r w:rsidRPr="00317559">
        <w:rPr>
          <w:rFonts w:ascii="Times New Roman" w:hAnsi="Times New Roman" w:cs="Times New Roman"/>
          <w:sz w:val="24"/>
          <w:szCs w:val="24"/>
        </w:rPr>
        <w:t>Уголовная ответственность установлена ст. 146 УК РФ:</w:t>
      </w:r>
    </w:p>
    <w:p w14:paraId="0BB2327B" w14:textId="3057080F" w:rsidR="002370F3" w:rsidRPr="00317559" w:rsidRDefault="002370F3" w:rsidP="00317559">
      <w:pPr>
        <w:pStyle w:val="a3"/>
        <w:numPr>
          <w:ilvl w:val="0"/>
          <w:numId w:val="13"/>
        </w:numPr>
        <w:jc w:val="both"/>
        <w:rPr>
          <w:rFonts w:ascii="Times New Roman" w:hAnsi="Times New Roman" w:cs="Times New Roman"/>
          <w:sz w:val="24"/>
          <w:szCs w:val="24"/>
        </w:rPr>
      </w:pPr>
      <w:r w:rsidRPr="00317559">
        <w:rPr>
          <w:rFonts w:ascii="Times New Roman" w:hAnsi="Times New Roman" w:cs="Times New Roman"/>
          <w:sz w:val="24"/>
          <w:szCs w:val="24"/>
        </w:rPr>
        <w:t>За плагиат (присвоение авторства),</w:t>
      </w:r>
    </w:p>
    <w:p w14:paraId="1E505472" w14:textId="01ABE113" w:rsidR="002370F3" w:rsidRPr="00317559" w:rsidRDefault="002370F3" w:rsidP="00317559">
      <w:pPr>
        <w:jc w:val="both"/>
        <w:rPr>
          <w:rFonts w:ascii="Times New Roman" w:hAnsi="Times New Roman" w:cs="Times New Roman"/>
          <w:sz w:val="24"/>
          <w:szCs w:val="24"/>
        </w:rPr>
      </w:pPr>
      <w:r w:rsidRPr="00317559">
        <w:rPr>
          <w:rFonts w:ascii="Times New Roman" w:hAnsi="Times New Roman" w:cs="Times New Roman"/>
          <w:sz w:val="24"/>
          <w:szCs w:val="24"/>
        </w:rPr>
        <w:t>причинивший крупный ущерб (более 100 тыс. руб.), в том числе, объявление себя автором чужого произведения, выпуск его под своим именем, издание под своим именем произведения, созданного в соавторстве с другими лицами, без указания последних;</w:t>
      </w:r>
    </w:p>
    <w:p w14:paraId="27847B7A" w14:textId="07546403" w:rsidR="002370F3" w:rsidRPr="00317559" w:rsidRDefault="002370F3" w:rsidP="00317559">
      <w:pPr>
        <w:pStyle w:val="a3"/>
        <w:numPr>
          <w:ilvl w:val="0"/>
          <w:numId w:val="12"/>
        </w:numPr>
        <w:jc w:val="both"/>
        <w:rPr>
          <w:rFonts w:ascii="Times New Roman" w:hAnsi="Times New Roman" w:cs="Times New Roman"/>
          <w:sz w:val="24"/>
          <w:szCs w:val="24"/>
        </w:rPr>
      </w:pPr>
      <w:r w:rsidRPr="00317559">
        <w:rPr>
          <w:rFonts w:ascii="Times New Roman" w:hAnsi="Times New Roman" w:cs="Times New Roman"/>
          <w:sz w:val="24"/>
          <w:szCs w:val="24"/>
        </w:rPr>
        <w:t>За незаконное использование объектов авторского права,</w:t>
      </w:r>
    </w:p>
    <w:p w14:paraId="2C25A764" w14:textId="56E13EEE" w:rsidR="002370F3" w:rsidRPr="00317559" w:rsidRDefault="002370F3" w:rsidP="00317559">
      <w:pPr>
        <w:jc w:val="both"/>
        <w:rPr>
          <w:rFonts w:ascii="Times New Roman" w:hAnsi="Times New Roman" w:cs="Times New Roman"/>
          <w:sz w:val="24"/>
          <w:szCs w:val="24"/>
        </w:rPr>
      </w:pPr>
      <w:r w:rsidRPr="00317559">
        <w:rPr>
          <w:rFonts w:ascii="Times New Roman" w:hAnsi="Times New Roman" w:cs="Times New Roman"/>
          <w:sz w:val="24"/>
          <w:szCs w:val="24"/>
        </w:rPr>
        <w:lastRenderedPageBreak/>
        <w:t>совершенное в крупном размере, в том числе: воспроизведение, продажа, прокат, публичный показ, обнародование, распространение в сети Интернет, перевод, переработка, модификация и иные действия, совершенные на бездоговорной основе;</w:t>
      </w:r>
    </w:p>
    <w:p w14:paraId="2356913D" w14:textId="0CE242E4" w:rsidR="002370F3" w:rsidRPr="00317559" w:rsidRDefault="002370F3" w:rsidP="00317559">
      <w:pPr>
        <w:pStyle w:val="a3"/>
        <w:numPr>
          <w:ilvl w:val="0"/>
          <w:numId w:val="11"/>
        </w:numPr>
        <w:ind w:hanging="294"/>
        <w:jc w:val="both"/>
        <w:rPr>
          <w:rFonts w:ascii="Times New Roman" w:hAnsi="Times New Roman" w:cs="Times New Roman"/>
          <w:sz w:val="24"/>
          <w:szCs w:val="24"/>
        </w:rPr>
      </w:pPr>
      <w:r w:rsidRPr="00317559">
        <w:rPr>
          <w:rFonts w:ascii="Times New Roman" w:hAnsi="Times New Roman" w:cs="Times New Roman"/>
          <w:sz w:val="24"/>
          <w:szCs w:val="24"/>
        </w:rPr>
        <w:t>За приобретение, хранение и перевозку контрафактных экземпляров произведений</w:t>
      </w:r>
    </w:p>
    <w:p w14:paraId="0A49CCEC" w14:textId="570B3B02" w:rsidR="002370F3" w:rsidRPr="00317559" w:rsidRDefault="002370F3" w:rsidP="00317559">
      <w:pPr>
        <w:jc w:val="both"/>
        <w:rPr>
          <w:rFonts w:ascii="Times New Roman" w:hAnsi="Times New Roman" w:cs="Times New Roman"/>
          <w:sz w:val="24"/>
          <w:szCs w:val="24"/>
        </w:rPr>
      </w:pPr>
      <w:r w:rsidRPr="00317559">
        <w:rPr>
          <w:rFonts w:ascii="Times New Roman" w:hAnsi="Times New Roman" w:cs="Times New Roman"/>
          <w:sz w:val="24"/>
          <w:szCs w:val="24"/>
        </w:rPr>
        <w:t>в целях сбыта, совершенные в крупном размере.</w:t>
      </w:r>
    </w:p>
    <w:p w14:paraId="64E3B1D0" w14:textId="22E97867" w:rsidR="002370F3" w:rsidRPr="00317559" w:rsidRDefault="002370F3" w:rsidP="00317559">
      <w:pPr>
        <w:pStyle w:val="a3"/>
        <w:numPr>
          <w:ilvl w:val="0"/>
          <w:numId w:val="8"/>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Привлечение нарушителя к ответственности за нарушение антимонопольного законодательства</w:t>
      </w:r>
    </w:p>
    <w:p w14:paraId="768532C2" w14:textId="0BA46AFA"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Можно использовать такой способ только в случае, если вы осуществляете предпринимательскую деятельность. Одним из проявлений недобросовестной конкуренции будет продажа, обмен или иное введение вашим конкурентом в оборот товара с нарушением авторских прав.</w:t>
      </w:r>
    </w:p>
    <w:p w14:paraId="69747E26" w14:textId="4A6E7C53"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этом случае можно обратиться с заявлением в управление Федеральной антимонопольной службы (ФАС РФ), которая обладает полномочиями по привлечению к ответственности за нарушение антимонопольного законодательства.</w:t>
      </w:r>
    </w:p>
    <w:p w14:paraId="01BEB015" w14:textId="7042B6DF"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Установленные размеры штрафов на недобросовестную конкуренцию достаточно весомы – для юридических лиц штраф составит от ста до пятисот тысяч рублей.</w:t>
      </w:r>
    </w:p>
    <w:p w14:paraId="71BCC83A" w14:textId="3DA89EBC"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связи с чем, данный способ защиты может оказаться весьма эффективным в борьбе с недобросовестным конкурентом.</w:t>
      </w:r>
    </w:p>
    <w:p w14:paraId="08DE68B1" w14:textId="2E4E7D22" w:rsidR="002370F3" w:rsidRPr="00317559" w:rsidRDefault="002370F3" w:rsidP="00317559">
      <w:pPr>
        <w:pStyle w:val="a3"/>
        <w:numPr>
          <w:ilvl w:val="0"/>
          <w:numId w:val="8"/>
        </w:num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Регистрация и депонирование</w:t>
      </w:r>
    </w:p>
    <w:p w14:paraId="107F59F7" w14:textId="23726BDD"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течение срока действия исключительного права на программу для ЭВМ или на базу данных правообладатель может по своему желанию зарегистрировать их в федеральном органе исполнительной власти по интеллектуальной собственности (Роспатенте).</w:t>
      </w:r>
    </w:p>
    <w:p w14:paraId="3BB86DAB" w14:textId="20AA6B8A"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Депонирование произведения представляет собой процедуру, при которой лицо, заявляющее об авторстве конкретного произведения, предъявляет его в организацию, осуществляющую депонирование, и получает документ, содержащий информацию о предъявленном произведении и дате предъявления.</w:t>
      </w:r>
    </w:p>
    <w:p w14:paraId="14234803" w14:textId="2149AA19" w:rsidR="002370F3" w:rsidRPr="00317559" w:rsidRDefault="002370F3" w:rsidP="00317559">
      <w:pPr>
        <w:ind w:firstLine="708"/>
        <w:jc w:val="both"/>
        <w:rPr>
          <w:rFonts w:ascii="Times New Roman" w:hAnsi="Times New Roman" w:cs="Times New Roman"/>
          <w:sz w:val="24"/>
          <w:szCs w:val="24"/>
        </w:rPr>
      </w:pPr>
      <w:r w:rsidRPr="00317559">
        <w:rPr>
          <w:rFonts w:ascii="Times New Roman" w:hAnsi="Times New Roman" w:cs="Times New Roman"/>
          <w:b/>
          <w:bCs/>
          <w:sz w:val="24"/>
          <w:szCs w:val="24"/>
        </w:rPr>
        <w:t>Нужно помнить, что полученные свидетельства в случае наличия судебного спора об авторстве не будут весомым доказательством.</w:t>
      </w:r>
      <w:r w:rsidRPr="00317559">
        <w:rPr>
          <w:rFonts w:ascii="Times New Roman" w:hAnsi="Times New Roman" w:cs="Times New Roman"/>
          <w:sz w:val="24"/>
          <w:szCs w:val="24"/>
        </w:rPr>
        <w:t xml:space="preserve"> Для доказывания своего права придется прибегнуть к одному из способов, указанных нами выше, в том числе, предъявить доказательства создания и работы над произведением.</w:t>
      </w:r>
    </w:p>
    <w:p w14:paraId="6307DD5A" w14:textId="1A7D8968" w:rsidR="002370F3" w:rsidRPr="00317559" w:rsidRDefault="00BD1E71" w:rsidP="00317559">
      <w:pPr>
        <w:ind w:firstLine="708"/>
        <w:jc w:val="center"/>
        <w:rPr>
          <w:rFonts w:ascii="Times New Roman" w:hAnsi="Times New Roman" w:cs="Times New Roman"/>
          <w:b/>
          <w:bCs/>
          <w:sz w:val="24"/>
          <w:szCs w:val="24"/>
        </w:rPr>
      </w:pPr>
      <w:r w:rsidRPr="00317559">
        <w:rPr>
          <w:rFonts w:ascii="Times New Roman" w:hAnsi="Times New Roman" w:cs="Times New Roman"/>
          <w:b/>
          <w:bCs/>
          <w:sz w:val="24"/>
          <w:szCs w:val="24"/>
          <w:highlight w:val="yellow"/>
        </w:rPr>
        <w:t>Лицензирование программного изделия.</w:t>
      </w:r>
    </w:p>
    <w:p w14:paraId="15D92006" w14:textId="10DC9B47" w:rsidR="00BD1E71" w:rsidRPr="00317559" w:rsidRDefault="00BD1E71"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Программное обеспечение защищено от несанкционированного копирования законами об авторских правах. Законы об авторских правах предусматривают сохранение за автором (издателем) программного обеспечения нескольких исключительных прав, одно из которых — право на производство копий программного обеспечения.</w:t>
      </w:r>
    </w:p>
    <w:p w14:paraId="4B8A09CD" w14:textId="795A0D01" w:rsidR="00BD1E71" w:rsidRPr="00317559" w:rsidRDefault="00BD1E71" w:rsidP="00317559">
      <w:pPr>
        <w:ind w:firstLine="708"/>
        <w:jc w:val="both"/>
        <w:rPr>
          <w:rFonts w:ascii="Times New Roman" w:hAnsi="Times New Roman" w:cs="Times New Roman"/>
          <w:sz w:val="24"/>
          <w:szCs w:val="24"/>
        </w:rPr>
      </w:pPr>
      <w:r w:rsidRPr="00317559">
        <w:rPr>
          <w:rFonts w:ascii="Times New Roman" w:hAnsi="Times New Roman" w:cs="Times New Roman"/>
          <w:b/>
          <w:bCs/>
          <w:sz w:val="24"/>
          <w:szCs w:val="24"/>
        </w:rPr>
        <w:t>Приобретение программного продукта</w:t>
      </w:r>
      <w:r w:rsidRPr="00317559">
        <w:rPr>
          <w:rFonts w:ascii="Times New Roman" w:hAnsi="Times New Roman" w:cs="Times New Roman"/>
          <w:sz w:val="24"/>
          <w:szCs w:val="24"/>
        </w:rPr>
        <w:t xml:space="preserve"> — это приобретение лицензии (права) на его использование. Для каждой используемой программы необходима лицензия.</w:t>
      </w:r>
    </w:p>
    <w:p w14:paraId="61AD1D93" w14:textId="0EB1DE25" w:rsidR="00BD1E71" w:rsidRPr="00317559" w:rsidRDefault="00BD1E71" w:rsidP="00317559">
      <w:pPr>
        <w:ind w:firstLine="360"/>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Лицензионные права, как правило, различаются для разных категорий продуктов:</w:t>
      </w:r>
    </w:p>
    <w:p w14:paraId="49548C69" w14:textId="77777777" w:rsidR="00BD1E71" w:rsidRPr="00317559" w:rsidRDefault="00BD1E71" w:rsidP="00317559">
      <w:pPr>
        <w:pStyle w:val="a3"/>
        <w:numPr>
          <w:ilvl w:val="0"/>
          <w:numId w:val="11"/>
        </w:numPr>
        <w:jc w:val="both"/>
        <w:rPr>
          <w:rFonts w:ascii="Times New Roman" w:hAnsi="Times New Roman" w:cs="Times New Roman"/>
          <w:sz w:val="24"/>
          <w:szCs w:val="24"/>
        </w:rPr>
      </w:pPr>
      <w:r w:rsidRPr="00317559">
        <w:rPr>
          <w:rFonts w:ascii="Times New Roman" w:hAnsi="Times New Roman" w:cs="Times New Roman"/>
          <w:sz w:val="24"/>
          <w:szCs w:val="24"/>
        </w:rPr>
        <w:t>Персональные операционные системы, настольные приложения, игры, мультимедийные программы лицензируются по следующему принципу - одна лицензия на один компьютер. Не имеет значения, сколько физических лиц использует компьютер.</w:t>
      </w:r>
    </w:p>
    <w:p w14:paraId="4B9B6339" w14:textId="77777777" w:rsidR="00BD1E71" w:rsidRPr="00317559" w:rsidRDefault="00BD1E71" w:rsidP="00317559">
      <w:pPr>
        <w:pStyle w:val="a3"/>
        <w:numPr>
          <w:ilvl w:val="0"/>
          <w:numId w:val="11"/>
        </w:numPr>
        <w:jc w:val="both"/>
        <w:rPr>
          <w:rFonts w:ascii="Times New Roman" w:hAnsi="Times New Roman" w:cs="Times New Roman"/>
          <w:sz w:val="24"/>
          <w:szCs w:val="24"/>
        </w:rPr>
      </w:pPr>
      <w:r w:rsidRPr="00317559">
        <w:rPr>
          <w:rFonts w:ascii="Times New Roman" w:hAnsi="Times New Roman" w:cs="Times New Roman"/>
          <w:sz w:val="24"/>
          <w:szCs w:val="24"/>
        </w:rPr>
        <w:t>Средства разработки лицензируются по принципу одна лицензия для одного физического лица.</w:t>
      </w:r>
    </w:p>
    <w:p w14:paraId="03316F0A" w14:textId="0E44F06D" w:rsidR="00BD1E71" w:rsidRPr="00317559" w:rsidRDefault="00BD1E71"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Серверные продукты предполагают в общем случае две схемы лицензирования: лицензирование сервер/клиент (серверная лицензия для установки на сервер плюс клиентские лицензии для устройств или </w:t>
      </w:r>
      <w:r w:rsidRPr="00317559">
        <w:rPr>
          <w:rFonts w:ascii="Times New Roman" w:hAnsi="Times New Roman" w:cs="Times New Roman"/>
          <w:sz w:val="24"/>
          <w:szCs w:val="24"/>
        </w:rPr>
        <w:lastRenderedPageBreak/>
        <w:t>пользователей, обращающихся к службам сервера) или лицензирование на процессор (процессорная лицензия для каждого процессора сервера).</w:t>
      </w:r>
    </w:p>
    <w:p w14:paraId="1CEE28FB" w14:textId="0E6A742F" w:rsidR="008F2B97" w:rsidRPr="00317559" w:rsidRDefault="008F2B97"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Виды лицензий:</w:t>
      </w:r>
    </w:p>
    <w:p w14:paraId="77A6F1D5" w14:textId="21384100" w:rsidR="008F2B97" w:rsidRPr="00317559" w:rsidRDefault="008F2B97" w:rsidP="00317559">
      <w:pPr>
        <w:pStyle w:val="a3"/>
        <w:numPr>
          <w:ilvl w:val="0"/>
          <w:numId w:val="14"/>
        </w:numPr>
        <w:jc w:val="both"/>
        <w:rPr>
          <w:rFonts w:ascii="Times New Roman" w:hAnsi="Times New Roman" w:cs="Times New Roman"/>
          <w:b/>
          <w:bCs/>
          <w:sz w:val="24"/>
          <w:szCs w:val="24"/>
        </w:rPr>
      </w:pPr>
      <w:r w:rsidRPr="00317559">
        <w:rPr>
          <w:rFonts w:ascii="Times New Roman" w:hAnsi="Times New Roman" w:cs="Times New Roman"/>
          <w:b/>
          <w:bCs/>
          <w:sz w:val="24"/>
          <w:szCs w:val="24"/>
        </w:rPr>
        <w:t>По лицензионному соглашению могут передаваться исключительные или неисключительные права на программное обеспечение.</w:t>
      </w:r>
    </w:p>
    <w:p w14:paraId="254B69FB" w14:textId="3FCDEA3B"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При передаче неисключительных прав правообладатель предоставляет пользователю право использовать ПО наравне с собой или другими лицами, также управомоченными правообладателем. При этом правообладатель не лишается возможности использовать программное обеспечение сам и предоставлять право использования данного программного обеспечения иным лицам.</w:t>
      </w:r>
    </w:p>
    <w:p w14:paraId="41FEAF6F" w14:textId="599FB7B1"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При передаче исключительных прав на программное обеспечение правообладатель передает пользователю имеющиеся у него исключительные права на программное обеспечение; в этом случае правообладатель не вправе осуществлять те правомочия, которые были переданы пользователю по договору о передаче исключительных прав, а также передавать эти полномочия иным лицам.</w:t>
      </w:r>
    </w:p>
    <w:p w14:paraId="3F726363" w14:textId="0D990570" w:rsidR="008F2B97" w:rsidRPr="00317559" w:rsidRDefault="008F2B97" w:rsidP="00317559">
      <w:pPr>
        <w:pStyle w:val="a3"/>
        <w:numPr>
          <w:ilvl w:val="0"/>
          <w:numId w:val="14"/>
        </w:numPr>
        <w:jc w:val="both"/>
        <w:rPr>
          <w:rFonts w:ascii="Times New Roman" w:hAnsi="Times New Roman" w:cs="Times New Roman"/>
          <w:b/>
          <w:bCs/>
          <w:sz w:val="24"/>
          <w:szCs w:val="24"/>
        </w:rPr>
      </w:pPr>
      <w:r w:rsidRPr="00317559">
        <w:rPr>
          <w:rFonts w:ascii="Times New Roman" w:hAnsi="Times New Roman" w:cs="Times New Roman"/>
          <w:b/>
          <w:bCs/>
          <w:sz w:val="24"/>
          <w:szCs w:val="24"/>
        </w:rPr>
        <w:t>Программное обеспечение может распространяться на условии открытого кода (OpenWare), или же без такого условия.</w:t>
      </w:r>
    </w:p>
    <w:p w14:paraId="2E9FBB17" w14:textId="4272412D"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При распространении программного обеспечения на условиях открытого кода правообладатель, предоставляя пользователю, право использования программного обеспечения, передает также исходные коды программы. При этом пользователю может предоставляться право модифицировать исходные тексты в целях их переработки и совершенствования.</w:t>
      </w:r>
    </w:p>
    <w:p w14:paraId="673130CF" w14:textId="343B2A9F"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Последующее использование полученных в результате такой переработки программных продуктов различается в зависимости от вида лицензии. В настоящее время существуют две группы типовых лицензий на передачу программного обеспечения с открытым кодом: GNU GPL и FreeBSD.</w:t>
      </w:r>
    </w:p>
    <w:p w14:paraId="2870E765" w14:textId="5CDEF658"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Основное их различие заключается в «наследуемости» свойства открытого кода: согласно условиям лицензии GNU GPL, все программные продукты, полученные в результате переработки или модернизации распространяемого на таких условиях программного кода, также могут распространяться далее только на условиях GNU GPL. Это, с одной стороны, способствует прогрессу в развитии программного обеспечения, с другой – нарушает имущественные интересы некоторых разработчиков, вложивших серьезные средства в модернизацию программного кода.</w:t>
      </w:r>
    </w:p>
    <w:p w14:paraId="0C66264D" w14:textId="56905B23" w:rsidR="008F2B97" w:rsidRPr="00317559" w:rsidRDefault="00C5431A"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Большую</w:t>
      </w:r>
      <w:r w:rsidR="008F2B97" w:rsidRPr="00317559">
        <w:rPr>
          <w:rFonts w:ascii="Times New Roman" w:hAnsi="Times New Roman" w:cs="Times New Roman"/>
          <w:sz w:val="24"/>
          <w:szCs w:val="24"/>
        </w:rPr>
        <w:t xml:space="preserve"> свободу в использовании передаваемого программного обеспечения предоставляет лицензия Free BSD. По условиям этой лицензии, программные продукты, полученные в результате переработки предоставленного программного кода, могут распространяться на любых условиях, в том числе и на возмездной основе.</w:t>
      </w:r>
    </w:p>
    <w:p w14:paraId="43BBB47E" w14:textId="57183CD5" w:rsidR="008F2B97" w:rsidRPr="00317559" w:rsidRDefault="008F2B97" w:rsidP="00317559">
      <w:pPr>
        <w:pStyle w:val="a3"/>
        <w:numPr>
          <w:ilvl w:val="0"/>
          <w:numId w:val="14"/>
        </w:numPr>
        <w:jc w:val="both"/>
        <w:rPr>
          <w:rFonts w:ascii="Times New Roman" w:hAnsi="Times New Roman" w:cs="Times New Roman"/>
          <w:b/>
          <w:bCs/>
          <w:sz w:val="24"/>
          <w:szCs w:val="24"/>
        </w:rPr>
      </w:pPr>
      <w:r w:rsidRPr="00317559">
        <w:rPr>
          <w:rFonts w:ascii="Times New Roman" w:hAnsi="Times New Roman" w:cs="Times New Roman"/>
          <w:b/>
          <w:bCs/>
          <w:sz w:val="24"/>
          <w:szCs w:val="24"/>
        </w:rPr>
        <w:t>Распространенным делением типов программного обеспечения в зависимости от условий лицензии является их деление по критерию возмездности. В соответствии с этим критерием, программное обеспечение делится на бесплатное, условно-бесплатное и коммерческое. В некоторых случаях выделяют также программное обеспечение, распространяемое на специальных условиях.</w:t>
      </w:r>
    </w:p>
    <w:p w14:paraId="3772B593" w14:textId="57E28BD2"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Бесплатное программное обеспечение (FreeWare) не следует путать с «открытым» программным обеспечением (OpenWare): как бесплатность распространения не означает открытости исходных кодов, так и открытость исходных кодов не влечет за собой безвозмездный характер распространения.</w:t>
      </w:r>
    </w:p>
    <w:p w14:paraId="64D0D91D" w14:textId="291AEC54"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При предоставлении программного обеспечения на бесплатной основе правообладателем, как правило, оговариваются специальные условия использования ПО. Распространенным условием является запрет на внесение любых изменений в программный код, за исключением прямо разрешенных законодательством. Обычным условием «бесплатной» лицензии является оговорка об освобождении правообладателя от любых гарантий и обязательств, связанных с функционированием программного обеспечения.</w:t>
      </w:r>
    </w:p>
    <w:p w14:paraId="3A9D1FAA" w14:textId="72BF4318"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lastRenderedPageBreak/>
        <w:t>Коммерческое распространение программного обеспечения предполагает, что пользователь должен оплатить программы, только после чего он получает права на них. Обычно в лицензионных соглашениях, предусматривающих предварительную или последующую оплату за передаваемое программное обеспечение, содержится больший объем гарантий и обязательств правообладателя, нежели в лицензиях на бесплатно распространяемое программное обеспечение.</w:t>
      </w:r>
    </w:p>
    <w:p w14:paraId="3C2BFDDC" w14:textId="0D08C121" w:rsidR="008F2B97" w:rsidRPr="00317559" w:rsidRDefault="008F2B97" w:rsidP="00317559">
      <w:pPr>
        <w:pStyle w:val="a3"/>
        <w:numPr>
          <w:ilvl w:val="0"/>
          <w:numId w:val="14"/>
        </w:numPr>
        <w:jc w:val="both"/>
        <w:rPr>
          <w:rFonts w:ascii="Times New Roman" w:hAnsi="Times New Roman" w:cs="Times New Roman"/>
          <w:b/>
          <w:bCs/>
          <w:sz w:val="24"/>
          <w:szCs w:val="24"/>
        </w:rPr>
      </w:pPr>
      <w:r w:rsidRPr="00317559">
        <w:rPr>
          <w:rFonts w:ascii="Times New Roman" w:hAnsi="Times New Roman" w:cs="Times New Roman"/>
          <w:b/>
          <w:bCs/>
          <w:sz w:val="24"/>
          <w:szCs w:val="24"/>
        </w:rPr>
        <w:t>Лицензионные соглашения можно подразделить в зависимости от того, с кем, и в каких целях они заключаются. По этому критерию можно выделить лицензионные соглашения с конечным пользователем (EULA – End User License Agreement), и лицензии, предусматривающие возможность доработки программного обеспечения.</w:t>
      </w:r>
    </w:p>
    <w:p w14:paraId="43E2741B" w14:textId="23E5BFD8"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Типовой формы лицензионного соглашения с конечным пользователем в настоящее время не выработано, различными правообладателями используются разные, хотя и близкие по содержанию лицензионные соглашения.</w:t>
      </w:r>
    </w:p>
    <w:p w14:paraId="7AC37675" w14:textId="3FFD856E"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Лицензионные соглашения с конечным пользователем обычно предусматривают минимально возможный объем предоставляемых прав, причем права никогда не предоставляются на исключительных условиях. В таких соглашениях устанавливаются также пределы правомочий пользователя, гарантии правообладателя, определяются механизмы технической поддержки использования ПО.</w:t>
      </w:r>
    </w:p>
    <w:p w14:paraId="367B5CBB" w14:textId="7BF49D22"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отличие от единообразных лицензионных соглашений с конечным пользователем, лицензионные соглашения, предусматривающие возможность доработки программы, могут значительно различаться.</w:t>
      </w:r>
    </w:p>
    <w:p w14:paraId="04B74134" w14:textId="723D08D3"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Во-первых, такие лицензионные соглашения могут входить в пакет документов, оформляющих отношения дистрибьюторского или франчайзингового типа. Согласно таким соглашениям, компания-правообладатель предоставляет компании-распространителю право распространять ПО, в том числе, и с возможной доработкой продукта под нужды конечного пользователя. Система лицензионных соглашений в этом случае будет двухуровневой: правообладатель программного продукта предоставляет лицензию как распространителю, так и (посредством распространителя) конечному пользователю. Права на произведенные распространителем изменения в программном продукте, как правило, сохраняются за распространителем и предоставляются им конечному пользователю по соответствующей лицензии.</w:t>
      </w:r>
    </w:p>
    <w:p w14:paraId="7C5BBD15" w14:textId="2A888103"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Во-вторых, возможность доработки ПО может содержаться в лицензионных соглашениях, являющихся частью партнерского договора. Таким партнерским договором обычно оформляются отношения по совместной разработке комплексных программных продуктов, где модули, написанные одними разработчиками, могут модифицироваться другими; при этом каждый из разработчиков сохраняет права на результат собственных творческих усилий. Объем и пределы осуществления предоставляемых таким соглашением прав могут различаться в зависимости от того, насколько тесными являются отношения между разработчиками.</w:t>
      </w:r>
    </w:p>
    <w:p w14:paraId="34DC8CCA" w14:textId="51CA1B64"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Возможность доработки программного продукта предусмотрена в «свободных» лицензиях (GNU GPL и FreeBSD). В этом случае возможность последующей передачи прав на программное обеспечение не ограничивается, более того, в лицензиях семейства GNU GPL отсутствие ограничений на передачу прав является обязательным.</w:t>
      </w:r>
    </w:p>
    <w:p w14:paraId="25395569" w14:textId="376A5BFA" w:rsidR="008F2B97" w:rsidRPr="00317559" w:rsidRDefault="008F2B97" w:rsidP="00317559">
      <w:pPr>
        <w:pStyle w:val="a3"/>
        <w:numPr>
          <w:ilvl w:val="0"/>
          <w:numId w:val="14"/>
        </w:numPr>
        <w:jc w:val="both"/>
        <w:rPr>
          <w:rFonts w:ascii="Times New Roman" w:hAnsi="Times New Roman" w:cs="Times New Roman"/>
          <w:b/>
          <w:bCs/>
          <w:sz w:val="24"/>
          <w:szCs w:val="24"/>
        </w:rPr>
      </w:pPr>
      <w:r w:rsidRPr="00317559">
        <w:rPr>
          <w:rFonts w:ascii="Times New Roman" w:hAnsi="Times New Roman" w:cs="Times New Roman"/>
          <w:b/>
          <w:bCs/>
          <w:sz w:val="24"/>
          <w:szCs w:val="24"/>
        </w:rPr>
        <w:t>В некоторых случаях, когда речь идет о предоставлении прав на программное обеспечение конечному пользователю, можно говорить о «связанных» и «независимо предоставляемых» лицензиях (поставка на условиях OEM/BOX).</w:t>
      </w:r>
    </w:p>
    <w:p w14:paraId="2AE4D9D1" w14:textId="06575253"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первом случае (OEM) права на программное обеспечение предоставляются при поставке программного обеспечения вместе с компьютерным оборудованием. Такие лицензии предусматривают меньшее лицензионное вознаграждение (обычно включаемое в стоимость оборудования), но при этом предусматривают меньший объем правомочий пользователя.</w:t>
      </w:r>
    </w:p>
    <w:p w14:paraId="05C83F85" w14:textId="5EFDFF16"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При независимой («коробочной») поставке программное обеспечение предоставляется на соответствующем материальном носителе, в сопровождении документации, необходимой для установки, </w:t>
      </w:r>
      <w:r w:rsidRPr="00317559">
        <w:rPr>
          <w:rFonts w:ascii="Times New Roman" w:hAnsi="Times New Roman" w:cs="Times New Roman"/>
          <w:sz w:val="24"/>
          <w:szCs w:val="24"/>
        </w:rPr>
        <w:lastRenderedPageBreak/>
        <w:t>наладки и использования программы; сам материальный носитель выступает в качестве резервной копии дистрибутива. Объем предоставляемых правомочий в этом случае несколько больше, кроме того, возможно предоставление по одной лицензии возможности использования программы на нескольких компьютерах (при условии соразмерного увеличения лицензионного вознаграждения). При такого рода поставках часто используется т.н. «оберточная лицензия»: пользователь признается заключившим лицензионное соглашение (напечатанное на обертке), если он вскрыл коробку с дистрибутивом.</w:t>
      </w:r>
    </w:p>
    <w:p w14:paraId="3414DC65" w14:textId="2D5EFEF1" w:rsidR="008F2B97" w:rsidRPr="00317559" w:rsidRDefault="008F2B97"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Виды бесплатного ПО:</w:t>
      </w:r>
    </w:p>
    <w:p w14:paraId="1F57DFEA" w14:textId="77777777"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Free</w:t>
      </w:r>
      <w:r w:rsidRPr="00317559">
        <w:rPr>
          <w:rFonts w:ascii="Times New Roman" w:hAnsi="Times New Roman" w:cs="Times New Roman"/>
          <w:sz w:val="24"/>
          <w:szCs w:val="24"/>
        </w:rPr>
        <w:t xml:space="preserve"> - бесплатная программа или скрипт. Вы можете пользоваться и распространять это ПО бесплатно, но вот изменять программу или скрипт Вы не имеете права.</w:t>
      </w:r>
    </w:p>
    <w:p w14:paraId="0935E9F4" w14:textId="77777777"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 xml:space="preserve">Free GPL </w:t>
      </w:r>
      <w:r w:rsidRPr="00317559">
        <w:rPr>
          <w:rFonts w:ascii="Times New Roman" w:hAnsi="Times New Roman" w:cs="Times New Roman"/>
          <w:sz w:val="24"/>
          <w:szCs w:val="24"/>
        </w:rPr>
        <w:t>- бесплатное и свободное программное обеспечение. Обычно при такой лицензии Вы имеете право запускать, изучать, распространять и улучшать программу или скрипт. Исходники обычно доступны на сайте автора. Вы можете их скачать, изменить ПО под себя и спокойно им пользоваться. Никаких нарушений в этом случае не будет. Распространять можно как исходное, так и измененное Вами или кем-то ПО.</w:t>
      </w:r>
    </w:p>
    <w:p w14:paraId="512FCD07" w14:textId="30671E5F"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 xml:space="preserve">Adware </w:t>
      </w:r>
      <w:r w:rsidRPr="00317559">
        <w:rPr>
          <w:rFonts w:ascii="Times New Roman" w:hAnsi="Times New Roman" w:cs="Times New Roman"/>
          <w:sz w:val="24"/>
          <w:szCs w:val="24"/>
        </w:rPr>
        <w:t>- бесплатная программа, которая полноценно исполняет возложенные на неё функции, но при этом содержит в себе дополнительные компоненты. Компонент может крутить какую-то рекламу внутри программы, а может, например, попросить Вас заполнить какую-то анкету и т.д. При установке подобных программ, пользователя обычно предупреждают о том, что вместе с программой будут установлены дополнительные компоненты. По распространению всё тоже самое, что и у freeware программ.</w:t>
      </w:r>
    </w:p>
    <w:p w14:paraId="37543ECC" w14:textId="4F5E626F" w:rsidR="008F2B97" w:rsidRPr="00317559" w:rsidRDefault="008F2B97"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Виды платного ПО:</w:t>
      </w:r>
    </w:p>
    <w:p w14:paraId="35F9F9BE" w14:textId="77777777"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Shareware</w:t>
      </w:r>
      <w:r w:rsidRPr="00317559">
        <w:rPr>
          <w:rFonts w:ascii="Times New Roman" w:hAnsi="Times New Roman" w:cs="Times New Roman"/>
          <w:sz w:val="24"/>
          <w:szCs w:val="24"/>
        </w:rPr>
        <w:t xml:space="preserve"> - условно-бесплатная программа или скрипт. Обычно программы этого типа ограничиваются в плане функциональности. Т.е. какие-то функции программа выполняет, как положено, а вот часть самых полезных и нужных функций заблокирована до тех пор, пока Вы не купите ключ. Распространять shareware программы можно при условии, что в код не внесено никаких изменений и программа не взломана.</w:t>
      </w:r>
    </w:p>
    <w:p w14:paraId="51EEBB80" w14:textId="77777777"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Trial</w:t>
      </w:r>
      <w:r w:rsidRPr="00317559">
        <w:rPr>
          <w:rFonts w:ascii="Times New Roman" w:hAnsi="Times New Roman" w:cs="Times New Roman"/>
          <w:sz w:val="24"/>
          <w:szCs w:val="24"/>
        </w:rPr>
        <w:t xml:space="preserve"> - условно-бесплатная программа или скрипт. По этому принципу делается большинство платных программ. Суть его в том, что программа не имеет ограничений по функциям, но работает без ключа только определенное количество времени (20-30 дней) или запусков (10-20 запусков). Сейчас этот тип условно-бесплатного ПО часто относят к Shareware (см. предыдущий пункт). По распространению всё тоже самое, что и у shareware программ.</w:t>
      </w:r>
    </w:p>
    <w:p w14:paraId="7F04EC8A" w14:textId="6DACDC11"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Demo</w:t>
      </w:r>
      <w:r w:rsidRPr="00317559">
        <w:rPr>
          <w:rFonts w:ascii="Times New Roman" w:hAnsi="Times New Roman" w:cs="Times New Roman"/>
          <w:sz w:val="24"/>
          <w:szCs w:val="24"/>
        </w:rPr>
        <w:t xml:space="preserve"> - демоверсия. Программы, работающие по этому принципу, обычно не имеют функциональных и временных ограничений. Ограничения накладываются на результат т.е. Вы что-то создаете, а сохранить результат не можете. Иногда бывает, что при сохранении результата, на него накладываются водяные знаки, говорящие о том, что использовалась демоверсия. По распространению всё тоже самое, что и у shareware программ.</w:t>
      </w:r>
    </w:p>
    <w:p w14:paraId="79A23639" w14:textId="18A88F60" w:rsidR="008F2B97" w:rsidRPr="00317559" w:rsidRDefault="008F2B97" w:rsidP="00317559">
      <w:pPr>
        <w:ind w:firstLine="708"/>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Документы, подтверждающие наличие прав на использование ПО:</w:t>
      </w:r>
    </w:p>
    <w:p w14:paraId="31A7D9BC" w14:textId="15911C9C"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Доказательством подлинности могут служить:</w:t>
      </w:r>
    </w:p>
    <w:p w14:paraId="0F58C57C" w14:textId="77777777" w:rsidR="008F2B97" w:rsidRPr="00317559" w:rsidRDefault="008F2B97" w:rsidP="00317559">
      <w:pPr>
        <w:pStyle w:val="a3"/>
        <w:numPr>
          <w:ilvl w:val="0"/>
          <w:numId w:val="15"/>
        </w:numPr>
        <w:jc w:val="both"/>
        <w:rPr>
          <w:rFonts w:ascii="Times New Roman" w:hAnsi="Times New Roman" w:cs="Times New Roman"/>
          <w:sz w:val="24"/>
          <w:szCs w:val="24"/>
        </w:rPr>
      </w:pPr>
      <w:r w:rsidRPr="00317559">
        <w:rPr>
          <w:rFonts w:ascii="Times New Roman" w:hAnsi="Times New Roman" w:cs="Times New Roman"/>
          <w:sz w:val="24"/>
          <w:szCs w:val="24"/>
        </w:rPr>
        <w:t>Сертификат подлинности (если предусмотрен производителем).</w:t>
      </w:r>
    </w:p>
    <w:p w14:paraId="5B9CE4C3" w14:textId="77777777" w:rsidR="008F2B97" w:rsidRPr="00317559" w:rsidRDefault="008F2B97" w:rsidP="00317559">
      <w:pPr>
        <w:pStyle w:val="a3"/>
        <w:numPr>
          <w:ilvl w:val="0"/>
          <w:numId w:val="15"/>
        </w:numPr>
        <w:jc w:val="both"/>
        <w:rPr>
          <w:rFonts w:ascii="Times New Roman" w:hAnsi="Times New Roman" w:cs="Times New Roman"/>
          <w:sz w:val="24"/>
          <w:szCs w:val="24"/>
        </w:rPr>
      </w:pPr>
      <w:r w:rsidRPr="00317559">
        <w:rPr>
          <w:rFonts w:ascii="Times New Roman" w:hAnsi="Times New Roman" w:cs="Times New Roman"/>
          <w:sz w:val="24"/>
          <w:szCs w:val="24"/>
        </w:rPr>
        <w:t>Бумажная лицензия с признаками подлинности.</w:t>
      </w:r>
    </w:p>
    <w:p w14:paraId="2D00E7F4" w14:textId="77777777" w:rsidR="008F2B97" w:rsidRPr="00317559" w:rsidRDefault="008F2B97" w:rsidP="00317559">
      <w:pPr>
        <w:pStyle w:val="a3"/>
        <w:numPr>
          <w:ilvl w:val="0"/>
          <w:numId w:val="15"/>
        </w:numPr>
        <w:jc w:val="both"/>
        <w:rPr>
          <w:rFonts w:ascii="Times New Roman" w:hAnsi="Times New Roman" w:cs="Times New Roman"/>
          <w:sz w:val="24"/>
          <w:szCs w:val="24"/>
        </w:rPr>
      </w:pPr>
      <w:r w:rsidRPr="00317559">
        <w:rPr>
          <w:rFonts w:ascii="Times New Roman" w:hAnsi="Times New Roman" w:cs="Times New Roman"/>
          <w:sz w:val="24"/>
          <w:szCs w:val="24"/>
        </w:rPr>
        <w:t>Оригинальные носители с защитой от подделки.</w:t>
      </w:r>
    </w:p>
    <w:p w14:paraId="2A5729A2" w14:textId="60EDAA3B" w:rsidR="008F2B97" w:rsidRPr="00317559" w:rsidRDefault="008F2B97"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Подтверждением легальности также могут служить различные прилагающиеся к продукту документы:</w:t>
      </w:r>
    </w:p>
    <w:p w14:paraId="6CE50071" w14:textId="77777777" w:rsidR="008F2B97" w:rsidRPr="00317559" w:rsidRDefault="008F2B97" w:rsidP="00317559">
      <w:pPr>
        <w:pStyle w:val="a3"/>
        <w:numPr>
          <w:ilvl w:val="0"/>
          <w:numId w:val="16"/>
        </w:numPr>
        <w:jc w:val="both"/>
        <w:rPr>
          <w:rFonts w:ascii="Times New Roman" w:hAnsi="Times New Roman" w:cs="Times New Roman"/>
          <w:sz w:val="24"/>
          <w:szCs w:val="24"/>
        </w:rPr>
      </w:pPr>
      <w:r w:rsidRPr="00317559">
        <w:rPr>
          <w:rFonts w:ascii="Times New Roman" w:hAnsi="Times New Roman" w:cs="Times New Roman"/>
          <w:sz w:val="24"/>
          <w:szCs w:val="24"/>
        </w:rPr>
        <w:t>Лицензионное соглашение с конечным пользователем (в бумажном или электронном виде).</w:t>
      </w:r>
    </w:p>
    <w:p w14:paraId="284EF207" w14:textId="77777777" w:rsidR="008F2B97" w:rsidRPr="00317559" w:rsidRDefault="008F2B97" w:rsidP="00317559">
      <w:pPr>
        <w:pStyle w:val="a3"/>
        <w:numPr>
          <w:ilvl w:val="0"/>
          <w:numId w:val="16"/>
        </w:numPr>
        <w:jc w:val="both"/>
        <w:rPr>
          <w:rFonts w:ascii="Times New Roman" w:hAnsi="Times New Roman" w:cs="Times New Roman"/>
          <w:sz w:val="24"/>
          <w:szCs w:val="24"/>
        </w:rPr>
      </w:pPr>
      <w:r w:rsidRPr="00317559">
        <w:rPr>
          <w:rFonts w:ascii="Times New Roman" w:hAnsi="Times New Roman" w:cs="Times New Roman"/>
          <w:sz w:val="24"/>
          <w:szCs w:val="24"/>
        </w:rPr>
        <w:t>Оригинал руководства пользователя (если предусмотрено производителем).</w:t>
      </w:r>
    </w:p>
    <w:p w14:paraId="77A7BD7F" w14:textId="77777777" w:rsidR="008F2B97" w:rsidRPr="00317559" w:rsidRDefault="008F2B97" w:rsidP="00317559">
      <w:pPr>
        <w:pStyle w:val="a3"/>
        <w:numPr>
          <w:ilvl w:val="0"/>
          <w:numId w:val="16"/>
        </w:numPr>
        <w:jc w:val="both"/>
        <w:rPr>
          <w:rFonts w:ascii="Times New Roman" w:hAnsi="Times New Roman" w:cs="Times New Roman"/>
          <w:sz w:val="24"/>
          <w:szCs w:val="24"/>
        </w:rPr>
      </w:pPr>
      <w:r w:rsidRPr="00317559">
        <w:rPr>
          <w:rFonts w:ascii="Times New Roman" w:hAnsi="Times New Roman" w:cs="Times New Roman"/>
          <w:sz w:val="24"/>
          <w:szCs w:val="24"/>
        </w:rPr>
        <w:lastRenderedPageBreak/>
        <w:t>Оригинальная коробка, в которой был куплен продукт (в случае покупки коробочной версии).</w:t>
      </w:r>
    </w:p>
    <w:p w14:paraId="791DB1DC" w14:textId="77777777" w:rsidR="008F2B97" w:rsidRPr="00317559" w:rsidRDefault="008F2B97" w:rsidP="00317559">
      <w:pPr>
        <w:pStyle w:val="a3"/>
        <w:numPr>
          <w:ilvl w:val="0"/>
          <w:numId w:val="16"/>
        </w:numPr>
        <w:jc w:val="both"/>
        <w:rPr>
          <w:rFonts w:ascii="Times New Roman" w:hAnsi="Times New Roman" w:cs="Times New Roman"/>
          <w:sz w:val="24"/>
          <w:szCs w:val="24"/>
        </w:rPr>
      </w:pPr>
      <w:r w:rsidRPr="00317559">
        <w:rPr>
          <w:rFonts w:ascii="Times New Roman" w:hAnsi="Times New Roman" w:cs="Times New Roman"/>
          <w:sz w:val="24"/>
          <w:szCs w:val="24"/>
        </w:rPr>
        <w:t>Любая другая документация, приложенная к продукту.</w:t>
      </w:r>
    </w:p>
    <w:p w14:paraId="22CD7E2D" w14:textId="50AB6547" w:rsidR="004B31A7" w:rsidRPr="00317559" w:rsidRDefault="008F2B97" w:rsidP="00317559">
      <w:pPr>
        <w:pStyle w:val="a3"/>
        <w:numPr>
          <w:ilvl w:val="0"/>
          <w:numId w:val="16"/>
        </w:numPr>
        <w:jc w:val="both"/>
        <w:rPr>
          <w:rFonts w:ascii="Times New Roman" w:hAnsi="Times New Roman" w:cs="Times New Roman"/>
          <w:sz w:val="24"/>
          <w:szCs w:val="24"/>
        </w:rPr>
      </w:pPr>
      <w:r w:rsidRPr="00317559">
        <w:rPr>
          <w:rFonts w:ascii="Times New Roman" w:hAnsi="Times New Roman" w:cs="Times New Roman"/>
          <w:sz w:val="24"/>
          <w:szCs w:val="24"/>
        </w:rPr>
        <w:t>Счет-фактура, накладная, а также Лицензионный договор с поставщиком.</w:t>
      </w:r>
    </w:p>
    <w:p w14:paraId="13A2982A" w14:textId="051F74B9" w:rsidR="00626F16" w:rsidRPr="00317559" w:rsidRDefault="00626F16" w:rsidP="00317559">
      <w:pPr>
        <w:jc w:val="center"/>
        <w:rPr>
          <w:rFonts w:ascii="Times New Roman" w:hAnsi="Times New Roman" w:cs="Times New Roman"/>
          <w:b/>
          <w:sz w:val="24"/>
          <w:szCs w:val="24"/>
        </w:rPr>
      </w:pPr>
      <w:bookmarkStart w:id="1" w:name="_Hlk52801518"/>
      <w:r w:rsidRPr="00317559">
        <w:rPr>
          <w:rFonts w:ascii="Times New Roman" w:hAnsi="Times New Roman" w:cs="Times New Roman"/>
          <w:b/>
          <w:sz w:val="24"/>
          <w:szCs w:val="24"/>
          <w:highlight w:val="yellow"/>
        </w:rPr>
        <w:t>Основы законодательства, защищающие авторские права программиста и пользователя программного продукта.</w:t>
      </w:r>
    </w:p>
    <w:p w14:paraId="5FB43010" w14:textId="77777777" w:rsidR="00626F16" w:rsidRPr="00317559" w:rsidRDefault="00626F16" w:rsidP="00317559">
      <w:pPr>
        <w:ind w:firstLine="708"/>
        <w:jc w:val="both"/>
        <w:rPr>
          <w:rFonts w:ascii="Times New Roman" w:hAnsi="Times New Roman" w:cs="Times New Roman"/>
          <w:sz w:val="24"/>
          <w:szCs w:val="24"/>
        </w:rPr>
      </w:pPr>
      <w:bookmarkStart w:id="2" w:name="_Hlk52801556"/>
      <w:bookmarkEnd w:id="1"/>
      <w:r w:rsidRPr="00317559">
        <w:rPr>
          <w:rFonts w:ascii="Times New Roman" w:hAnsi="Times New Roman" w:cs="Times New Roman"/>
          <w:sz w:val="24"/>
          <w:szCs w:val="24"/>
        </w:rPr>
        <w:t>Согласно российскому законодательству, авторские права на программный продукт возникают в момент его разработки и являются безусловными, то есть, их не нужно дополнительно регистрировать или патентировать. Если программа была написана группой лиц, каждый из команды считается автором ПО, вне зависимости от того, является ли оно состоящим из отдельных частей или неделимым.</w:t>
      </w:r>
    </w:p>
    <w:p w14:paraId="1EA4C77B"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Автор программы получает как неимущественные, так и имущественные права на программное обеспечение.</w:t>
      </w:r>
    </w:p>
    <w:p w14:paraId="32858237" w14:textId="77777777" w:rsidR="00626F16" w:rsidRPr="00317559" w:rsidRDefault="00626F16" w:rsidP="00317559">
      <w:pPr>
        <w:ind w:firstLine="708"/>
        <w:jc w:val="both"/>
        <w:rPr>
          <w:rFonts w:ascii="Times New Roman" w:hAnsi="Times New Roman" w:cs="Times New Roman"/>
          <w:b/>
          <w:i/>
          <w:sz w:val="24"/>
          <w:szCs w:val="24"/>
        </w:rPr>
      </w:pPr>
      <w:bookmarkStart w:id="3" w:name="_Hlk52801589"/>
      <w:bookmarkEnd w:id="2"/>
      <w:r w:rsidRPr="00317559">
        <w:rPr>
          <w:rFonts w:ascii="Times New Roman" w:hAnsi="Times New Roman" w:cs="Times New Roman"/>
          <w:b/>
          <w:i/>
          <w:sz w:val="24"/>
          <w:szCs w:val="24"/>
        </w:rPr>
        <w:t>Неимущественные права:</w:t>
      </w:r>
    </w:p>
    <w:p w14:paraId="46E14B3A" w14:textId="77777777" w:rsidR="00626F16" w:rsidRPr="00317559" w:rsidRDefault="00626F16" w:rsidP="00317559">
      <w:pPr>
        <w:pStyle w:val="a3"/>
        <w:numPr>
          <w:ilvl w:val="0"/>
          <w:numId w:val="19"/>
        </w:numPr>
        <w:jc w:val="both"/>
        <w:rPr>
          <w:rFonts w:ascii="Times New Roman" w:hAnsi="Times New Roman" w:cs="Times New Roman"/>
          <w:sz w:val="24"/>
          <w:szCs w:val="24"/>
          <w:u w:val="single"/>
        </w:rPr>
      </w:pPr>
      <w:r w:rsidRPr="00317559">
        <w:rPr>
          <w:rFonts w:ascii="Times New Roman" w:hAnsi="Times New Roman" w:cs="Times New Roman"/>
          <w:sz w:val="24"/>
          <w:szCs w:val="24"/>
          <w:u w:val="single"/>
        </w:rPr>
        <w:t>Право авторства</w:t>
      </w:r>
    </w:p>
    <w:p w14:paraId="4C0FC257"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Возможность называться автором (разработчиком) программы и везде это указывать;</w:t>
      </w:r>
    </w:p>
    <w:p w14:paraId="139F6E62" w14:textId="77777777" w:rsidR="00626F16" w:rsidRPr="00317559" w:rsidRDefault="00626F16" w:rsidP="00317559">
      <w:pPr>
        <w:pStyle w:val="a3"/>
        <w:numPr>
          <w:ilvl w:val="0"/>
          <w:numId w:val="19"/>
        </w:numPr>
        <w:jc w:val="both"/>
        <w:rPr>
          <w:rFonts w:ascii="Times New Roman" w:hAnsi="Times New Roman" w:cs="Times New Roman"/>
          <w:sz w:val="24"/>
          <w:szCs w:val="24"/>
          <w:u w:val="single"/>
        </w:rPr>
      </w:pPr>
      <w:r w:rsidRPr="00317559">
        <w:rPr>
          <w:rFonts w:ascii="Times New Roman" w:hAnsi="Times New Roman" w:cs="Times New Roman"/>
          <w:sz w:val="24"/>
          <w:szCs w:val="24"/>
          <w:u w:val="single"/>
        </w:rPr>
        <w:t>Право на имя</w:t>
      </w:r>
    </w:p>
    <w:p w14:paraId="665A52DB"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Указание полного имени, псевдонима или других сведений о себе в ПО;</w:t>
      </w:r>
    </w:p>
    <w:p w14:paraId="322990AC" w14:textId="77777777" w:rsidR="00626F16" w:rsidRPr="00317559" w:rsidRDefault="00626F16" w:rsidP="00317559">
      <w:pPr>
        <w:pStyle w:val="a3"/>
        <w:numPr>
          <w:ilvl w:val="0"/>
          <w:numId w:val="19"/>
        </w:numPr>
        <w:jc w:val="both"/>
        <w:rPr>
          <w:rFonts w:ascii="Times New Roman" w:hAnsi="Times New Roman" w:cs="Times New Roman"/>
          <w:sz w:val="24"/>
          <w:szCs w:val="24"/>
          <w:u w:val="single"/>
        </w:rPr>
      </w:pPr>
      <w:r w:rsidRPr="00317559">
        <w:rPr>
          <w:rFonts w:ascii="Times New Roman" w:hAnsi="Times New Roman" w:cs="Times New Roman"/>
          <w:sz w:val="24"/>
          <w:szCs w:val="24"/>
          <w:u w:val="single"/>
        </w:rPr>
        <w:t>Право на целостность</w:t>
      </w:r>
    </w:p>
    <w:p w14:paraId="7F9FECA6"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Защита программы как единого комплекса, состоящего из названия, программного кода и дополнительных элементов. Защищает автора от различных посягательств на честь и достоинство.</w:t>
      </w:r>
    </w:p>
    <w:p w14:paraId="3546982A"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Неимущественные права не могут быть проданы, отсужены или отчуждены другим путем. Иными словами, автор программы всегда останется ее автором.</w:t>
      </w:r>
    </w:p>
    <w:p w14:paraId="70484079" w14:textId="77777777" w:rsidR="00626F16" w:rsidRPr="00317559" w:rsidRDefault="00626F16" w:rsidP="00317559">
      <w:pPr>
        <w:ind w:firstLine="708"/>
        <w:jc w:val="both"/>
        <w:rPr>
          <w:rFonts w:ascii="Times New Roman" w:hAnsi="Times New Roman" w:cs="Times New Roman"/>
          <w:b/>
          <w:i/>
          <w:sz w:val="24"/>
          <w:szCs w:val="24"/>
        </w:rPr>
      </w:pPr>
      <w:r w:rsidRPr="00317559">
        <w:rPr>
          <w:rFonts w:ascii="Times New Roman" w:hAnsi="Times New Roman" w:cs="Times New Roman"/>
          <w:b/>
          <w:i/>
          <w:sz w:val="24"/>
          <w:szCs w:val="24"/>
        </w:rPr>
        <w:t>Имущественные права:</w:t>
      </w:r>
    </w:p>
    <w:p w14:paraId="1EDE4B29" w14:textId="77777777" w:rsidR="00626F16" w:rsidRPr="00317559" w:rsidRDefault="00626F16" w:rsidP="00317559">
      <w:pPr>
        <w:pStyle w:val="a3"/>
        <w:numPr>
          <w:ilvl w:val="0"/>
          <w:numId w:val="19"/>
        </w:numPr>
        <w:jc w:val="both"/>
        <w:rPr>
          <w:rFonts w:ascii="Times New Roman" w:hAnsi="Times New Roman" w:cs="Times New Roman"/>
          <w:sz w:val="24"/>
          <w:szCs w:val="24"/>
          <w:u w:val="single"/>
        </w:rPr>
      </w:pPr>
      <w:r w:rsidRPr="00317559">
        <w:rPr>
          <w:rFonts w:ascii="Times New Roman" w:hAnsi="Times New Roman" w:cs="Times New Roman"/>
          <w:sz w:val="24"/>
          <w:szCs w:val="24"/>
          <w:u w:val="single"/>
        </w:rPr>
        <w:t>Выход в свет</w:t>
      </w:r>
    </w:p>
    <w:p w14:paraId="50F61845"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Когда и как ПО будет представлено и выпущено;</w:t>
      </w:r>
    </w:p>
    <w:p w14:paraId="0C0DE7A3" w14:textId="77777777" w:rsidR="00626F16" w:rsidRPr="00317559" w:rsidRDefault="00626F16" w:rsidP="00317559">
      <w:pPr>
        <w:pStyle w:val="a3"/>
        <w:numPr>
          <w:ilvl w:val="0"/>
          <w:numId w:val="19"/>
        </w:numPr>
        <w:jc w:val="both"/>
        <w:rPr>
          <w:rFonts w:ascii="Times New Roman" w:hAnsi="Times New Roman" w:cs="Times New Roman"/>
          <w:i/>
          <w:sz w:val="24"/>
          <w:szCs w:val="24"/>
          <w:u w:val="single"/>
        </w:rPr>
      </w:pPr>
      <w:r w:rsidRPr="00317559">
        <w:rPr>
          <w:rFonts w:ascii="Times New Roman" w:hAnsi="Times New Roman" w:cs="Times New Roman"/>
          <w:sz w:val="24"/>
          <w:szCs w:val="24"/>
          <w:u w:val="single"/>
        </w:rPr>
        <w:t>Копирование и воспроизведение</w:t>
      </w:r>
    </w:p>
    <w:p w14:paraId="0C7C0028"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На каких условиях можно приобрести копию программного обеспечения;</w:t>
      </w:r>
    </w:p>
    <w:p w14:paraId="0C1EAAE4" w14:textId="77777777" w:rsidR="00626F16" w:rsidRPr="00317559" w:rsidRDefault="00626F16" w:rsidP="00317559">
      <w:pPr>
        <w:pStyle w:val="a3"/>
        <w:numPr>
          <w:ilvl w:val="0"/>
          <w:numId w:val="19"/>
        </w:numPr>
        <w:jc w:val="both"/>
        <w:rPr>
          <w:rFonts w:ascii="Times New Roman" w:hAnsi="Times New Roman" w:cs="Times New Roman"/>
          <w:sz w:val="24"/>
          <w:szCs w:val="24"/>
          <w:u w:val="single"/>
        </w:rPr>
      </w:pPr>
      <w:r w:rsidRPr="00317559">
        <w:rPr>
          <w:rFonts w:ascii="Times New Roman" w:hAnsi="Times New Roman" w:cs="Times New Roman"/>
          <w:sz w:val="24"/>
          <w:szCs w:val="24"/>
          <w:u w:val="single"/>
        </w:rPr>
        <w:t>Распространение</w:t>
      </w:r>
    </w:p>
    <w:p w14:paraId="0F8EB4B0"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Условия, которые позволяют распространять программу;</w:t>
      </w:r>
    </w:p>
    <w:p w14:paraId="70B67ED4" w14:textId="77777777" w:rsidR="00626F16" w:rsidRPr="00317559" w:rsidRDefault="00626F16" w:rsidP="00317559">
      <w:pPr>
        <w:pStyle w:val="a3"/>
        <w:numPr>
          <w:ilvl w:val="0"/>
          <w:numId w:val="19"/>
        </w:numPr>
        <w:jc w:val="both"/>
        <w:rPr>
          <w:rFonts w:ascii="Times New Roman" w:hAnsi="Times New Roman" w:cs="Times New Roman"/>
          <w:sz w:val="24"/>
          <w:szCs w:val="24"/>
          <w:u w:val="single"/>
        </w:rPr>
      </w:pPr>
      <w:r w:rsidRPr="00317559">
        <w:rPr>
          <w:rFonts w:ascii="Times New Roman" w:hAnsi="Times New Roman" w:cs="Times New Roman"/>
          <w:sz w:val="24"/>
          <w:szCs w:val="24"/>
          <w:u w:val="single"/>
        </w:rPr>
        <w:t>Модификация</w:t>
      </w:r>
    </w:p>
    <w:p w14:paraId="242C8261" w14:textId="77777777" w:rsidR="00626F16" w:rsidRPr="00317559" w:rsidRDefault="00626F16" w:rsidP="00317559">
      <w:pPr>
        <w:pStyle w:val="a3"/>
        <w:jc w:val="both"/>
        <w:rPr>
          <w:rFonts w:ascii="Times New Roman" w:hAnsi="Times New Roman" w:cs="Times New Roman"/>
          <w:i/>
          <w:sz w:val="24"/>
          <w:szCs w:val="24"/>
        </w:rPr>
      </w:pPr>
      <w:r w:rsidRPr="00317559">
        <w:rPr>
          <w:rFonts w:ascii="Times New Roman" w:hAnsi="Times New Roman" w:cs="Times New Roman"/>
          <w:i/>
          <w:sz w:val="24"/>
          <w:szCs w:val="24"/>
        </w:rPr>
        <w:t>Регламентирует вмешательства в программный код и другие элементы программы (например, перевод на другие языки), изменение или удаление защиты, отключение существующих функций или добавление новых.</w:t>
      </w:r>
    </w:p>
    <w:p w14:paraId="5A92845A"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Имущественные права, в отличие от неимущественных, могут быть переданы третьему лицу или организации на платной или бесплатной основе. Они включают права использования и разрешения такого использования.</w:t>
      </w:r>
    </w:p>
    <w:bookmarkEnd w:id="3"/>
    <w:p w14:paraId="41EC449D"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Имущественные права могут регулировать и другие варианты использования программы – например, реверс-инжиниринг (восстановление исходного кода), использование частей ПО в других продуктах и т.д.</w:t>
      </w:r>
    </w:p>
    <w:p w14:paraId="201125A9" w14:textId="77777777" w:rsidR="00626F16" w:rsidRPr="00317559" w:rsidRDefault="00626F16" w:rsidP="00317559">
      <w:pPr>
        <w:ind w:firstLine="708"/>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Права автора и/или правообладателя могут нарушаться различными путями:</w:t>
      </w:r>
    </w:p>
    <w:p w14:paraId="4CDE8A14" w14:textId="77777777" w:rsidR="00626F16" w:rsidRPr="00317559" w:rsidRDefault="00626F16" w:rsidP="00317559">
      <w:pPr>
        <w:pStyle w:val="a3"/>
        <w:numPr>
          <w:ilvl w:val="0"/>
          <w:numId w:val="20"/>
        </w:numPr>
        <w:jc w:val="both"/>
        <w:rPr>
          <w:rFonts w:ascii="Times New Roman" w:hAnsi="Times New Roman" w:cs="Times New Roman"/>
          <w:sz w:val="24"/>
          <w:szCs w:val="24"/>
        </w:rPr>
      </w:pPr>
      <w:r w:rsidRPr="00317559">
        <w:rPr>
          <w:rFonts w:ascii="Times New Roman" w:hAnsi="Times New Roman" w:cs="Times New Roman"/>
          <w:sz w:val="24"/>
          <w:szCs w:val="24"/>
        </w:rPr>
        <w:t>нелегальная установка ПО, полученного из неофициального источника;</w:t>
      </w:r>
    </w:p>
    <w:p w14:paraId="1063F843" w14:textId="77777777" w:rsidR="00626F16" w:rsidRPr="00317559" w:rsidRDefault="00626F16" w:rsidP="00317559">
      <w:pPr>
        <w:pStyle w:val="a3"/>
        <w:numPr>
          <w:ilvl w:val="0"/>
          <w:numId w:val="20"/>
        </w:numPr>
        <w:jc w:val="both"/>
        <w:rPr>
          <w:rFonts w:ascii="Times New Roman" w:hAnsi="Times New Roman" w:cs="Times New Roman"/>
          <w:sz w:val="24"/>
          <w:szCs w:val="24"/>
        </w:rPr>
      </w:pPr>
      <w:r w:rsidRPr="00317559">
        <w:rPr>
          <w:rFonts w:ascii="Times New Roman" w:hAnsi="Times New Roman" w:cs="Times New Roman"/>
          <w:sz w:val="24"/>
          <w:szCs w:val="24"/>
        </w:rPr>
        <w:t>превышение количества установок или рабочих мест согласно приобретенной лицензии;</w:t>
      </w:r>
    </w:p>
    <w:p w14:paraId="6637D165" w14:textId="77777777" w:rsidR="00626F16" w:rsidRPr="00317559" w:rsidRDefault="00626F16" w:rsidP="00317559">
      <w:pPr>
        <w:pStyle w:val="a3"/>
        <w:numPr>
          <w:ilvl w:val="0"/>
          <w:numId w:val="20"/>
        </w:numPr>
        <w:jc w:val="both"/>
        <w:rPr>
          <w:rFonts w:ascii="Times New Roman" w:hAnsi="Times New Roman" w:cs="Times New Roman"/>
          <w:sz w:val="24"/>
          <w:szCs w:val="24"/>
        </w:rPr>
      </w:pPr>
      <w:r w:rsidRPr="00317559">
        <w:rPr>
          <w:rFonts w:ascii="Times New Roman" w:hAnsi="Times New Roman" w:cs="Times New Roman"/>
          <w:sz w:val="24"/>
          <w:szCs w:val="24"/>
        </w:rPr>
        <w:t>внесение изменений в исходный код;</w:t>
      </w:r>
    </w:p>
    <w:p w14:paraId="0668EC3B" w14:textId="77777777" w:rsidR="00626F16" w:rsidRPr="00317559" w:rsidRDefault="00626F16" w:rsidP="00317559">
      <w:pPr>
        <w:pStyle w:val="a3"/>
        <w:numPr>
          <w:ilvl w:val="0"/>
          <w:numId w:val="20"/>
        </w:numPr>
        <w:jc w:val="both"/>
        <w:rPr>
          <w:rFonts w:ascii="Times New Roman" w:hAnsi="Times New Roman" w:cs="Times New Roman"/>
          <w:sz w:val="24"/>
          <w:szCs w:val="24"/>
        </w:rPr>
      </w:pPr>
      <w:r w:rsidRPr="00317559">
        <w:rPr>
          <w:rFonts w:ascii="Times New Roman" w:hAnsi="Times New Roman" w:cs="Times New Roman"/>
          <w:sz w:val="24"/>
          <w:szCs w:val="24"/>
        </w:rPr>
        <w:lastRenderedPageBreak/>
        <w:t>копирование, распространение программного обеспечения, если это запрещено лицензионным соглашением;</w:t>
      </w:r>
    </w:p>
    <w:p w14:paraId="023B536D" w14:textId="77777777" w:rsidR="00626F16" w:rsidRPr="00317559" w:rsidRDefault="00626F16" w:rsidP="00317559">
      <w:pPr>
        <w:pStyle w:val="a3"/>
        <w:numPr>
          <w:ilvl w:val="0"/>
          <w:numId w:val="20"/>
        </w:numPr>
        <w:jc w:val="both"/>
        <w:rPr>
          <w:rFonts w:ascii="Times New Roman" w:hAnsi="Times New Roman" w:cs="Times New Roman"/>
          <w:sz w:val="24"/>
          <w:szCs w:val="24"/>
        </w:rPr>
      </w:pPr>
      <w:r w:rsidRPr="00317559">
        <w:rPr>
          <w:rFonts w:ascii="Times New Roman" w:hAnsi="Times New Roman" w:cs="Times New Roman"/>
          <w:sz w:val="24"/>
          <w:szCs w:val="24"/>
        </w:rPr>
        <w:t>подделка программы другого автора или выдача чужого ПО за свое.</w:t>
      </w:r>
    </w:p>
    <w:p w14:paraId="1C2104BD" w14:textId="3E7F528F"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За нарушение авторских прав лицо или организация могут быть привлечены к административной, гражданско-правовой или уголовной ответственности. Кроме того, правообладатель может дополнительно подать в суд иск о взыскании с нарушителя морального вреда, ущерба деловой репутации и недополученной в результате таких действий ответчика прибыли.</w:t>
      </w:r>
    </w:p>
    <w:p w14:paraId="46F52E7C" w14:textId="4D3D05D0" w:rsidR="00137578" w:rsidRPr="00317559" w:rsidRDefault="00540BF2" w:rsidP="00317559">
      <w:pPr>
        <w:jc w:val="center"/>
        <w:rPr>
          <w:rFonts w:ascii="Times New Roman" w:hAnsi="Times New Roman" w:cs="Times New Roman"/>
          <w:b/>
          <w:bCs/>
          <w:sz w:val="24"/>
          <w:szCs w:val="24"/>
        </w:rPr>
      </w:pPr>
      <w:bookmarkStart w:id="4" w:name="_Hlk52801622"/>
      <w:r w:rsidRPr="00317559">
        <w:rPr>
          <w:rFonts w:ascii="Times New Roman" w:hAnsi="Times New Roman" w:cs="Times New Roman"/>
          <w:b/>
          <w:bCs/>
          <w:sz w:val="24"/>
          <w:szCs w:val="24"/>
          <w:highlight w:val="yellow"/>
        </w:rPr>
        <w:t>Права разработчика программного обеспечения</w:t>
      </w:r>
      <w:r w:rsidR="00192377" w:rsidRPr="00192377">
        <w:rPr>
          <w:rFonts w:ascii="Times New Roman" w:hAnsi="Times New Roman" w:cs="Times New Roman"/>
          <w:b/>
          <w:bCs/>
          <w:sz w:val="24"/>
          <w:szCs w:val="24"/>
          <w:highlight w:val="yellow"/>
        </w:rPr>
        <w:t>.</w:t>
      </w:r>
    </w:p>
    <w:p w14:paraId="1F654109" w14:textId="35D102BA" w:rsidR="00540BF2" w:rsidRPr="00317559" w:rsidRDefault="00540BF2" w:rsidP="00317559">
      <w:pPr>
        <w:ind w:firstLine="708"/>
        <w:jc w:val="both"/>
        <w:rPr>
          <w:rFonts w:ascii="Times New Roman" w:hAnsi="Times New Roman" w:cs="Times New Roman"/>
          <w:sz w:val="24"/>
          <w:szCs w:val="24"/>
        </w:rPr>
      </w:pPr>
      <w:bookmarkStart w:id="5" w:name="_Hlk52801670"/>
      <w:bookmarkEnd w:id="4"/>
      <w:r w:rsidRPr="00317559">
        <w:rPr>
          <w:rFonts w:ascii="Times New Roman" w:hAnsi="Times New Roman" w:cs="Times New Roman"/>
          <w:sz w:val="24"/>
          <w:szCs w:val="24"/>
        </w:rPr>
        <w:t>Права на программное обеспечение производны от прав автора – физического лица, творческим трудом которого создано такое ПО. Авторское право на программу для ЭВМ возникает у ее автора. Далее исключительные права на разработанную программу для ЭВМ переходит третьему лицу или сохраняется за автором в полном объеме. Вариант распределения прав на программный продукт зависит от условий его создания.</w:t>
      </w:r>
    </w:p>
    <w:p w14:paraId="65316BC5" w14:textId="0C7AD889" w:rsidR="00E77664" w:rsidRPr="00317559" w:rsidRDefault="00540BF2"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 xml:space="preserve">Автор может создать программное обеспечение: </w:t>
      </w:r>
    </w:p>
    <w:p w14:paraId="08754CCF" w14:textId="747A5181" w:rsidR="00E77664" w:rsidRPr="00317559" w:rsidRDefault="00540BF2" w:rsidP="00317559">
      <w:pPr>
        <w:pStyle w:val="a3"/>
        <w:numPr>
          <w:ilvl w:val="0"/>
          <w:numId w:val="18"/>
        </w:numPr>
        <w:jc w:val="both"/>
        <w:rPr>
          <w:rFonts w:ascii="Times New Roman" w:hAnsi="Times New Roman" w:cs="Times New Roman"/>
          <w:sz w:val="24"/>
          <w:szCs w:val="24"/>
        </w:rPr>
      </w:pPr>
      <w:r w:rsidRPr="00317559">
        <w:rPr>
          <w:rFonts w:ascii="Times New Roman" w:hAnsi="Times New Roman" w:cs="Times New Roman"/>
          <w:sz w:val="24"/>
          <w:szCs w:val="24"/>
        </w:rPr>
        <w:t>по собственной инициативе и за свой счет</w:t>
      </w:r>
      <w:r w:rsidR="00E77664" w:rsidRPr="00317559">
        <w:rPr>
          <w:rFonts w:ascii="Times New Roman" w:hAnsi="Times New Roman" w:cs="Times New Roman"/>
          <w:sz w:val="24"/>
          <w:szCs w:val="24"/>
        </w:rPr>
        <w:t>;</w:t>
      </w:r>
    </w:p>
    <w:p w14:paraId="6B2544A5" w14:textId="3115E4E1" w:rsidR="00E77664" w:rsidRPr="00317559" w:rsidRDefault="00540BF2" w:rsidP="00317559">
      <w:pPr>
        <w:pStyle w:val="a3"/>
        <w:numPr>
          <w:ilvl w:val="0"/>
          <w:numId w:val="18"/>
        </w:numPr>
        <w:jc w:val="both"/>
        <w:rPr>
          <w:rFonts w:ascii="Times New Roman" w:hAnsi="Times New Roman" w:cs="Times New Roman"/>
          <w:sz w:val="24"/>
          <w:szCs w:val="24"/>
        </w:rPr>
      </w:pPr>
      <w:r w:rsidRPr="00317559">
        <w:rPr>
          <w:rFonts w:ascii="Times New Roman" w:hAnsi="Times New Roman" w:cs="Times New Roman"/>
          <w:sz w:val="24"/>
          <w:szCs w:val="24"/>
        </w:rPr>
        <w:t>в соавторстве с другим физическим лицом;</w:t>
      </w:r>
    </w:p>
    <w:p w14:paraId="6C1969D1" w14:textId="4C3BDF43" w:rsidR="00E77664" w:rsidRPr="00317559" w:rsidRDefault="00540BF2" w:rsidP="00317559">
      <w:pPr>
        <w:pStyle w:val="a3"/>
        <w:numPr>
          <w:ilvl w:val="0"/>
          <w:numId w:val="18"/>
        </w:numPr>
        <w:jc w:val="both"/>
        <w:rPr>
          <w:rFonts w:ascii="Times New Roman" w:hAnsi="Times New Roman" w:cs="Times New Roman"/>
          <w:sz w:val="24"/>
          <w:szCs w:val="24"/>
        </w:rPr>
      </w:pPr>
      <w:r w:rsidRPr="00317559">
        <w:rPr>
          <w:rFonts w:ascii="Times New Roman" w:hAnsi="Times New Roman" w:cs="Times New Roman"/>
          <w:sz w:val="24"/>
          <w:szCs w:val="24"/>
        </w:rPr>
        <w:t>за плату по гражданско-правовому договору с заказчиком</w:t>
      </w:r>
    </w:p>
    <w:p w14:paraId="0485C4B5" w14:textId="08503255" w:rsidR="00E77664" w:rsidRPr="00317559" w:rsidRDefault="00540BF2" w:rsidP="00317559">
      <w:pPr>
        <w:pStyle w:val="a3"/>
        <w:numPr>
          <w:ilvl w:val="0"/>
          <w:numId w:val="18"/>
        </w:numPr>
        <w:jc w:val="both"/>
        <w:rPr>
          <w:rFonts w:ascii="Times New Roman" w:hAnsi="Times New Roman" w:cs="Times New Roman"/>
          <w:sz w:val="24"/>
          <w:szCs w:val="24"/>
        </w:rPr>
      </w:pPr>
      <w:r w:rsidRPr="00317559">
        <w:rPr>
          <w:rFonts w:ascii="Times New Roman" w:hAnsi="Times New Roman" w:cs="Times New Roman"/>
          <w:sz w:val="24"/>
          <w:szCs w:val="24"/>
        </w:rPr>
        <w:t>в рамках выполнения служебных обязанностей по трудовому договору с работодателем</w:t>
      </w:r>
      <w:r w:rsidR="00E77664" w:rsidRPr="00317559">
        <w:rPr>
          <w:rFonts w:ascii="Times New Roman" w:hAnsi="Times New Roman" w:cs="Times New Roman"/>
          <w:sz w:val="24"/>
          <w:szCs w:val="24"/>
        </w:rPr>
        <w:t>.</w:t>
      </w:r>
    </w:p>
    <w:p w14:paraId="5F44CC17" w14:textId="07A7A9B8" w:rsidR="00540BF2" w:rsidRPr="00317559" w:rsidRDefault="00540BF2"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С учетом этого различаются сценарии защиты исключительных прав на программы, предусмотренные авторским правом.</w:t>
      </w:r>
    </w:p>
    <w:bookmarkEnd w:id="5"/>
    <w:p w14:paraId="4626AC38" w14:textId="6563842A" w:rsidR="00E77664" w:rsidRPr="00317559" w:rsidRDefault="00E77664"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Защита прав автора-разработчика программы</w:t>
      </w:r>
    </w:p>
    <w:p w14:paraId="42203ED6" w14:textId="3EC3C263" w:rsidR="00E77664" w:rsidRPr="00317559" w:rsidRDefault="00E7766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Это самый простой вариант возникновения авторских прав на любые произведения, включая программное обеспечение. Здесь действует принцип: сам создал - сам использую ПО или распоряжаюсь правами на него.</w:t>
      </w:r>
    </w:p>
    <w:p w14:paraId="1FEBD89F" w14:textId="770520BC" w:rsidR="00E77664" w:rsidRPr="00317559" w:rsidRDefault="00E77664" w:rsidP="00317559">
      <w:pPr>
        <w:ind w:firstLine="708"/>
        <w:jc w:val="both"/>
        <w:rPr>
          <w:rFonts w:ascii="Times New Roman" w:hAnsi="Times New Roman" w:cs="Times New Roman"/>
          <w:sz w:val="24"/>
          <w:szCs w:val="24"/>
        </w:rPr>
      </w:pPr>
      <w:r w:rsidRPr="00317559">
        <w:rPr>
          <w:rFonts w:ascii="Times New Roman" w:hAnsi="Times New Roman" w:cs="Times New Roman"/>
          <w:b/>
          <w:bCs/>
          <w:i/>
          <w:iCs/>
          <w:sz w:val="24"/>
          <w:szCs w:val="24"/>
        </w:rPr>
        <w:t>Авторское право</w:t>
      </w:r>
      <w:r w:rsidRPr="00317559">
        <w:rPr>
          <w:rFonts w:ascii="Times New Roman" w:hAnsi="Times New Roman" w:cs="Times New Roman"/>
          <w:sz w:val="24"/>
          <w:szCs w:val="24"/>
        </w:rPr>
        <w:t xml:space="preserve"> индивидуального разработчика в таком случае не обременено обязательствами перед соавтором, заказчиком или работодателем. Можно смело использовать свое ПО, запрещать полностью или разрешать его использование третьим лицам.</w:t>
      </w:r>
    </w:p>
    <w:p w14:paraId="35D224A3" w14:textId="1AC5C529" w:rsidR="00E77664" w:rsidRPr="00317559" w:rsidRDefault="00E7766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Разрешение на использование авторского ПО оформляется лицензионным договором. Не путайте с авторским договором (использовался до 2008 года) или договором авторского заказа (касается разработки программ на заказ). Автор может использовать собственное программное обеспечение в дальнейших разработках по заказам третьих лиц или уступить права на ПО в полном объеме по договору отчуждения.</w:t>
      </w:r>
    </w:p>
    <w:p w14:paraId="302968EC" w14:textId="3C8EEA27" w:rsidR="00E77664" w:rsidRPr="00317559" w:rsidRDefault="00E77664"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Оформление авторских прав на программу для ЭВМ</w:t>
      </w:r>
    </w:p>
    <w:p w14:paraId="50E28F52" w14:textId="28FE92EB" w:rsidR="00E77664" w:rsidRPr="00317559" w:rsidRDefault="00E7766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Как </w:t>
      </w:r>
      <w:r w:rsidRPr="00317559">
        <w:rPr>
          <w:rFonts w:ascii="Times New Roman" w:hAnsi="Times New Roman" w:cs="Times New Roman"/>
          <w:sz w:val="24"/>
          <w:szCs w:val="24"/>
          <w:u w:val="single"/>
        </w:rPr>
        <w:t>подтвердить авторство</w:t>
      </w:r>
      <w:r w:rsidRPr="00317559">
        <w:rPr>
          <w:rFonts w:ascii="Times New Roman" w:hAnsi="Times New Roman" w:cs="Times New Roman"/>
          <w:sz w:val="24"/>
          <w:szCs w:val="24"/>
        </w:rPr>
        <w:t xml:space="preserve"> и </w:t>
      </w:r>
      <w:r w:rsidRPr="00317559">
        <w:rPr>
          <w:rFonts w:ascii="Times New Roman" w:hAnsi="Times New Roman" w:cs="Times New Roman"/>
          <w:sz w:val="24"/>
          <w:szCs w:val="24"/>
          <w:u w:val="single"/>
        </w:rPr>
        <w:t>защитить права</w:t>
      </w:r>
      <w:r w:rsidRPr="00317559">
        <w:rPr>
          <w:rFonts w:ascii="Times New Roman" w:hAnsi="Times New Roman" w:cs="Times New Roman"/>
          <w:sz w:val="24"/>
          <w:szCs w:val="24"/>
        </w:rPr>
        <w:t xml:space="preserve"> на разработки при работе по контрактам? Для подтверждения исключительных прав на лицензируемое программное обеспечение автор может </w:t>
      </w:r>
      <w:hyperlink r:id="rId6" w:history="1">
        <w:r w:rsidRPr="00317559">
          <w:rPr>
            <w:rStyle w:val="a4"/>
            <w:rFonts w:ascii="Times New Roman" w:hAnsi="Times New Roman" w:cs="Times New Roman"/>
            <w:sz w:val="24"/>
            <w:szCs w:val="24"/>
          </w:rPr>
          <w:t>зарегистрировать ПО в Роспатенте</w:t>
        </w:r>
      </w:hyperlink>
      <w:r w:rsidRPr="00317559">
        <w:rPr>
          <w:rFonts w:ascii="Times New Roman" w:hAnsi="Times New Roman" w:cs="Times New Roman"/>
          <w:sz w:val="24"/>
          <w:szCs w:val="24"/>
        </w:rPr>
        <w:t>.</w:t>
      </w:r>
    </w:p>
    <w:p w14:paraId="262FE1AD" w14:textId="14F0C878" w:rsidR="00E77664" w:rsidRPr="00317559" w:rsidRDefault="00E7766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Процедура </w:t>
      </w:r>
      <w:r w:rsidRPr="00317559">
        <w:rPr>
          <w:rFonts w:ascii="Times New Roman" w:hAnsi="Times New Roman" w:cs="Times New Roman"/>
          <w:b/>
          <w:bCs/>
          <w:i/>
          <w:iCs/>
          <w:sz w:val="24"/>
          <w:szCs w:val="24"/>
        </w:rPr>
        <w:t>государственной регистрации ПО</w:t>
      </w:r>
      <w:r w:rsidRPr="00317559">
        <w:rPr>
          <w:rFonts w:ascii="Times New Roman" w:hAnsi="Times New Roman" w:cs="Times New Roman"/>
          <w:sz w:val="24"/>
          <w:szCs w:val="24"/>
        </w:rPr>
        <w:t xml:space="preserve"> позволяет получить официальные доказательства своих прав. По закону, автором произведения считается лицо, которое предоставило доказательства с более ранним приоритетом.</w:t>
      </w:r>
    </w:p>
    <w:p w14:paraId="51B9BCFF" w14:textId="42161A67" w:rsidR="00E77664" w:rsidRPr="00317559" w:rsidRDefault="00E77664"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В случае с программным обеспечением закон прямо предусматривает возможность его государственной регистрации, по результатам которой автору выдается официальное свидетельство, программы для ЭВМ вносится в реестр, сведения о регистрации публикуются, поданные на регистрацию материалы хранятся в Роспатенте и могут быть использованы для защиты своих прав в судебном порядке.</w:t>
      </w:r>
    </w:p>
    <w:p w14:paraId="64FFB45D" w14:textId="47703F88" w:rsidR="00A91CEF" w:rsidRPr="00317559" w:rsidRDefault="00A91CEF" w:rsidP="00317559">
      <w:pPr>
        <w:ind w:firstLine="708"/>
        <w:jc w:val="both"/>
        <w:rPr>
          <w:rFonts w:ascii="Times New Roman" w:hAnsi="Times New Roman" w:cs="Times New Roman"/>
          <w:b/>
          <w:bCs/>
          <w:sz w:val="24"/>
          <w:szCs w:val="24"/>
        </w:rPr>
      </w:pPr>
      <w:r w:rsidRPr="00317559">
        <w:rPr>
          <w:rFonts w:ascii="Times New Roman" w:hAnsi="Times New Roman" w:cs="Times New Roman"/>
          <w:b/>
          <w:bCs/>
          <w:sz w:val="24"/>
          <w:szCs w:val="24"/>
        </w:rPr>
        <w:t>Использование программ по договорам</w:t>
      </w:r>
    </w:p>
    <w:p w14:paraId="384211A8" w14:textId="539E7ED6" w:rsidR="00A91CEF" w:rsidRPr="00317559" w:rsidRDefault="00A91CEF"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lastRenderedPageBreak/>
        <w:t>При оформлении лицензионных договоров автор программы может установить различные ограничения по ее использованию. Такие ограничения могут касаться вида лицензии (исключительной или неисключительной), разрешенных способов использования программы для ЭВМ, сроков или территории использования.</w:t>
      </w:r>
    </w:p>
    <w:p w14:paraId="150F6436" w14:textId="47E90D52" w:rsidR="00A91CEF" w:rsidRPr="00317559" w:rsidRDefault="00A91CEF"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В случае </w:t>
      </w:r>
      <w:r w:rsidRPr="00317559">
        <w:rPr>
          <w:rFonts w:ascii="Times New Roman" w:hAnsi="Times New Roman" w:cs="Times New Roman"/>
          <w:b/>
          <w:bCs/>
          <w:i/>
          <w:iCs/>
          <w:sz w:val="24"/>
          <w:szCs w:val="24"/>
        </w:rPr>
        <w:t>разработки ПО на заказ</w:t>
      </w:r>
      <w:r w:rsidRPr="00317559">
        <w:rPr>
          <w:rFonts w:ascii="Times New Roman" w:hAnsi="Times New Roman" w:cs="Times New Roman"/>
          <w:sz w:val="24"/>
          <w:szCs w:val="24"/>
        </w:rPr>
        <w:t xml:space="preserve"> с использованием собственного кода автору необходимо использовать форму </w:t>
      </w:r>
      <w:hyperlink r:id="rId7" w:history="1">
        <w:r w:rsidRPr="00317559">
          <w:rPr>
            <w:rStyle w:val="a4"/>
            <w:rFonts w:ascii="Times New Roman" w:hAnsi="Times New Roman" w:cs="Times New Roman"/>
            <w:sz w:val="24"/>
            <w:szCs w:val="24"/>
          </w:rPr>
          <w:t>договора авторского заказа</w:t>
        </w:r>
      </w:hyperlink>
      <w:r w:rsidRPr="00317559">
        <w:rPr>
          <w:rFonts w:ascii="Times New Roman" w:hAnsi="Times New Roman" w:cs="Times New Roman"/>
          <w:sz w:val="24"/>
          <w:szCs w:val="24"/>
        </w:rPr>
        <w:t>. Такая форма предполагает сохранение исключительных прав на результаты работ за автором, пока не согласовано иное. Автор может предусмотреть в договоре авторского заказа предоставление заказчику лицензии на результаты работ вместо передачи исключительных прав. При этом за передачу исключительных прав или предоставление лицензии по авторскому договору взимается дополнительная плата, отличная от стоимости работ по разработке ПО.</w:t>
      </w:r>
    </w:p>
    <w:p w14:paraId="09509167" w14:textId="1D96E0C9" w:rsidR="00A91CEF" w:rsidRPr="00317559" w:rsidRDefault="00A91CEF"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Необходимо учитывать, что каждая версия программного обеспечения представляет собой самостоятельный объект исключительных прав. Поэтому на новую версию программы, созданную по </w:t>
      </w:r>
      <w:r w:rsidRPr="00317559">
        <w:rPr>
          <w:rFonts w:ascii="Times New Roman" w:hAnsi="Times New Roman" w:cs="Times New Roman"/>
          <w:b/>
          <w:bCs/>
          <w:i/>
          <w:iCs/>
          <w:sz w:val="24"/>
          <w:szCs w:val="24"/>
        </w:rPr>
        <w:t>договора авторского заказа</w:t>
      </w:r>
      <w:r w:rsidRPr="00317559">
        <w:rPr>
          <w:rFonts w:ascii="Times New Roman" w:hAnsi="Times New Roman" w:cs="Times New Roman"/>
          <w:sz w:val="24"/>
          <w:szCs w:val="24"/>
        </w:rPr>
        <w:t>, возникают самостоятельные права, и они могут быть переданы в отрыве от прав на первоначальную версию.</w:t>
      </w:r>
    </w:p>
    <w:p w14:paraId="0274A9CB" w14:textId="4C3FE8D7" w:rsidR="00A91CEF" w:rsidRPr="00317559" w:rsidRDefault="00A91CEF"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 xml:space="preserve">При передаче прав на программный продукт новому собственнику также есть ряд тонкостей. </w:t>
      </w:r>
      <w:r w:rsidRPr="00317559">
        <w:rPr>
          <w:rFonts w:ascii="Times New Roman" w:hAnsi="Times New Roman" w:cs="Times New Roman"/>
          <w:b/>
          <w:bCs/>
          <w:i/>
          <w:iCs/>
          <w:sz w:val="24"/>
          <w:szCs w:val="24"/>
        </w:rPr>
        <w:t xml:space="preserve">Уступка прав на программное обеспечение </w:t>
      </w:r>
      <w:r w:rsidRPr="00317559">
        <w:rPr>
          <w:rFonts w:ascii="Times New Roman" w:hAnsi="Times New Roman" w:cs="Times New Roman"/>
          <w:sz w:val="24"/>
          <w:szCs w:val="24"/>
        </w:rPr>
        <w:t xml:space="preserve">проводится по </w:t>
      </w:r>
      <w:hyperlink r:id="rId8" w:history="1">
        <w:r w:rsidRPr="00317559">
          <w:rPr>
            <w:rStyle w:val="a4"/>
            <w:rFonts w:ascii="Times New Roman" w:hAnsi="Times New Roman" w:cs="Times New Roman"/>
            <w:sz w:val="24"/>
            <w:szCs w:val="24"/>
          </w:rPr>
          <w:t>договору отчуждения исключительных прав</w:t>
        </w:r>
      </w:hyperlink>
      <w:r w:rsidRPr="00317559">
        <w:rPr>
          <w:rFonts w:ascii="Times New Roman" w:hAnsi="Times New Roman" w:cs="Times New Roman"/>
          <w:sz w:val="24"/>
          <w:szCs w:val="24"/>
        </w:rPr>
        <w:t xml:space="preserve">. По умолчанию </w:t>
      </w:r>
      <w:r w:rsidRPr="00317559">
        <w:rPr>
          <w:rFonts w:ascii="Times New Roman" w:hAnsi="Times New Roman" w:cs="Times New Roman"/>
          <w:b/>
          <w:bCs/>
          <w:i/>
          <w:iCs/>
          <w:sz w:val="24"/>
          <w:szCs w:val="24"/>
        </w:rPr>
        <w:t>отчуждение прав</w:t>
      </w:r>
      <w:r w:rsidRPr="00317559">
        <w:rPr>
          <w:rFonts w:ascii="Times New Roman" w:hAnsi="Times New Roman" w:cs="Times New Roman"/>
          <w:sz w:val="24"/>
          <w:szCs w:val="24"/>
        </w:rPr>
        <w:t xml:space="preserve"> в полном объеме затрагивает только указанной в договоре версии программы для ЭВМ, если договором не определено иное. В данном случае ситуация аналогична передаче прав на новый объект, созданный автором по договору авторского заказа. Поэтому автор может сохранить права на все предшествующие версии ПО и наработки, если в договоре отчуждения прямо не предусмотрена передача таких прав приобретателю совместно с правами на последнюю версию программного продукта.</w:t>
      </w:r>
    </w:p>
    <w:p w14:paraId="2CD83454" w14:textId="151628ED" w:rsidR="00626F16" w:rsidRPr="00317559" w:rsidRDefault="00626F16" w:rsidP="00317559">
      <w:pPr>
        <w:jc w:val="center"/>
        <w:rPr>
          <w:rFonts w:ascii="Times New Roman" w:hAnsi="Times New Roman" w:cs="Times New Roman"/>
          <w:b/>
          <w:sz w:val="24"/>
          <w:szCs w:val="24"/>
        </w:rPr>
      </w:pPr>
      <w:bookmarkStart w:id="6" w:name="_Hlk52801682"/>
      <w:r w:rsidRPr="00317559">
        <w:rPr>
          <w:rFonts w:ascii="Times New Roman" w:hAnsi="Times New Roman" w:cs="Times New Roman"/>
          <w:b/>
          <w:sz w:val="24"/>
          <w:szCs w:val="24"/>
          <w:highlight w:val="yellow"/>
        </w:rPr>
        <w:t>Виды документов, необходимые для лицензирования</w:t>
      </w:r>
      <w:r w:rsidR="00790379" w:rsidRPr="00317559">
        <w:rPr>
          <w:rFonts w:ascii="Times New Roman" w:hAnsi="Times New Roman" w:cs="Times New Roman"/>
          <w:b/>
          <w:sz w:val="24"/>
          <w:szCs w:val="24"/>
          <w:highlight w:val="yellow"/>
        </w:rPr>
        <w:t>.</w:t>
      </w:r>
    </w:p>
    <w:p w14:paraId="7D5C381A" w14:textId="77777777" w:rsidR="00626F16" w:rsidRPr="00317559" w:rsidRDefault="00626F16" w:rsidP="00317559">
      <w:pPr>
        <w:jc w:val="both"/>
        <w:rPr>
          <w:rFonts w:ascii="Times New Roman" w:hAnsi="Times New Roman" w:cs="Times New Roman"/>
          <w:b/>
          <w:bCs/>
          <w:i/>
          <w:iCs/>
          <w:sz w:val="24"/>
          <w:szCs w:val="24"/>
        </w:rPr>
      </w:pPr>
      <w:bookmarkStart w:id="7" w:name="_Hlk52801699"/>
      <w:bookmarkEnd w:id="6"/>
      <w:r w:rsidRPr="00317559">
        <w:rPr>
          <w:rFonts w:ascii="Times New Roman" w:hAnsi="Times New Roman" w:cs="Times New Roman"/>
          <w:b/>
          <w:bCs/>
          <w:i/>
          <w:iCs/>
          <w:sz w:val="24"/>
          <w:szCs w:val="24"/>
        </w:rPr>
        <w:t>Документы, подтверждающие наличие прав на использование ПО:</w:t>
      </w:r>
    </w:p>
    <w:p w14:paraId="55E1497C"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Доказательством подлинности могут служить:</w:t>
      </w:r>
    </w:p>
    <w:p w14:paraId="3ECD069E" w14:textId="77777777" w:rsidR="00626F16" w:rsidRPr="00317559" w:rsidRDefault="00626F16" w:rsidP="00317559">
      <w:pPr>
        <w:pStyle w:val="a3"/>
        <w:numPr>
          <w:ilvl w:val="0"/>
          <w:numId w:val="19"/>
        </w:numPr>
        <w:jc w:val="both"/>
        <w:rPr>
          <w:rFonts w:ascii="Times New Roman" w:hAnsi="Times New Roman" w:cs="Times New Roman"/>
          <w:sz w:val="24"/>
          <w:szCs w:val="24"/>
        </w:rPr>
      </w:pPr>
      <w:r w:rsidRPr="00317559">
        <w:rPr>
          <w:rFonts w:ascii="Times New Roman" w:hAnsi="Times New Roman" w:cs="Times New Roman"/>
          <w:sz w:val="24"/>
          <w:szCs w:val="24"/>
        </w:rPr>
        <w:t>Сертификат подлинности (если предусмотрен производителем).</w:t>
      </w:r>
    </w:p>
    <w:p w14:paraId="5A83BCCE" w14:textId="77777777" w:rsidR="00626F16" w:rsidRPr="00317559" w:rsidRDefault="00626F16" w:rsidP="00317559">
      <w:pPr>
        <w:pStyle w:val="a3"/>
        <w:numPr>
          <w:ilvl w:val="0"/>
          <w:numId w:val="19"/>
        </w:numPr>
        <w:jc w:val="both"/>
        <w:rPr>
          <w:rFonts w:ascii="Times New Roman" w:hAnsi="Times New Roman" w:cs="Times New Roman"/>
          <w:sz w:val="24"/>
          <w:szCs w:val="24"/>
        </w:rPr>
      </w:pPr>
      <w:r w:rsidRPr="00317559">
        <w:rPr>
          <w:rFonts w:ascii="Times New Roman" w:hAnsi="Times New Roman" w:cs="Times New Roman"/>
          <w:sz w:val="24"/>
          <w:szCs w:val="24"/>
        </w:rPr>
        <w:t>Бумажная лицензия с признаками подлинности.</w:t>
      </w:r>
    </w:p>
    <w:p w14:paraId="0AEF09C6" w14:textId="77777777" w:rsidR="00626F16" w:rsidRPr="00317559" w:rsidRDefault="00626F16" w:rsidP="00317559">
      <w:pPr>
        <w:pStyle w:val="a3"/>
        <w:numPr>
          <w:ilvl w:val="0"/>
          <w:numId w:val="19"/>
        </w:numPr>
        <w:jc w:val="both"/>
        <w:rPr>
          <w:rFonts w:ascii="Times New Roman" w:hAnsi="Times New Roman" w:cs="Times New Roman"/>
          <w:sz w:val="24"/>
          <w:szCs w:val="24"/>
        </w:rPr>
      </w:pPr>
      <w:r w:rsidRPr="00317559">
        <w:rPr>
          <w:rFonts w:ascii="Times New Roman" w:hAnsi="Times New Roman" w:cs="Times New Roman"/>
          <w:sz w:val="24"/>
          <w:szCs w:val="24"/>
        </w:rPr>
        <w:t>Оригинальные носители с защитой от подделки.</w:t>
      </w:r>
    </w:p>
    <w:p w14:paraId="0F56A9BB" w14:textId="77777777" w:rsidR="00626F16" w:rsidRPr="00317559" w:rsidRDefault="00626F16" w:rsidP="00317559">
      <w:pPr>
        <w:ind w:firstLine="360"/>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Подтверждением легальности также могут служить различные прилагающиеся к продукту документы:</w:t>
      </w:r>
    </w:p>
    <w:p w14:paraId="0ABA1246" w14:textId="77777777" w:rsidR="00626F16" w:rsidRPr="00317559" w:rsidRDefault="00626F16" w:rsidP="00317559">
      <w:pPr>
        <w:pStyle w:val="a3"/>
        <w:numPr>
          <w:ilvl w:val="0"/>
          <w:numId w:val="21"/>
        </w:numPr>
        <w:jc w:val="both"/>
        <w:rPr>
          <w:rFonts w:ascii="Times New Roman" w:hAnsi="Times New Roman" w:cs="Times New Roman"/>
          <w:sz w:val="24"/>
          <w:szCs w:val="24"/>
        </w:rPr>
      </w:pPr>
      <w:r w:rsidRPr="00317559">
        <w:rPr>
          <w:rFonts w:ascii="Times New Roman" w:hAnsi="Times New Roman" w:cs="Times New Roman"/>
          <w:sz w:val="24"/>
          <w:szCs w:val="24"/>
        </w:rPr>
        <w:t>Лицензионное соглашение с конечным пользователем (в бумажном или электронном виде).</w:t>
      </w:r>
    </w:p>
    <w:p w14:paraId="1F5BC8C5" w14:textId="77777777" w:rsidR="00626F16" w:rsidRPr="00317559" w:rsidRDefault="00626F16" w:rsidP="00317559">
      <w:pPr>
        <w:pStyle w:val="a3"/>
        <w:numPr>
          <w:ilvl w:val="0"/>
          <w:numId w:val="21"/>
        </w:numPr>
        <w:jc w:val="both"/>
        <w:rPr>
          <w:rFonts w:ascii="Times New Roman" w:hAnsi="Times New Roman" w:cs="Times New Roman"/>
          <w:sz w:val="24"/>
          <w:szCs w:val="24"/>
        </w:rPr>
      </w:pPr>
      <w:r w:rsidRPr="00317559">
        <w:rPr>
          <w:rFonts w:ascii="Times New Roman" w:hAnsi="Times New Roman" w:cs="Times New Roman"/>
          <w:sz w:val="24"/>
          <w:szCs w:val="24"/>
        </w:rPr>
        <w:t>Оригинал руководства пользователя (если предусмотрено производителем).</w:t>
      </w:r>
    </w:p>
    <w:p w14:paraId="1F31F008" w14:textId="77777777" w:rsidR="00626F16" w:rsidRPr="00317559" w:rsidRDefault="00626F16" w:rsidP="00317559">
      <w:pPr>
        <w:pStyle w:val="a3"/>
        <w:numPr>
          <w:ilvl w:val="0"/>
          <w:numId w:val="21"/>
        </w:numPr>
        <w:jc w:val="both"/>
        <w:rPr>
          <w:rFonts w:ascii="Times New Roman" w:hAnsi="Times New Roman" w:cs="Times New Roman"/>
          <w:sz w:val="24"/>
          <w:szCs w:val="24"/>
        </w:rPr>
      </w:pPr>
      <w:r w:rsidRPr="00317559">
        <w:rPr>
          <w:rFonts w:ascii="Times New Roman" w:hAnsi="Times New Roman" w:cs="Times New Roman"/>
          <w:sz w:val="24"/>
          <w:szCs w:val="24"/>
        </w:rPr>
        <w:t>Оригинальная коробка, в которой был куплен продукт (в случае покупки коробочной версии).</w:t>
      </w:r>
    </w:p>
    <w:p w14:paraId="59D21ACD" w14:textId="77777777" w:rsidR="00626F16" w:rsidRPr="00317559" w:rsidRDefault="00626F16" w:rsidP="00317559">
      <w:pPr>
        <w:pStyle w:val="a3"/>
        <w:numPr>
          <w:ilvl w:val="0"/>
          <w:numId w:val="21"/>
        </w:numPr>
        <w:jc w:val="both"/>
        <w:rPr>
          <w:rFonts w:ascii="Times New Roman" w:hAnsi="Times New Roman" w:cs="Times New Roman"/>
          <w:sz w:val="24"/>
          <w:szCs w:val="24"/>
        </w:rPr>
      </w:pPr>
      <w:r w:rsidRPr="00317559">
        <w:rPr>
          <w:rFonts w:ascii="Times New Roman" w:hAnsi="Times New Roman" w:cs="Times New Roman"/>
          <w:sz w:val="24"/>
          <w:szCs w:val="24"/>
        </w:rPr>
        <w:t>Любая другая документация, приложенная к продукту.</w:t>
      </w:r>
    </w:p>
    <w:p w14:paraId="6C5B17A4" w14:textId="77777777" w:rsidR="00626F16" w:rsidRPr="00317559" w:rsidRDefault="00626F16" w:rsidP="00317559">
      <w:pPr>
        <w:pStyle w:val="a3"/>
        <w:numPr>
          <w:ilvl w:val="0"/>
          <w:numId w:val="21"/>
        </w:numPr>
        <w:jc w:val="both"/>
        <w:rPr>
          <w:rFonts w:ascii="Times New Roman" w:hAnsi="Times New Roman" w:cs="Times New Roman"/>
          <w:sz w:val="24"/>
          <w:szCs w:val="24"/>
        </w:rPr>
      </w:pPr>
      <w:r w:rsidRPr="00317559">
        <w:rPr>
          <w:rFonts w:ascii="Times New Roman" w:hAnsi="Times New Roman" w:cs="Times New Roman"/>
          <w:sz w:val="24"/>
          <w:szCs w:val="24"/>
        </w:rPr>
        <w:t>Счет-фактура, накладная, а также Лицензионный договор с поставщиком.</w:t>
      </w:r>
    </w:p>
    <w:p w14:paraId="7DA6E15D" w14:textId="5A0F394D" w:rsidR="00626F16" w:rsidRPr="00317559" w:rsidRDefault="00626F16" w:rsidP="00317559">
      <w:pPr>
        <w:jc w:val="center"/>
        <w:rPr>
          <w:rFonts w:ascii="Times New Roman" w:hAnsi="Times New Roman" w:cs="Times New Roman"/>
          <w:b/>
          <w:sz w:val="24"/>
          <w:szCs w:val="24"/>
        </w:rPr>
      </w:pPr>
      <w:bookmarkStart w:id="8" w:name="_Hlk52801710"/>
      <w:bookmarkEnd w:id="7"/>
      <w:r w:rsidRPr="00317559">
        <w:rPr>
          <w:rFonts w:ascii="Times New Roman" w:hAnsi="Times New Roman" w:cs="Times New Roman"/>
          <w:b/>
          <w:sz w:val="24"/>
          <w:szCs w:val="24"/>
          <w:highlight w:val="yellow"/>
        </w:rPr>
        <w:t>Требования и условия лицензирования</w:t>
      </w:r>
      <w:r w:rsidR="00790379" w:rsidRPr="00317559">
        <w:rPr>
          <w:rFonts w:ascii="Times New Roman" w:hAnsi="Times New Roman" w:cs="Times New Roman"/>
          <w:b/>
          <w:sz w:val="24"/>
          <w:szCs w:val="24"/>
          <w:highlight w:val="yellow"/>
        </w:rPr>
        <w:t>.</w:t>
      </w:r>
    </w:p>
    <w:bookmarkEnd w:id="8"/>
    <w:p w14:paraId="0620B77B"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sz w:val="24"/>
          <w:szCs w:val="24"/>
        </w:rPr>
        <w:t>Программное обеспечение защищено от несанкционированного копирования законами об авторских правах. Законы об авторских правах предусматривают сохранение за автором (издателем) программного обеспечения нескольких исключительных прав, одно из которых — право на производство копий программного обеспечения.</w:t>
      </w:r>
    </w:p>
    <w:p w14:paraId="302BA58D" w14:textId="77777777" w:rsidR="00626F16" w:rsidRPr="00317559" w:rsidRDefault="00626F16" w:rsidP="00317559">
      <w:pPr>
        <w:ind w:firstLine="708"/>
        <w:jc w:val="both"/>
        <w:rPr>
          <w:rFonts w:ascii="Times New Roman" w:hAnsi="Times New Roman" w:cs="Times New Roman"/>
          <w:sz w:val="24"/>
          <w:szCs w:val="24"/>
        </w:rPr>
      </w:pPr>
      <w:r w:rsidRPr="00317559">
        <w:rPr>
          <w:rFonts w:ascii="Times New Roman" w:hAnsi="Times New Roman" w:cs="Times New Roman"/>
          <w:b/>
          <w:bCs/>
          <w:sz w:val="24"/>
          <w:szCs w:val="24"/>
        </w:rPr>
        <w:t>Приобретение программного продукта</w:t>
      </w:r>
      <w:r w:rsidRPr="00317559">
        <w:rPr>
          <w:rFonts w:ascii="Times New Roman" w:hAnsi="Times New Roman" w:cs="Times New Roman"/>
          <w:sz w:val="24"/>
          <w:szCs w:val="24"/>
        </w:rPr>
        <w:t xml:space="preserve"> — это приобретение лицензии (права) на его использование. Для каждой используемой программы необходима лицензия.</w:t>
      </w:r>
    </w:p>
    <w:p w14:paraId="157AF116" w14:textId="77777777" w:rsidR="00626F16" w:rsidRPr="00317559" w:rsidRDefault="00626F16" w:rsidP="00317559">
      <w:pPr>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Лицензионные права, как правило, различаются для разных категорий продуктов:</w:t>
      </w:r>
    </w:p>
    <w:p w14:paraId="287F8AD2" w14:textId="77777777" w:rsidR="00626F16" w:rsidRPr="00317559" w:rsidRDefault="00626F16" w:rsidP="00317559">
      <w:pPr>
        <w:pStyle w:val="a3"/>
        <w:numPr>
          <w:ilvl w:val="0"/>
          <w:numId w:val="19"/>
        </w:numPr>
        <w:jc w:val="both"/>
        <w:rPr>
          <w:rFonts w:ascii="Times New Roman" w:hAnsi="Times New Roman" w:cs="Times New Roman"/>
          <w:sz w:val="24"/>
          <w:szCs w:val="24"/>
        </w:rPr>
      </w:pPr>
      <w:r w:rsidRPr="00317559">
        <w:rPr>
          <w:rFonts w:ascii="Times New Roman" w:hAnsi="Times New Roman" w:cs="Times New Roman"/>
          <w:sz w:val="24"/>
          <w:szCs w:val="24"/>
        </w:rPr>
        <w:lastRenderedPageBreak/>
        <w:t>Персональные операционные системы, настольные приложения, игры, мультимедийные программы лицензируются по следующему принципу - одна лицензия на один компьютер. Не имеет значения, сколько физических лиц использует компьютер.</w:t>
      </w:r>
    </w:p>
    <w:p w14:paraId="3FFD6C1C" w14:textId="77777777" w:rsidR="00626F16" w:rsidRPr="00317559" w:rsidRDefault="00626F16" w:rsidP="00317559">
      <w:pPr>
        <w:pStyle w:val="a3"/>
        <w:numPr>
          <w:ilvl w:val="0"/>
          <w:numId w:val="19"/>
        </w:numPr>
        <w:jc w:val="both"/>
        <w:rPr>
          <w:rFonts w:ascii="Times New Roman" w:hAnsi="Times New Roman" w:cs="Times New Roman"/>
          <w:sz w:val="24"/>
          <w:szCs w:val="24"/>
        </w:rPr>
      </w:pPr>
      <w:r w:rsidRPr="00317559">
        <w:rPr>
          <w:rFonts w:ascii="Times New Roman" w:hAnsi="Times New Roman" w:cs="Times New Roman"/>
          <w:sz w:val="24"/>
          <w:szCs w:val="24"/>
        </w:rPr>
        <w:t>Средства разработки лицензируются по принципу одна лицензия для одного физического лица.</w:t>
      </w:r>
    </w:p>
    <w:p w14:paraId="7829557F" w14:textId="77777777" w:rsidR="00626F16" w:rsidRPr="00317559" w:rsidRDefault="00626F16" w:rsidP="00317559">
      <w:pPr>
        <w:ind w:firstLine="360"/>
        <w:jc w:val="both"/>
        <w:rPr>
          <w:rFonts w:ascii="Times New Roman" w:hAnsi="Times New Roman" w:cs="Times New Roman"/>
          <w:sz w:val="24"/>
          <w:szCs w:val="24"/>
        </w:rPr>
      </w:pPr>
      <w:bookmarkStart w:id="9" w:name="_Hlk52802106"/>
      <w:r w:rsidRPr="00317559">
        <w:rPr>
          <w:rFonts w:ascii="Times New Roman" w:hAnsi="Times New Roman" w:cs="Times New Roman"/>
          <w:sz w:val="24"/>
          <w:szCs w:val="24"/>
        </w:rPr>
        <w:t>Серверные продукты предполагают в общем случае две схемы лицензирования: лицензирование сервер/клиент (серверная лицензия для установки на сервер плюс клиентские лицензии для устройств или пользователей, обращающихся к службам сервера) или лицензирование на процессор (процессорная лицензия для каждого процессора сервера).</w:t>
      </w:r>
    </w:p>
    <w:p w14:paraId="64C1D57B" w14:textId="77777777" w:rsidR="00626F16" w:rsidRPr="00317559" w:rsidRDefault="00626F16" w:rsidP="00317559">
      <w:pPr>
        <w:ind w:firstLine="360"/>
        <w:jc w:val="both"/>
        <w:rPr>
          <w:rFonts w:ascii="Times New Roman" w:hAnsi="Times New Roman" w:cs="Times New Roman"/>
          <w:b/>
          <w:bCs/>
          <w:i/>
          <w:iCs/>
          <w:sz w:val="24"/>
          <w:szCs w:val="24"/>
        </w:rPr>
      </w:pPr>
      <w:r w:rsidRPr="00317559">
        <w:rPr>
          <w:rFonts w:ascii="Times New Roman" w:hAnsi="Times New Roman" w:cs="Times New Roman"/>
          <w:b/>
          <w:bCs/>
          <w:i/>
          <w:iCs/>
          <w:sz w:val="24"/>
          <w:szCs w:val="24"/>
        </w:rPr>
        <w:t>В настоящее время существует несколько способов получения лицензий ПО:</w:t>
      </w:r>
    </w:p>
    <w:p w14:paraId="7B27C2B2" w14:textId="77777777" w:rsidR="00626F16" w:rsidRPr="00317559" w:rsidRDefault="00626F16" w:rsidP="00317559">
      <w:pPr>
        <w:pStyle w:val="a3"/>
        <w:numPr>
          <w:ilvl w:val="0"/>
          <w:numId w:val="22"/>
        </w:numPr>
        <w:jc w:val="both"/>
        <w:rPr>
          <w:rFonts w:ascii="Times New Roman" w:hAnsi="Times New Roman" w:cs="Times New Roman"/>
          <w:sz w:val="24"/>
          <w:szCs w:val="24"/>
        </w:rPr>
      </w:pPr>
      <w:r w:rsidRPr="00317559">
        <w:rPr>
          <w:rFonts w:ascii="Times New Roman" w:hAnsi="Times New Roman" w:cs="Times New Roman"/>
          <w:sz w:val="24"/>
          <w:szCs w:val="24"/>
        </w:rPr>
        <w:t>Full Package Product (FPP)</w:t>
      </w:r>
    </w:p>
    <w:p w14:paraId="3F651FE6" w14:textId="77777777" w:rsidR="00626F16" w:rsidRPr="00317559" w:rsidRDefault="00626F16" w:rsidP="00317559">
      <w:pPr>
        <w:ind w:firstLine="360"/>
        <w:jc w:val="both"/>
        <w:rPr>
          <w:rFonts w:ascii="Times New Roman" w:hAnsi="Times New Roman" w:cs="Times New Roman"/>
          <w:sz w:val="24"/>
          <w:szCs w:val="24"/>
        </w:rPr>
      </w:pPr>
      <w:r w:rsidRPr="00317559">
        <w:rPr>
          <w:rFonts w:ascii="Times New Roman" w:hAnsi="Times New Roman" w:cs="Times New Roman"/>
          <w:sz w:val="24"/>
          <w:szCs w:val="24"/>
        </w:rPr>
        <w:t>Лицензия, носитель и документация упакованы в красочную коробку, продается в розничной сети.</w:t>
      </w:r>
    </w:p>
    <w:p w14:paraId="25859080" w14:textId="77777777" w:rsidR="00626F16" w:rsidRPr="00317559" w:rsidRDefault="00626F16" w:rsidP="00317559">
      <w:pPr>
        <w:pStyle w:val="a3"/>
        <w:numPr>
          <w:ilvl w:val="0"/>
          <w:numId w:val="22"/>
        </w:numPr>
        <w:jc w:val="both"/>
        <w:rPr>
          <w:rFonts w:ascii="Times New Roman" w:hAnsi="Times New Roman" w:cs="Times New Roman"/>
          <w:sz w:val="24"/>
          <w:szCs w:val="24"/>
        </w:rPr>
      </w:pPr>
      <w:r w:rsidRPr="00317559">
        <w:rPr>
          <w:rFonts w:ascii="Times New Roman" w:hAnsi="Times New Roman" w:cs="Times New Roman"/>
          <w:sz w:val="24"/>
          <w:szCs w:val="24"/>
        </w:rPr>
        <w:t>Original Equipment Manufacturer (OEM)</w:t>
      </w:r>
    </w:p>
    <w:p w14:paraId="10053F17" w14:textId="77777777" w:rsidR="00626F16" w:rsidRPr="00317559" w:rsidRDefault="00626F16" w:rsidP="00317559">
      <w:pPr>
        <w:ind w:firstLine="360"/>
        <w:jc w:val="both"/>
        <w:rPr>
          <w:rFonts w:ascii="Times New Roman" w:hAnsi="Times New Roman" w:cs="Times New Roman"/>
          <w:sz w:val="24"/>
          <w:szCs w:val="24"/>
        </w:rPr>
      </w:pPr>
      <w:r w:rsidRPr="00317559">
        <w:rPr>
          <w:rFonts w:ascii="Times New Roman" w:hAnsi="Times New Roman" w:cs="Times New Roman"/>
          <w:sz w:val="24"/>
          <w:szCs w:val="24"/>
        </w:rPr>
        <w:t>Лицензия на программное обеспечение для продажи вместе с новым компьютерным оборудованием.</w:t>
      </w:r>
    </w:p>
    <w:p w14:paraId="34521EDC" w14:textId="77777777" w:rsidR="00626F16" w:rsidRPr="00317559" w:rsidRDefault="00626F16" w:rsidP="00317559">
      <w:pPr>
        <w:pStyle w:val="a3"/>
        <w:numPr>
          <w:ilvl w:val="0"/>
          <w:numId w:val="22"/>
        </w:numPr>
        <w:jc w:val="both"/>
        <w:rPr>
          <w:rFonts w:ascii="Times New Roman" w:hAnsi="Times New Roman" w:cs="Times New Roman"/>
          <w:sz w:val="24"/>
          <w:szCs w:val="24"/>
        </w:rPr>
      </w:pPr>
      <w:r w:rsidRPr="00317559">
        <w:rPr>
          <w:rFonts w:ascii="Times New Roman" w:hAnsi="Times New Roman" w:cs="Times New Roman"/>
          <w:sz w:val="24"/>
          <w:szCs w:val="24"/>
        </w:rPr>
        <w:t>Программы лицензирования для организаций.</w:t>
      </w:r>
    </w:p>
    <w:bookmarkEnd w:id="9"/>
    <w:p w14:paraId="4AD45885" w14:textId="77777777" w:rsidR="00626F16" w:rsidRPr="00317559" w:rsidRDefault="00626F16" w:rsidP="00317559">
      <w:pPr>
        <w:ind w:firstLine="708"/>
        <w:jc w:val="both"/>
        <w:rPr>
          <w:rFonts w:ascii="Times New Roman" w:hAnsi="Times New Roman" w:cs="Times New Roman"/>
          <w:sz w:val="24"/>
          <w:szCs w:val="24"/>
        </w:rPr>
      </w:pPr>
    </w:p>
    <w:sectPr w:rsidR="00626F16" w:rsidRPr="00317559" w:rsidSect="00DC18F4">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725D"/>
    <w:multiLevelType w:val="hybridMultilevel"/>
    <w:tmpl w:val="E6A85532"/>
    <w:lvl w:ilvl="0" w:tplc="6F966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336AD8"/>
    <w:multiLevelType w:val="hybridMultilevel"/>
    <w:tmpl w:val="6276A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50E13"/>
    <w:multiLevelType w:val="hybridMultilevel"/>
    <w:tmpl w:val="1AB87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E86A06"/>
    <w:multiLevelType w:val="hybridMultilevel"/>
    <w:tmpl w:val="ABB8355A"/>
    <w:lvl w:ilvl="0" w:tplc="18245D6E">
      <w:start w:val="1"/>
      <w:numFmt w:val="decimal"/>
      <w:lvlText w:val="%1."/>
      <w:lvlJc w:val="left"/>
      <w:pPr>
        <w:ind w:left="1068" w:hanging="360"/>
      </w:pPr>
      <w:rPr>
        <w:rFonts w:hint="default"/>
        <w:b/>
        <w:bCs/>
        <w:i w:val="0"/>
        <w:i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5DC5978"/>
    <w:multiLevelType w:val="hybridMultilevel"/>
    <w:tmpl w:val="29527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E7245"/>
    <w:multiLevelType w:val="hybridMultilevel"/>
    <w:tmpl w:val="0B586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C35837"/>
    <w:multiLevelType w:val="hybridMultilevel"/>
    <w:tmpl w:val="A50C6E0A"/>
    <w:lvl w:ilvl="0" w:tplc="853E0152">
      <w:start w:val="1"/>
      <w:numFmt w:val="decimal"/>
      <w:lvlText w:val="%1."/>
      <w:lvlJc w:val="left"/>
      <w:pPr>
        <w:ind w:left="1068" w:hanging="360"/>
      </w:pPr>
      <w:rPr>
        <w:rFonts w:hint="default"/>
        <w:b/>
        <w:bCs/>
        <w:i/>
        <w:iCs/>
      </w:rPr>
    </w:lvl>
    <w:lvl w:ilvl="1" w:tplc="EB4C669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AC7AA7"/>
    <w:multiLevelType w:val="hybridMultilevel"/>
    <w:tmpl w:val="714A85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FE6501E"/>
    <w:multiLevelType w:val="hybridMultilevel"/>
    <w:tmpl w:val="8E003706"/>
    <w:lvl w:ilvl="0" w:tplc="3E5CACCA">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3A2FA4"/>
    <w:multiLevelType w:val="hybridMultilevel"/>
    <w:tmpl w:val="C7DAA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8C0F8F"/>
    <w:multiLevelType w:val="hybridMultilevel"/>
    <w:tmpl w:val="173CB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E387DB5"/>
    <w:multiLevelType w:val="hybridMultilevel"/>
    <w:tmpl w:val="93A4910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15:restartNumberingAfterBreak="0">
    <w:nsid w:val="59130814"/>
    <w:multiLevelType w:val="hybridMultilevel"/>
    <w:tmpl w:val="0BA62E82"/>
    <w:lvl w:ilvl="0" w:tplc="853E0152">
      <w:start w:val="1"/>
      <w:numFmt w:val="decimal"/>
      <w:lvlText w:val="%1."/>
      <w:lvlJc w:val="left"/>
      <w:pPr>
        <w:ind w:left="1068" w:hanging="360"/>
      </w:pPr>
      <w:rPr>
        <w:rFonts w:hint="default"/>
        <w:b/>
        <w:bCs/>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2C575E"/>
    <w:multiLevelType w:val="hybridMultilevel"/>
    <w:tmpl w:val="B1464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D10D9C"/>
    <w:multiLevelType w:val="hybridMultilevel"/>
    <w:tmpl w:val="7F80D1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1442695"/>
    <w:multiLevelType w:val="hybridMultilevel"/>
    <w:tmpl w:val="07F0B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261F3"/>
    <w:multiLevelType w:val="hybridMultilevel"/>
    <w:tmpl w:val="A50C6E0A"/>
    <w:lvl w:ilvl="0" w:tplc="853E0152">
      <w:start w:val="1"/>
      <w:numFmt w:val="decimal"/>
      <w:lvlText w:val="%1."/>
      <w:lvlJc w:val="left"/>
      <w:pPr>
        <w:ind w:left="1068" w:hanging="360"/>
      </w:pPr>
      <w:rPr>
        <w:rFonts w:hint="default"/>
        <w:b/>
        <w:bCs/>
        <w:i/>
        <w:iCs/>
      </w:rPr>
    </w:lvl>
    <w:lvl w:ilvl="1" w:tplc="EB4C669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CD34A2"/>
    <w:multiLevelType w:val="hybridMultilevel"/>
    <w:tmpl w:val="E090A4FC"/>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8" w15:restartNumberingAfterBreak="0">
    <w:nsid w:val="6A575D4D"/>
    <w:multiLevelType w:val="hybridMultilevel"/>
    <w:tmpl w:val="2714A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96584E"/>
    <w:multiLevelType w:val="hybridMultilevel"/>
    <w:tmpl w:val="0BA62E82"/>
    <w:lvl w:ilvl="0" w:tplc="853E0152">
      <w:start w:val="1"/>
      <w:numFmt w:val="decimal"/>
      <w:lvlText w:val="%1."/>
      <w:lvlJc w:val="left"/>
      <w:pPr>
        <w:ind w:left="1068" w:hanging="360"/>
      </w:pPr>
      <w:rPr>
        <w:rFonts w:hint="default"/>
        <w:b/>
        <w:bCs/>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2618D6"/>
    <w:multiLevelType w:val="hybridMultilevel"/>
    <w:tmpl w:val="12C6A5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7B024972"/>
    <w:multiLevelType w:val="hybridMultilevel"/>
    <w:tmpl w:val="9C340C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7"/>
  </w:num>
  <w:num w:numId="3">
    <w:abstractNumId w:val="12"/>
  </w:num>
  <w:num w:numId="4">
    <w:abstractNumId w:val="11"/>
  </w:num>
  <w:num w:numId="5">
    <w:abstractNumId w:val="19"/>
  </w:num>
  <w:num w:numId="6">
    <w:abstractNumId w:val="15"/>
  </w:num>
  <w:num w:numId="7">
    <w:abstractNumId w:val="1"/>
  </w:num>
  <w:num w:numId="8">
    <w:abstractNumId w:val="6"/>
  </w:num>
  <w:num w:numId="9">
    <w:abstractNumId w:val="2"/>
  </w:num>
  <w:num w:numId="10">
    <w:abstractNumId w:val="16"/>
  </w:num>
  <w:num w:numId="11">
    <w:abstractNumId w:val="13"/>
  </w:num>
  <w:num w:numId="12">
    <w:abstractNumId w:val="10"/>
  </w:num>
  <w:num w:numId="13">
    <w:abstractNumId w:val="4"/>
  </w:num>
  <w:num w:numId="14">
    <w:abstractNumId w:val="0"/>
  </w:num>
  <w:num w:numId="15">
    <w:abstractNumId w:val="21"/>
  </w:num>
  <w:num w:numId="16">
    <w:abstractNumId w:val="7"/>
  </w:num>
  <w:num w:numId="17">
    <w:abstractNumId w:val="9"/>
  </w:num>
  <w:num w:numId="18">
    <w:abstractNumId w:val="14"/>
  </w:num>
  <w:num w:numId="19">
    <w:abstractNumId w:val="5"/>
  </w:num>
  <w:num w:numId="20">
    <w:abstractNumId w:val="20"/>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BA"/>
    <w:rsid w:val="00043463"/>
    <w:rsid w:val="00137578"/>
    <w:rsid w:val="00192377"/>
    <w:rsid w:val="002370F3"/>
    <w:rsid w:val="00317559"/>
    <w:rsid w:val="0035627D"/>
    <w:rsid w:val="00400362"/>
    <w:rsid w:val="004843BA"/>
    <w:rsid w:val="004B31A7"/>
    <w:rsid w:val="00540BF2"/>
    <w:rsid w:val="00626F16"/>
    <w:rsid w:val="006A6094"/>
    <w:rsid w:val="006F7749"/>
    <w:rsid w:val="00790379"/>
    <w:rsid w:val="007A11FF"/>
    <w:rsid w:val="00844E6E"/>
    <w:rsid w:val="0087498B"/>
    <w:rsid w:val="00874B5A"/>
    <w:rsid w:val="008844D5"/>
    <w:rsid w:val="008C25FB"/>
    <w:rsid w:val="008E1395"/>
    <w:rsid w:val="008F2B97"/>
    <w:rsid w:val="00900C94"/>
    <w:rsid w:val="00A04049"/>
    <w:rsid w:val="00A63C22"/>
    <w:rsid w:val="00A768DA"/>
    <w:rsid w:val="00A9040B"/>
    <w:rsid w:val="00A91CEF"/>
    <w:rsid w:val="00AE2ACD"/>
    <w:rsid w:val="00BD1E71"/>
    <w:rsid w:val="00C5431A"/>
    <w:rsid w:val="00CC356B"/>
    <w:rsid w:val="00DC18F4"/>
    <w:rsid w:val="00E34D8B"/>
    <w:rsid w:val="00E77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FF12"/>
  <w15:chartTrackingRefBased/>
  <w15:docId w15:val="{F16C15AF-5EB9-4859-AB4C-7223BF38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463"/>
    <w:pPr>
      <w:ind w:left="720"/>
      <w:contextualSpacing/>
    </w:pPr>
  </w:style>
  <w:style w:type="character" w:styleId="a4">
    <w:name w:val="Hyperlink"/>
    <w:basedOn w:val="a0"/>
    <w:uiPriority w:val="99"/>
    <w:unhideWhenUsed/>
    <w:rsid w:val="00E77664"/>
    <w:rPr>
      <w:color w:val="0563C1" w:themeColor="hyperlink"/>
      <w:u w:val="single"/>
    </w:rPr>
  </w:style>
  <w:style w:type="character" w:customStyle="1" w:styleId="UnresolvedMention">
    <w:name w:val="Unresolved Mention"/>
    <w:basedOn w:val="a0"/>
    <w:uiPriority w:val="99"/>
    <w:semiHidden/>
    <w:unhideWhenUsed/>
    <w:rsid w:val="00E77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70461">
      <w:bodyDiv w:val="1"/>
      <w:marLeft w:val="0"/>
      <w:marRight w:val="0"/>
      <w:marTop w:val="0"/>
      <w:marBottom w:val="0"/>
      <w:divBdr>
        <w:top w:val="none" w:sz="0" w:space="0" w:color="auto"/>
        <w:left w:val="none" w:sz="0" w:space="0" w:color="auto"/>
        <w:bottom w:val="none" w:sz="0" w:space="0" w:color="auto"/>
        <w:right w:val="none" w:sz="0" w:space="0" w:color="auto"/>
      </w:divBdr>
    </w:div>
    <w:div w:id="81419522">
      <w:bodyDiv w:val="1"/>
      <w:marLeft w:val="0"/>
      <w:marRight w:val="0"/>
      <w:marTop w:val="0"/>
      <w:marBottom w:val="0"/>
      <w:divBdr>
        <w:top w:val="none" w:sz="0" w:space="0" w:color="auto"/>
        <w:left w:val="none" w:sz="0" w:space="0" w:color="auto"/>
        <w:bottom w:val="none" w:sz="0" w:space="0" w:color="auto"/>
        <w:right w:val="none" w:sz="0" w:space="0" w:color="auto"/>
      </w:divBdr>
    </w:div>
    <w:div w:id="268393543">
      <w:bodyDiv w:val="1"/>
      <w:marLeft w:val="0"/>
      <w:marRight w:val="0"/>
      <w:marTop w:val="0"/>
      <w:marBottom w:val="0"/>
      <w:divBdr>
        <w:top w:val="none" w:sz="0" w:space="0" w:color="auto"/>
        <w:left w:val="none" w:sz="0" w:space="0" w:color="auto"/>
        <w:bottom w:val="none" w:sz="0" w:space="0" w:color="auto"/>
        <w:right w:val="none" w:sz="0" w:space="0" w:color="auto"/>
      </w:divBdr>
    </w:div>
    <w:div w:id="408355757">
      <w:bodyDiv w:val="1"/>
      <w:marLeft w:val="0"/>
      <w:marRight w:val="0"/>
      <w:marTop w:val="0"/>
      <w:marBottom w:val="0"/>
      <w:divBdr>
        <w:top w:val="none" w:sz="0" w:space="0" w:color="auto"/>
        <w:left w:val="none" w:sz="0" w:space="0" w:color="auto"/>
        <w:bottom w:val="none" w:sz="0" w:space="0" w:color="auto"/>
        <w:right w:val="none" w:sz="0" w:space="0" w:color="auto"/>
      </w:divBdr>
    </w:div>
    <w:div w:id="519047071">
      <w:bodyDiv w:val="1"/>
      <w:marLeft w:val="0"/>
      <w:marRight w:val="0"/>
      <w:marTop w:val="0"/>
      <w:marBottom w:val="0"/>
      <w:divBdr>
        <w:top w:val="none" w:sz="0" w:space="0" w:color="auto"/>
        <w:left w:val="none" w:sz="0" w:space="0" w:color="auto"/>
        <w:bottom w:val="none" w:sz="0" w:space="0" w:color="auto"/>
        <w:right w:val="none" w:sz="0" w:space="0" w:color="auto"/>
      </w:divBdr>
    </w:div>
    <w:div w:id="554197181">
      <w:bodyDiv w:val="1"/>
      <w:marLeft w:val="0"/>
      <w:marRight w:val="0"/>
      <w:marTop w:val="0"/>
      <w:marBottom w:val="0"/>
      <w:divBdr>
        <w:top w:val="none" w:sz="0" w:space="0" w:color="auto"/>
        <w:left w:val="none" w:sz="0" w:space="0" w:color="auto"/>
        <w:bottom w:val="none" w:sz="0" w:space="0" w:color="auto"/>
        <w:right w:val="none" w:sz="0" w:space="0" w:color="auto"/>
      </w:divBdr>
    </w:div>
    <w:div w:id="587809591">
      <w:bodyDiv w:val="1"/>
      <w:marLeft w:val="0"/>
      <w:marRight w:val="0"/>
      <w:marTop w:val="0"/>
      <w:marBottom w:val="0"/>
      <w:divBdr>
        <w:top w:val="none" w:sz="0" w:space="0" w:color="auto"/>
        <w:left w:val="none" w:sz="0" w:space="0" w:color="auto"/>
        <w:bottom w:val="none" w:sz="0" w:space="0" w:color="auto"/>
        <w:right w:val="none" w:sz="0" w:space="0" w:color="auto"/>
      </w:divBdr>
    </w:div>
    <w:div w:id="792602420">
      <w:bodyDiv w:val="1"/>
      <w:marLeft w:val="0"/>
      <w:marRight w:val="0"/>
      <w:marTop w:val="0"/>
      <w:marBottom w:val="0"/>
      <w:divBdr>
        <w:top w:val="none" w:sz="0" w:space="0" w:color="auto"/>
        <w:left w:val="none" w:sz="0" w:space="0" w:color="auto"/>
        <w:bottom w:val="none" w:sz="0" w:space="0" w:color="auto"/>
        <w:right w:val="none" w:sz="0" w:space="0" w:color="auto"/>
      </w:divBdr>
    </w:div>
    <w:div w:id="973871284">
      <w:bodyDiv w:val="1"/>
      <w:marLeft w:val="0"/>
      <w:marRight w:val="0"/>
      <w:marTop w:val="0"/>
      <w:marBottom w:val="0"/>
      <w:divBdr>
        <w:top w:val="none" w:sz="0" w:space="0" w:color="auto"/>
        <w:left w:val="none" w:sz="0" w:space="0" w:color="auto"/>
        <w:bottom w:val="none" w:sz="0" w:space="0" w:color="auto"/>
        <w:right w:val="none" w:sz="0" w:space="0" w:color="auto"/>
      </w:divBdr>
    </w:div>
    <w:div w:id="1006514459">
      <w:bodyDiv w:val="1"/>
      <w:marLeft w:val="0"/>
      <w:marRight w:val="0"/>
      <w:marTop w:val="0"/>
      <w:marBottom w:val="0"/>
      <w:divBdr>
        <w:top w:val="none" w:sz="0" w:space="0" w:color="auto"/>
        <w:left w:val="none" w:sz="0" w:space="0" w:color="auto"/>
        <w:bottom w:val="none" w:sz="0" w:space="0" w:color="auto"/>
        <w:right w:val="none" w:sz="0" w:space="0" w:color="auto"/>
      </w:divBdr>
    </w:div>
    <w:div w:id="1133330194">
      <w:bodyDiv w:val="1"/>
      <w:marLeft w:val="0"/>
      <w:marRight w:val="0"/>
      <w:marTop w:val="0"/>
      <w:marBottom w:val="0"/>
      <w:divBdr>
        <w:top w:val="none" w:sz="0" w:space="0" w:color="auto"/>
        <w:left w:val="none" w:sz="0" w:space="0" w:color="auto"/>
        <w:bottom w:val="none" w:sz="0" w:space="0" w:color="auto"/>
        <w:right w:val="none" w:sz="0" w:space="0" w:color="auto"/>
      </w:divBdr>
    </w:div>
    <w:div w:id="1279338478">
      <w:bodyDiv w:val="1"/>
      <w:marLeft w:val="0"/>
      <w:marRight w:val="0"/>
      <w:marTop w:val="0"/>
      <w:marBottom w:val="0"/>
      <w:divBdr>
        <w:top w:val="none" w:sz="0" w:space="0" w:color="auto"/>
        <w:left w:val="none" w:sz="0" w:space="0" w:color="auto"/>
        <w:bottom w:val="none" w:sz="0" w:space="0" w:color="auto"/>
        <w:right w:val="none" w:sz="0" w:space="0" w:color="auto"/>
      </w:divBdr>
    </w:div>
    <w:div w:id="1465271187">
      <w:bodyDiv w:val="1"/>
      <w:marLeft w:val="0"/>
      <w:marRight w:val="0"/>
      <w:marTop w:val="0"/>
      <w:marBottom w:val="0"/>
      <w:divBdr>
        <w:top w:val="none" w:sz="0" w:space="0" w:color="auto"/>
        <w:left w:val="none" w:sz="0" w:space="0" w:color="auto"/>
        <w:bottom w:val="none" w:sz="0" w:space="0" w:color="auto"/>
        <w:right w:val="none" w:sz="0" w:space="0" w:color="auto"/>
      </w:divBdr>
    </w:div>
    <w:div w:id="1500384712">
      <w:bodyDiv w:val="1"/>
      <w:marLeft w:val="0"/>
      <w:marRight w:val="0"/>
      <w:marTop w:val="0"/>
      <w:marBottom w:val="0"/>
      <w:divBdr>
        <w:top w:val="none" w:sz="0" w:space="0" w:color="auto"/>
        <w:left w:val="none" w:sz="0" w:space="0" w:color="auto"/>
        <w:bottom w:val="none" w:sz="0" w:space="0" w:color="auto"/>
        <w:right w:val="none" w:sz="0" w:space="0" w:color="auto"/>
      </w:divBdr>
    </w:div>
    <w:div w:id="1500467430">
      <w:bodyDiv w:val="1"/>
      <w:marLeft w:val="0"/>
      <w:marRight w:val="0"/>
      <w:marTop w:val="0"/>
      <w:marBottom w:val="0"/>
      <w:divBdr>
        <w:top w:val="none" w:sz="0" w:space="0" w:color="auto"/>
        <w:left w:val="none" w:sz="0" w:space="0" w:color="auto"/>
        <w:bottom w:val="none" w:sz="0" w:space="0" w:color="auto"/>
        <w:right w:val="none" w:sz="0" w:space="0" w:color="auto"/>
      </w:divBdr>
    </w:div>
    <w:div w:id="1523595044">
      <w:bodyDiv w:val="1"/>
      <w:marLeft w:val="0"/>
      <w:marRight w:val="0"/>
      <w:marTop w:val="0"/>
      <w:marBottom w:val="0"/>
      <w:divBdr>
        <w:top w:val="none" w:sz="0" w:space="0" w:color="auto"/>
        <w:left w:val="none" w:sz="0" w:space="0" w:color="auto"/>
        <w:bottom w:val="none" w:sz="0" w:space="0" w:color="auto"/>
        <w:right w:val="none" w:sz="0" w:space="0" w:color="auto"/>
      </w:divBdr>
    </w:div>
    <w:div w:id="1583297931">
      <w:bodyDiv w:val="1"/>
      <w:marLeft w:val="0"/>
      <w:marRight w:val="0"/>
      <w:marTop w:val="0"/>
      <w:marBottom w:val="0"/>
      <w:divBdr>
        <w:top w:val="none" w:sz="0" w:space="0" w:color="auto"/>
        <w:left w:val="none" w:sz="0" w:space="0" w:color="auto"/>
        <w:bottom w:val="none" w:sz="0" w:space="0" w:color="auto"/>
        <w:right w:val="none" w:sz="0" w:space="0" w:color="auto"/>
      </w:divBdr>
    </w:div>
    <w:div w:id="1583684950">
      <w:bodyDiv w:val="1"/>
      <w:marLeft w:val="0"/>
      <w:marRight w:val="0"/>
      <w:marTop w:val="0"/>
      <w:marBottom w:val="0"/>
      <w:divBdr>
        <w:top w:val="none" w:sz="0" w:space="0" w:color="auto"/>
        <w:left w:val="none" w:sz="0" w:space="0" w:color="auto"/>
        <w:bottom w:val="none" w:sz="0" w:space="0" w:color="auto"/>
        <w:right w:val="none" w:sz="0" w:space="0" w:color="auto"/>
      </w:divBdr>
    </w:div>
    <w:div w:id="1685084179">
      <w:bodyDiv w:val="1"/>
      <w:marLeft w:val="0"/>
      <w:marRight w:val="0"/>
      <w:marTop w:val="0"/>
      <w:marBottom w:val="0"/>
      <w:divBdr>
        <w:top w:val="none" w:sz="0" w:space="0" w:color="auto"/>
        <w:left w:val="none" w:sz="0" w:space="0" w:color="auto"/>
        <w:bottom w:val="none" w:sz="0" w:space="0" w:color="auto"/>
        <w:right w:val="none" w:sz="0" w:space="0" w:color="auto"/>
      </w:divBdr>
    </w:div>
    <w:div w:id="1701779796">
      <w:bodyDiv w:val="1"/>
      <w:marLeft w:val="0"/>
      <w:marRight w:val="0"/>
      <w:marTop w:val="0"/>
      <w:marBottom w:val="0"/>
      <w:divBdr>
        <w:top w:val="none" w:sz="0" w:space="0" w:color="auto"/>
        <w:left w:val="none" w:sz="0" w:space="0" w:color="auto"/>
        <w:bottom w:val="none" w:sz="0" w:space="0" w:color="auto"/>
        <w:right w:val="none" w:sz="0" w:space="0" w:color="auto"/>
      </w:divBdr>
    </w:div>
    <w:div w:id="1856462471">
      <w:bodyDiv w:val="1"/>
      <w:marLeft w:val="0"/>
      <w:marRight w:val="0"/>
      <w:marTop w:val="0"/>
      <w:marBottom w:val="0"/>
      <w:divBdr>
        <w:top w:val="none" w:sz="0" w:space="0" w:color="auto"/>
        <w:left w:val="none" w:sz="0" w:space="0" w:color="auto"/>
        <w:bottom w:val="none" w:sz="0" w:space="0" w:color="auto"/>
        <w:right w:val="none" w:sz="0" w:space="0" w:color="auto"/>
      </w:divBdr>
    </w:div>
    <w:div w:id="1868373333">
      <w:bodyDiv w:val="1"/>
      <w:marLeft w:val="0"/>
      <w:marRight w:val="0"/>
      <w:marTop w:val="0"/>
      <w:marBottom w:val="0"/>
      <w:divBdr>
        <w:top w:val="none" w:sz="0" w:space="0" w:color="auto"/>
        <w:left w:val="none" w:sz="0" w:space="0" w:color="auto"/>
        <w:bottom w:val="none" w:sz="0" w:space="0" w:color="auto"/>
        <w:right w:val="none" w:sz="0" w:space="0" w:color="auto"/>
      </w:divBdr>
    </w:div>
    <w:div w:id="1909150490">
      <w:bodyDiv w:val="1"/>
      <w:marLeft w:val="0"/>
      <w:marRight w:val="0"/>
      <w:marTop w:val="0"/>
      <w:marBottom w:val="0"/>
      <w:divBdr>
        <w:top w:val="none" w:sz="0" w:space="0" w:color="auto"/>
        <w:left w:val="none" w:sz="0" w:space="0" w:color="auto"/>
        <w:bottom w:val="none" w:sz="0" w:space="0" w:color="auto"/>
        <w:right w:val="none" w:sz="0" w:space="0" w:color="auto"/>
      </w:divBdr>
    </w:div>
    <w:div w:id="1956326941">
      <w:bodyDiv w:val="1"/>
      <w:marLeft w:val="0"/>
      <w:marRight w:val="0"/>
      <w:marTop w:val="0"/>
      <w:marBottom w:val="0"/>
      <w:divBdr>
        <w:top w:val="none" w:sz="0" w:space="0" w:color="auto"/>
        <w:left w:val="none" w:sz="0" w:space="0" w:color="auto"/>
        <w:bottom w:val="none" w:sz="0" w:space="0" w:color="auto"/>
        <w:right w:val="none" w:sz="0" w:space="0" w:color="auto"/>
      </w:divBdr>
    </w:div>
    <w:div w:id="20294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ex.ru/dogovor_na_razrabotku/dogovor_otchuzhdeniya_prav" TargetMode="External"/><Relationship Id="rId3" Type="http://schemas.openxmlformats.org/officeDocument/2006/relationships/styles" Target="styles.xml"/><Relationship Id="rId7" Type="http://schemas.openxmlformats.org/officeDocument/2006/relationships/hyperlink" Target="http://www.it-lex.ru/dogovor_na_razrabotku/dogovor_avtorskogo_zaka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t-lex.ru/registratsiya_program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C21DB-4089-428B-A4D3-5DDCF352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4385</Words>
  <Characters>24996</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Лиана Хажиева</dc:creator>
  <cp:keywords/>
  <dc:description/>
  <cp:lastModifiedBy>Егор Леонтьев</cp:lastModifiedBy>
  <cp:revision>26</cp:revision>
  <cp:lastPrinted>2020-11-08T17:13:00Z</cp:lastPrinted>
  <dcterms:created xsi:type="dcterms:W3CDTF">2020-09-28T10:04:00Z</dcterms:created>
  <dcterms:modified xsi:type="dcterms:W3CDTF">2020-11-08T17:13:00Z</dcterms:modified>
</cp:coreProperties>
</file>