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E7" w:rsidRDefault="00957190" w:rsidP="0095719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57190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9571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</w:t>
      </w:r>
      <w:r w:rsidR="003872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872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 </w:t>
      </w:r>
      <w:r w:rsidR="00387245">
        <w:rPr>
          <w:rFonts w:ascii="Times New Roman" w:hAnsi="Times New Roman" w:cs="Times New Roman"/>
          <w:b/>
          <w:sz w:val="28"/>
          <w:szCs w:val="28"/>
        </w:rPr>
        <w:t>І</w:t>
      </w:r>
      <w:bookmarkStart w:id="0" w:name="_GoBack"/>
      <w:bookmarkEnd w:id="0"/>
      <w:r w:rsidR="00387245">
        <w:rPr>
          <w:rFonts w:ascii="Times New Roman" w:hAnsi="Times New Roman" w:cs="Times New Roman"/>
          <w:b/>
          <w:sz w:val="28"/>
          <w:szCs w:val="28"/>
          <w:lang w:val="ru-RU"/>
        </w:rPr>
        <w:t>АД</w:t>
      </w:r>
      <w:r w:rsidRPr="009571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№2</w:t>
      </w:r>
    </w:p>
    <w:p w:rsidR="00957190" w:rsidRPr="00957190" w:rsidRDefault="00957190" w:rsidP="009571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61550">
        <w:rPr>
          <w:rFonts w:ascii="Times New Roman" w:hAnsi="Times New Roman" w:cs="Times New Roman"/>
          <w:b/>
          <w:sz w:val="28"/>
          <w:szCs w:val="28"/>
          <w:lang w:val="ru-RU"/>
        </w:rPr>
        <w:t>Мо́да</w:t>
      </w:r>
      <w:proofErr w:type="spellEnd"/>
      <w:r w:rsidRPr="006615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випадкової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трапляється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найчастіше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сукупності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спостережень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Іноді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трапляється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аніж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одна мода (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: 2, 6, 6, 6, 8, 9, 9, 9, 10; мода = 6 і 9). У такому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сукупність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мультимодальна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структурних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середніх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величин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мода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унікальну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. Як правило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мультимодальність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на те,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підпорядк</w:t>
      </w:r>
      <w:r>
        <w:rPr>
          <w:rFonts w:ascii="Times New Roman" w:hAnsi="Times New Roman" w:cs="Times New Roman"/>
          <w:sz w:val="28"/>
          <w:szCs w:val="28"/>
          <w:lang w:val="ru-RU"/>
        </w:rPr>
        <w:t>овується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нормальному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Мода, як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середня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величина,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вживається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частіше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нечислову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природу.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перелічених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кольорів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— «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білий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чорний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синій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металік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білий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синій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металік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білий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» — мода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дорівнюватиме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значенню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білий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». За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експертної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найпопулярніші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продукту,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враховується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прогнозі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продажі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плануванні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виробництва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словами, мода є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найпоширеніше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випадкової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ознаки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). У дискретному ряду вона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візуально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найб</w:t>
      </w:r>
      <w:r>
        <w:rPr>
          <w:rFonts w:ascii="Times New Roman" w:hAnsi="Times New Roman" w:cs="Times New Roman"/>
          <w:sz w:val="28"/>
          <w:szCs w:val="28"/>
          <w:lang w:val="ru-RU"/>
        </w:rPr>
        <w:t>ільшою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частотою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часткою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957190" w:rsidRDefault="00957190" w:rsidP="0095719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1550">
        <w:rPr>
          <w:rFonts w:ascii="Times New Roman" w:hAnsi="Times New Roman" w:cs="Times New Roman"/>
          <w:b/>
          <w:sz w:val="28"/>
          <w:szCs w:val="28"/>
          <w:lang w:val="ru-RU"/>
        </w:rPr>
        <w:t>Медіа́на</w:t>
      </w:r>
      <w:proofErr w:type="spellEnd"/>
      <w:r w:rsidRPr="006615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(англ. </w:t>
      </w:r>
      <w:proofErr w:type="spellStart"/>
      <w:r w:rsidRPr="00661550">
        <w:rPr>
          <w:rFonts w:ascii="Times New Roman" w:hAnsi="Times New Roman" w:cs="Times New Roman"/>
          <w:b/>
          <w:sz w:val="28"/>
          <w:szCs w:val="28"/>
          <w:lang w:val="ru-RU"/>
        </w:rPr>
        <w:t>median</w:t>
      </w:r>
      <w:proofErr w:type="spellEnd"/>
      <w:r w:rsidRPr="00661550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— в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статистиці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величина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ознаки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розташована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сере</w:t>
      </w:r>
      <w:r w:rsidR="00661550">
        <w:rPr>
          <w:rFonts w:ascii="Times New Roman" w:hAnsi="Times New Roman" w:cs="Times New Roman"/>
          <w:sz w:val="28"/>
          <w:szCs w:val="28"/>
          <w:lang w:val="ru-RU"/>
        </w:rPr>
        <w:t>дині</w:t>
      </w:r>
      <w:proofErr w:type="spellEnd"/>
      <w:r w:rsidR="00661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1550">
        <w:rPr>
          <w:rFonts w:ascii="Times New Roman" w:hAnsi="Times New Roman" w:cs="Times New Roman"/>
          <w:sz w:val="28"/>
          <w:szCs w:val="28"/>
          <w:lang w:val="ru-RU"/>
        </w:rPr>
        <w:t>ранжованого</w:t>
      </w:r>
      <w:proofErr w:type="spellEnd"/>
      <w:r w:rsidR="00661550">
        <w:rPr>
          <w:rFonts w:ascii="Times New Roman" w:hAnsi="Times New Roman" w:cs="Times New Roman"/>
          <w:sz w:val="28"/>
          <w:szCs w:val="28"/>
          <w:lang w:val="ru-RU"/>
        </w:rPr>
        <w:t xml:space="preserve"> ряду </w:t>
      </w:r>
      <w:proofErr w:type="spellStart"/>
      <w:r w:rsidR="00661550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величина,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розташована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середині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ряду величин,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розташованих</w:t>
      </w:r>
      <w:proofErr w:type="spellEnd"/>
      <w:r w:rsidRPr="0095719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57190">
        <w:rPr>
          <w:rFonts w:ascii="Times New Roman" w:hAnsi="Times New Roman" w:cs="Times New Roman"/>
          <w:sz w:val="28"/>
          <w:szCs w:val="28"/>
          <w:lang w:val="ru-RU"/>
        </w:rPr>
        <w:t>зро</w:t>
      </w:r>
      <w:r>
        <w:rPr>
          <w:rFonts w:ascii="Times New Roman" w:hAnsi="Times New Roman" w:cs="Times New Roman"/>
          <w:sz w:val="28"/>
          <w:szCs w:val="28"/>
          <w:lang w:val="ru-RU"/>
        </w:rPr>
        <w:t>стаючому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спадному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порядку.</w:t>
      </w:r>
    </w:p>
    <w:p w:rsidR="00661550" w:rsidRPr="00661550" w:rsidRDefault="00661550" w:rsidP="006615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550">
        <w:rPr>
          <w:rFonts w:ascii="Times New Roman" w:hAnsi="Times New Roman" w:cs="Times New Roman"/>
          <w:sz w:val="28"/>
          <w:szCs w:val="28"/>
        </w:rPr>
        <w:t xml:space="preserve">Медіаною називають варіанту, що ділить варіаційний ряд на дві частини з рівною кількістю варіант. Якщо кількість варіант непарна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904240" cy="179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550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5795" cy="21844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550">
        <w:rPr>
          <w:rFonts w:ascii="Times New Roman" w:hAnsi="Times New Roman" w:cs="Times New Roman"/>
          <w:sz w:val="28"/>
          <w:szCs w:val="28"/>
        </w:rPr>
        <w:t>, у випадку парної кількості варіант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6265" cy="198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550">
        <w:rPr>
          <w:rFonts w:ascii="Times New Roman" w:hAnsi="Times New Roman" w:cs="Times New Roman"/>
          <w:sz w:val="28"/>
          <w:szCs w:val="28"/>
        </w:rPr>
        <w:t>, медіана дорівнює: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222375" cy="3975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90" w:rsidRDefault="00661550" w:rsidP="006615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550">
        <w:rPr>
          <w:rFonts w:ascii="Times New Roman" w:hAnsi="Times New Roman" w:cs="Times New Roman"/>
          <w:sz w:val="28"/>
          <w:szCs w:val="28"/>
        </w:rPr>
        <w:t>Наприклад, для ряду 2 3 5 6 7 медіана дорівнює 5; для ряду 2 3 5 6 7 9 медіана дорівнює (5 + 6)/2 = 5.5.</w:t>
      </w:r>
    </w:p>
    <w:p w:rsidR="00661550" w:rsidRDefault="00661550" w:rsidP="000A3B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550">
        <w:rPr>
          <w:rFonts w:ascii="Times New Roman" w:hAnsi="Times New Roman" w:cs="Times New Roman"/>
          <w:b/>
          <w:sz w:val="28"/>
          <w:szCs w:val="28"/>
        </w:rPr>
        <w:t>Математи́чне</w:t>
      </w:r>
      <w:proofErr w:type="spellEnd"/>
      <w:r w:rsidRPr="006615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1550">
        <w:rPr>
          <w:rFonts w:ascii="Times New Roman" w:hAnsi="Times New Roman" w:cs="Times New Roman"/>
          <w:b/>
          <w:sz w:val="28"/>
          <w:szCs w:val="28"/>
        </w:rPr>
        <w:t>сподіва́ння</w:t>
      </w:r>
      <w:proofErr w:type="spellEnd"/>
      <w:r w:rsidRPr="00661550">
        <w:rPr>
          <w:rFonts w:ascii="Times New Roman" w:hAnsi="Times New Roman" w:cs="Times New Roman"/>
          <w:b/>
          <w:sz w:val="28"/>
          <w:szCs w:val="28"/>
        </w:rPr>
        <w:t>, середнє значення</w:t>
      </w:r>
      <w:r w:rsidRPr="00661550">
        <w:rPr>
          <w:rFonts w:ascii="Times New Roman" w:hAnsi="Times New Roman" w:cs="Times New Roman"/>
          <w:sz w:val="28"/>
          <w:szCs w:val="28"/>
        </w:rPr>
        <w:t xml:space="preserve"> — одна з основних числових характеристик кожної випадкової величини. Воно є узагальненим поняттям середнього значення сукупності чисел на той випадок, коли елементи множини значень цієї сукупності мають різну "вагу", ціну, важливість, пріоритет, що є характерним для значень випадкової змінної.</w:t>
      </w:r>
    </w:p>
    <w:p w:rsidR="000A3BC3" w:rsidRPr="000A3BC3" w:rsidRDefault="000A3BC3" w:rsidP="000A3B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BC3">
        <w:rPr>
          <w:rFonts w:ascii="Times New Roman" w:hAnsi="Times New Roman" w:cs="Times New Roman"/>
          <w:b/>
          <w:sz w:val="28"/>
          <w:szCs w:val="28"/>
        </w:rPr>
        <w:t>Дисперсія випадкової величини</w:t>
      </w:r>
      <w:r w:rsidRPr="000A3BC3">
        <w:rPr>
          <w:rFonts w:ascii="Times New Roman" w:hAnsi="Times New Roman" w:cs="Times New Roman"/>
          <w:sz w:val="28"/>
          <w:szCs w:val="28"/>
        </w:rPr>
        <w:t xml:space="preserve"> є одним з параметрів розподілу ймовірностей —це середньоквадратичне відхилення від середнього значення. Інакше кажучи, це математичне сподівання піднесеного до другого ступеня відхилення цієї змінної від її очікуваного значення (її математичного сподівання). Отже дисперсія є вимірюванням величини розпорошеності значень цієї змінної, беручи до уваги всі її значення і їхні ймовірності або ваги.</w:t>
      </w:r>
    </w:p>
    <w:p w:rsidR="000A3BC3" w:rsidRPr="000A3BC3" w:rsidRDefault="000A3BC3" w:rsidP="000A3B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3BC3" w:rsidRPr="000A3BC3" w:rsidRDefault="000A3BC3" w:rsidP="000A3B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BC3">
        <w:rPr>
          <w:rFonts w:ascii="Times New Roman" w:hAnsi="Times New Roman" w:cs="Times New Roman"/>
          <w:sz w:val="28"/>
          <w:szCs w:val="28"/>
        </w:rPr>
        <w:lastRenderedPageBreak/>
        <w:t>Наприклад, якщо підкинути ідеальний гральний кубик, то очікування значення буде:</w:t>
      </w:r>
    </w:p>
    <w:p w:rsidR="00D154DC" w:rsidRDefault="00D154DC" w:rsidP="000A3B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335530" cy="38735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BC3" w:rsidRPr="000A3BC3" w:rsidRDefault="000A3BC3" w:rsidP="000A3B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BC3">
        <w:rPr>
          <w:rFonts w:ascii="Times New Roman" w:hAnsi="Times New Roman" w:cs="Times New Roman"/>
          <w:sz w:val="28"/>
          <w:szCs w:val="28"/>
        </w:rPr>
        <w:t>Очікуване абсолютне відхилення таке:</w:t>
      </w:r>
    </w:p>
    <w:p w:rsidR="00D154DC" w:rsidRDefault="00D154DC" w:rsidP="000A3B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2510" cy="36766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BC3" w:rsidRPr="000A3BC3" w:rsidRDefault="000A3BC3" w:rsidP="000A3B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BC3">
        <w:rPr>
          <w:rFonts w:ascii="Times New Roman" w:hAnsi="Times New Roman" w:cs="Times New Roman"/>
          <w:sz w:val="28"/>
          <w:szCs w:val="28"/>
        </w:rPr>
        <w:t>Але очікуване квадратичне відхилення таке:</w:t>
      </w:r>
    </w:p>
    <w:p w:rsidR="00D154DC" w:rsidRDefault="00D154DC" w:rsidP="000A3B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4330" cy="467360"/>
            <wp:effectExtent l="0" t="0" r="762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BC3" w:rsidRPr="000A3BC3" w:rsidRDefault="000A3BC3" w:rsidP="000A3B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BC3">
        <w:rPr>
          <w:rFonts w:ascii="Times New Roman" w:hAnsi="Times New Roman" w:cs="Times New Roman"/>
          <w:sz w:val="28"/>
          <w:szCs w:val="28"/>
        </w:rPr>
        <w:t>Якщо монету підкинути двічі, кількість аверсів становить: 0 з імовірністю 0.25, 1 з імовірністю 0.5 і 2 з імовірністю 0.25. Отже, очікування кількості аверсів таке:</w:t>
      </w:r>
    </w:p>
    <w:p w:rsidR="00D154DC" w:rsidRDefault="00D154DC" w:rsidP="000A3B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74595" cy="29845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BC3" w:rsidRPr="000A3BC3" w:rsidRDefault="000A3BC3" w:rsidP="000A3B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BC3">
        <w:rPr>
          <w:rFonts w:ascii="Times New Roman" w:hAnsi="Times New Roman" w:cs="Times New Roman"/>
          <w:sz w:val="28"/>
          <w:szCs w:val="28"/>
        </w:rPr>
        <w:t>і дисперсія така:</w:t>
      </w:r>
    </w:p>
    <w:p w:rsidR="00D154DC" w:rsidRDefault="00D154DC" w:rsidP="0095719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307330" cy="337820"/>
            <wp:effectExtent l="0" t="0" r="762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DC" w:rsidRPr="00387245" w:rsidRDefault="00D154DC" w:rsidP="0095719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54DC" w:rsidRPr="00D154DC" w:rsidRDefault="00D154DC" w:rsidP="00D154D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154DC">
        <w:rPr>
          <w:rFonts w:ascii="Times New Roman" w:hAnsi="Times New Roman" w:cs="Times New Roman"/>
          <w:b/>
          <w:sz w:val="28"/>
          <w:szCs w:val="28"/>
          <w:lang w:val="ru-RU"/>
        </w:rPr>
        <w:t>Індивідуальні</w:t>
      </w:r>
      <w:proofErr w:type="spellEnd"/>
      <w:r w:rsidRPr="00D154D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154DC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957190" w:rsidRDefault="00957190" w:rsidP="009571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 в попередній лабораторній роботі визначити: моду, медіану, математичне сподівання, </w:t>
      </w:r>
      <w:r w:rsidR="000A3BC3">
        <w:rPr>
          <w:rFonts w:ascii="Times New Roman" w:hAnsi="Times New Roman" w:cs="Times New Roman"/>
          <w:sz w:val="28"/>
          <w:szCs w:val="28"/>
        </w:rPr>
        <w:t xml:space="preserve">оцінку </w:t>
      </w:r>
      <w:proofErr w:type="gramStart"/>
      <w:r w:rsidR="000A3BC3">
        <w:rPr>
          <w:rFonts w:ascii="Times New Roman" w:hAnsi="Times New Roman" w:cs="Times New Roman"/>
          <w:sz w:val="28"/>
          <w:szCs w:val="28"/>
        </w:rPr>
        <w:t>дисперсії(</w:t>
      </w:r>
      <w:proofErr w:type="gramEnd"/>
      <w:r w:rsidR="000A3BC3">
        <w:rPr>
          <w:rFonts w:ascii="Times New Roman" w:hAnsi="Times New Roman" w:cs="Times New Roman"/>
          <w:sz w:val="28"/>
          <w:szCs w:val="28"/>
        </w:rPr>
        <w:t>зміщену, не зміщену)</w:t>
      </w:r>
      <w:r>
        <w:rPr>
          <w:rFonts w:ascii="Times New Roman" w:hAnsi="Times New Roman" w:cs="Times New Roman"/>
          <w:sz w:val="28"/>
          <w:szCs w:val="28"/>
        </w:rPr>
        <w:t>, кореляцію</w:t>
      </w:r>
      <w:r w:rsidR="000A3BC3">
        <w:rPr>
          <w:rFonts w:ascii="Times New Roman" w:hAnsi="Times New Roman" w:cs="Times New Roman"/>
          <w:sz w:val="28"/>
          <w:szCs w:val="28"/>
        </w:rPr>
        <w:t>, автокореляцію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7190" w:rsidRPr="00957190" w:rsidRDefault="00957190" w:rsidP="0095719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57190" w:rsidRPr="009571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90"/>
    <w:rsid w:val="000A3BC3"/>
    <w:rsid w:val="00387245"/>
    <w:rsid w:val="00661550"/>
    <w:rsid w:val="008E5104"/>
    <w:rsid w:val="00957190"/>
    <w:rsid w:val="00AF7BE7"/>
    <w:rsid w:val="00D1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13A59-D321-4ED0-B0C3-0C3FBF66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2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1810</Words>
  <Characters>1032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2016-09-19T11:52:00Z</dcterms:created>
  <dcterms:modified xsi:type="dcterms:W3CDTF">2016-09-19T11:52:00Z</dcterms:modified>
</cp:coreProperties>
</file>