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8E" w:rsidRDefault="005478A5" w:rsidP="00A91B9F">
      <w:pPr>
        <w:spacing w:after="0"/>
      </w:pPr>
      <w:r>
        <w:t xml:space="preserve">Aleksandra </w:t>
      </w:r>
      <w:proofErr w:type="spellStart"/>
      <w:r>
        <w:t>Okopień</w:t>
      </w:r>
      <w:proofErr w:type="spellEnd"/>
      <w:r>
        <w:t>-Sławińska, Semantyka „ja”</w:t>
      </w:r>
    </w:p>
    <w:p w:rsidR="00615467" w:rsidRDefault="00615467" w:rsidP="00A91B9F">
      <w:pPr>
        <w:spacing w:after="0"/>
      </w:pPr>
      <w:r>
        <w:t xml:space="preserve">Pytanie: Czy „ja” </w:t>
      </w:r>
      <w:proofErr w:type="spellStart"/>
      <w:r>
        <w:t>stematyzowane</w:t>
      </w:r>
      <w:proofErr w:type="spellEnd"/>
      <w:r>
        <w:t xml:space="preserve"> w słowach można uważać za semantyczny ekwiwalent „ja” realnego?</w:t>
      </w:r>
    </w:p>
    <w:p w:rsidR="00615467" w:rsidRDefault="00615467" w:rsidP="00A91B9F">
      <w:pPr>
        <w:spacing w:after="0"/>
      </w:pPr>
      <w:r>
        <w:t>Dlaczego jej odpowiedź jest przecząca? Z powodu semantycznej relacji znakowej, której cechą jest nieidentyczność, dystans, szczelina</w:t>
      </w:r>
    </w:p>
    <w:p w:rsidR="005478A5" w:rsidRDefault="005478A5" w:rsidP="00A91B9F">
      <w:pPr>
        <w:spacing w:after="0"/>
      </w:pPr>
      <w:r>
        <w:t>Mówię jako kontynuacja kartezjańskiego „cogito”;</w:t>
      </w:r>
    </w:p>
    <w:p w:rsidR="005478A5" w:rsidRDefault="005478A5" w:rsidP="00A91B9F">
      <w:pPr>
        <w:spacing w:after="0"/>
      </w:pPr>
      <w:r>
        <w:t>Pytanie o sposób obecności mówiącego w jakimkolwiek wypowiadanym przez niego zdaniu.</w:t>
      </w:r>
    </w:p>
    <w:p w:rsidR="005478A5" w:rsidRDefault="005478A5" w:rsidP="00A91B9F">
      <w:pPr>
        <w:spacing w:after="0"/>
      </w:pPr>
      <w:r>
        <w:t>„Prawda” zdania jest funkcją pragmatyki</w:t>
      </w:r>
    </w:p>
    <w:p w:rsidR="005478A5" w:rsidRDefault="005478A5" w:rsidP="00A91B9F">
      <w:pPr>
        <w:spacing w:after="0"/>
      </w:pPr>
      <w:r>
        <w:t>„ostateczny i globalny sens wypowiedzi nigdy nie wyczerpuje się w znaczeniach wprost w niej sformułowanych (</w:t>
      </w:r>
      <w:proofErr w:type="spellStart"/>
      <w:r>
        <w:t>stematyzowanych</w:t>
      </w:r>
      <w:proofErr w:type="spellEnd"/>
      <w:r>
        <w:t>)”</w:t>
      </w:r>
    </w:p>
    <w:p w:rsidR="005478A5" w:rsidRDefault="005478A5" w:rsidP="00A91B9F">
      <w:pPr>
        <w:spacing w:after="0"/>
      </w:pPr>
      <w:r>
        <w:t>Różnica pomiędzy znaczeniem pragmatycznym (zależy od sytuacji komunikacyjnej) a eksplikowanym</w:t>
      </w:r>
    </w:p>
    <w:p w:rsidR="005478A5" w:rsidRDefault="005478A5" w:rsidP="00A91B9F">
      <w:pPr>
        <w:spacing w:after="0"/>
      </w:pPr>
      <w:r>
        <w:t xml:space="preserve">W jaki sposób objawia się podmiotowy pierwiastek wypowiedzi? Nie przez to, co się mówi, ale przez to, jak się mówi. </w:t>
      </w:r>
    </w:p>
    <w:p w:rsidR="00A91B9F" w:rsidRDefault="00A91B9F" w:rsidP="00A91B9F">
      <w:pPr>
        <w:spacing w:after="0"/>
      </w:pPr>
      <w:r>
        <w:t>„ja” przedstawione w tekście – ja uprzedmiotowione</w:t>
      </w:r>
    </w:p>
    <w:p w:rsidR="00A91B9F" w:rsidRDefault="00A91B9F" w:rsidP="00A91B9F">
      <w:pPr>
        <w:spacing w:after="0"/>
      </w:pPr>
      <w:r>
        <w:t>Etapy przechodzenia od podmiotowego aktu tworzenia do samej wypowiedzi:</w:t>
      </w:r>
    </w:p>
    <w:p w:rsidR="00A91B9F" w:rsidRDefault="00A91B9F" w:rsidP="00A91B9F">
      <w:pPr>
        <w:spacing w:after="0"/>
      </w:pPr>
      <w:r>
        <w:t>- tworzenie = eliminacja i wybór możliwości;</w:t>
      </w:r>
    </w:p>
    <w:p w:rsidR="00A91B9F" w:rsidRDefault="00A91B9F" w:rsidP="00A91B9F">
      <w:pPr>
        <w:spacing w:after="0"/>
      </w:pPr>
      <w:r>
        <w:t>-  podmiotowy stan rzeczy zostaje poddany językowej naturze, która jest linearna, sekwencyjna, dyskretna (matematyka dyskretna: zbiory co najwyżej przeliczalne);</w:t>
      </w:r>
    </w:p>
    <w:p w:rsidR="00A91B9F" w:rsidRDefault="00A91B9F" w:rsidP="00A91B9F">
      <w:pPr>
        <w:spacing w:after="0"/>
      </w:pPr>
      <w:r>
        <w:t>- język jest medium społecznym, nieprzeznaczonym tylko dla osobistego mówiącego podmiotu (intersubiektywizacja, obiektywizacja);</w:t>
      </w:r>
    </w:p>
    <w:p w:rsidR="00A91B9F" w:rsidRDefault="00A91B9F" w:rsidP="00A91B9F">
      <w:pPr>
        <w:spacing w:after="0"/>
      </w:pPr>
      <w:r>
        <w:t>Na czym polega paradoks twórcy?</w:t>
      </w:r>
      <w:r w:rsidR="00851EF4">
        <w:t xml:space="preserve"> Chociaż jest uprzedmiotowiony (w tekście pozostaje </w:t>
      </w:r>
      <w:bookmarkStart w:id="0" w:name="_GoBack"/>
      <w:r w:rsidR="00851EF4">
        <w:t>niekwestionowanym odbiciem gestu autorskiego)</w:t>
      </w:r>
    </w:p>
    <w:bookmarkEnd w:id="0"/>
    <w:p w:rsidR="00A91B9F" w:rsidRDefault="00A91B9F" w:rsidP="00A91B9F">
      <w:pPr>
        <w:spacing w:after="0"/>
      </w:pPr>
      <w:r>
        <w:t xml:space="preserve">Na jakiej podstawie Aleksandra </w:t>
      </w:r>
      <w:proofErr w:type="spellStart"/>
      <w:r>
        <w:t>Okopień</w:t>
      </w:r>
      <w:proofErr w:type="spellEnd"/>
      <w:r>
        <w:t xml:space="preserve">-Sławińska polemizuje ze stanowiskiem </w:t>
      </w:r>
      <w:proofErr w:type="spellStart"/>
      <w:r>
        <w:t>Bienveniste’a</w:t>
      </w:r>
      <w:proofErr w:type="spellEnd"/>
      <w:r>
        <w:t>?</w:t>
      </w:r>
    </w:p>
    <w:p w:rsidR="00A91B9F" w:rsidRDefault="00A91B9F" w:rsidP="00A91B9F">
      <w:pPr>
        <w:spacing w:after="0"/>
      </w:pPr>
      <w:r>
        <w:t>- w tekście jest wielość poziomów nadawczych;</w:t>
      </w:r>
    </w:p>
    <w:p w:rsidR="00A91B9F" w:rsidRDefault="00851EF4" w:rsidP="00A91B9F">
      <w:pPr>
        <w:spacing w:after="0"/>
      </w:pPr>
      <w:r>
        <w:t>Pomiędzy mową a zapisem:</w:t>
      </w:r>
    </w:p>
    <w:p w:rsidR="00851EF4" w:rsidRDefault="00851EF4" w:rsidP="00A91B9F">
      <w:pPr>
        <w:spacing w:after="0"/>
      </w:pPr>
      <w:r>
        <w:t>Pytanie: czy mowa jest uzewnętrznieniem tworzenia, czy prezentacją wytworu? (opowiada się za rozwiązaniem nr 2)</w:t>
      </w:r>
    </w:p>
    <w:p w:rsidR="00851EF4" w:rsidRDefault="00851EF4" w:rsidP="00A91B9F">
      <w:pPr>
        <w:spacing w:after="0"/>
      </w:pPr>
      <w:r>
        <w:t xml:space="preserve">Paul </w:t>
      </w:r>
      <w:proofErr w:type="spellStart"/>
      <w:r>
        <w:t>Ricoeur</w:t>
      </w:r>
      <w:proofErr w:type="spellEnd"/>
      <w:r>
        <w:t>: „Każda wypowiedź spełnia się jako zdarzenie, lecz jest rozumiana jako sens”</w:t>
      </w:r>
    </w:p>
    <w:p w:rsidR="00851EF4" w:rsidRDefault="00851EF4" w:rsidP="00A91B9F">
      <w:pPr>
        <w:spacing w:after="0"/>
      </w:pPr>
      <w:r>
        <w:t>AOS: Każda wypowiedź rodzi się jako akt, lecz objawia się jako wytwór.</w:t>
      </w:r>
    </w:p>
    <w:p w:rsidR="00851EF4" w:rsidRDefault="00851EF4" w:rsidP="00A91B9F">
      <w:pPr>
        <w:spacing w:after="0"/>
      </w:pPr>
    </w:p>
    <w:p w:rsidR="00615467" w:rsidRDefault="00851EF4" w:rsidP="00A91B9F">
      <w:pPr>
        <w:spacing w:after="0"/>
      </w:pPr>
      <w:r>
        <w:t>Zdarzenie jest dla AOS aktem nieempirycznym, hipotetycznym stanem mowy</w:t>
      </w:r>
      <w:r w:rsidR="00615467">
        <w:t>, mowa jest dla AOS takim samym aktem twórczym jak pismo, mimo oczywistych różnic: 125</w:t>
      </w:r>
    </w:p>
    <w:p w:rsidR="00615467" w:rsidRDefault="00615467" w:rsidP="00A91B9F">
      <w:pPr>
        <w:spacing w:after="0"/>
      </w:pPr>
      <w:r>
        <w:t>W wypowiedzi ustnej „ja” zawsze odnosi się do mówiącego, a „ty” do słuchacza – czy to prawda? A cytat, parafraza…?</w:t>
      </w:r>
    </w:p>
    <w:p w:rsidR="00615467" w:rsidRDefault="009B37E0" w:rsidP="00A91B9F">
      <w:pPr>
        <w:spacing w:after="0"/>
      </w:pPr>
      <w:r>
        <w:t>Co musi się zdarzyć, żebyśmy w tekście literackim utożsamili „ja” mówiące z „ja” autora? Poszlaka nazwiskowa (</w:t>
      </w:r>
      <w:proofErr w:type="spellStart"/>
      <w:r>
        <w:t>Lejeune</w:t>
      </w:r>
      <w:proofErr w:type="spellEnd"/>
      <w:r>
        <w:t>) i podobieństwo mowy</w:t>
      </w:r>
    </w:p>
    <w:p w:rsidR="009B37E0" w:rsidRDefault="009B37E0" w:rsidP="00A91B9F">
      <w:pPr>
        <w:spacing w:after="0"/>
      </w:pPr>
      <w:r>
        <w:t xml:space="preserve">Różnice pomiędzy monologiem lirycznym a mową autorską: </w:t>
      </w:r>
      <w:r w:rsidR="00783A77">
        <w:t>prezentyzm relacji, bezpośredniość komunikacyjna, nastawienie na ekspresję osobowości;</w:t>
      </w:r>
    </w:p>
    <w:p w:rsidR="00783A77" w:rsidRDefault="00783A77" w:rsidP="00A91B9F">
      <w:pPr>
        <w:spacing w:after="0"/>
      </w:pPr>
      <w:r>
        <w:t>W tekście ponad „ja” mówiącym istnieje „ja” autorskie, podobnie jak istnieje „ty” czytelnicze</w:t>
      </w:r>
    </w:p>
    <w:p w:rsidR="00783A77" w:rsidRDefault="00783A77" w:rsidP="00A91B9F">
      <w:pPr>
        <w:spacing w:after="0"/>
      </w:pPr>
      <w:r>
        <w:t xml:space="preserve">Narysować graf </w:t>
      </w:r>
      <w:proofErr w:type="spellStart"/>
      <w:r>
        <w:t>in</w:t>
      </w:r>
      <w:r w:rsidR="00680089">
        <w:t>stnancji</w:t>
      </w:r>
      <w:proofErr w:type="spellEnd"/>
      <w:r w:rsidR="00680089">
        <w:t xml:space="preserve"> nadawczo-odbiorczych </w:t>
      </w:r>
      <w:r>
        <w:t xml:space="preserve"> </w:t>
      </w:r>
    </w:p>
    <w:p w:rsidR="00851EF4" w:rsidRDefault="00851EF4" w:rsidP="00A91B9F">
      <w:pPr>
        <w:spacing w:after="0"/>
      </w:pPr>
    </w:p>
    <w:p w:rsidR="005478A5" w:rsidRDefault="005478A5" w:rsidP="00A91B9F">
      <w:pPr>
        <w:spacing w:after="0"/>
      </w:pPr>
    </w:p>
    <w:sectPr w:rsidR="00547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A5"/>
    <w:rsid w:val="005478A5"/>
    <w:rsid w:val="00615467"/>
    <w:rsid w:val="00680089"/>
    <w:rsid w:val="00783A77"/>
    <w:rsid w:val="00851EF4"/>
    <w:rsid w:val="009B37E0"/>
    <w:rsid w:val="00A91B9F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1A86D-254F-409B-B3EB-4508D4E0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358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1</cp:revision>
  <dcterms:created xsi:type="dcterms:W3CDTF">2014-11-03T13:37:00Z</dcterms:created>
  <dcterms:modified xsi:type="dcterms:W3CDTF">2014-11-04T09:54:00Z</dcterms:modified>
</cp:coreProperties>
</file>