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1B8" w:rsidRDefault="00C641CC">
      <w:r>
        <w:t>Henryk Markiewicz, Wyznaczniki dzieła literackiego</w:t>
      </w:r>
    </w:p>
    <w:p w:rsidR="00C641CC" w:rsidRDefault="00C641CC">
      <w:r>
        <w:t xml:space="preserve"> </w:t>
      </w:r>
    </w:p>
    <w:p w:rsidR="00C641CC" w:rsidRDefault="00C641CC">
      <w:r>
        <w:t>W różnych czasach istniała różna potrzeba/sposób definiowania dzieła literackiego:</w:t>
      </w:r>
    </w:p>
    <w:p w:rsidR="00C641CC" w:rsidRDefault="00C641CC">
      <w:r>
        <w:t>- dzieło sztuki i/albo przedmiot przeżycia estetycznego (fenomenologia). Problem: trudność w zdefiniowaniu pojęcia „przeżycie estetyczne” i samego pojęcia „dzieło sztuki”;</w:t>
      </w:r>
    </w:p>
    <w:p w:rsidR="00C641CC" w:rsidRDefault="00C641CC">
      <w:r>
        <w:t xml:space="preserve">- utwór literacki jako dzieło sztuki słowa: swoistość języka literatury polega na jego „obrazowości”; jak można zdefiniować „obrazowość”? bogate wyobrażenia, mimesis, figuralność (obrazowanie pośrednie) </w:t>
      </w:r>
      <w:r>
        <w:sym w:font="Wingdings" w:char="F0E0"/>
      </w:r>
      <w:r>
        <w:t xml:space="preserve"> pierwsze i drugie niekoniecznie musi wystąpić w tekście literackim, figuralność </w:t>
      </w:r>
    </w:p>
    <w:p w:rsidR="00241DFE" w:rsidRDefault="00241DFE">
      <w:r>
        <w:t>- odmiana języka emotywnego (języka mówienia o emocjach), źródło: romantyzm, wywoływanie stanu wewnętrznej równowagi i harmonii u odbiorcy</w:t>
      </w:r>
    </w:p>
    <w:p w:rsidR="00241DFE" w:rsidRDefault="00241DFE">
      <w:r>
        <w:t xml:space="preserve">- teoria Brooksa o „zagęszczonym” języku, gdzie znaczenie wyrazów dookreślane jest przez ich kontekst </w:t>
      </w:r>
      <w:r>
        <w:sym w:font="Wingdings" w:char="F0E0"/>
      </w:r>
      <w:r>
        <w:t xml:space="preserve"> sens metafory zależy przede wszystkim od jej ogólnojęzykowego znaczenia</w:t>
      </w:r>
    </w:p>
    <w:p w:rsidR="00241DFE" w:rsidRDefault="00241DFE">
      <w:r>
        <w:t xml:space="preserve">- rosyjska szkoła formalna (Roman Jacobson): poezja to język w funkcji estetycznej, „zorganizowany gwałt dokonany na języku potocznym”, poetycka funkcja językowa jest </w:t>
      </w:r>
      <w:proofErr w:type="spellStart"/>
      <w:r>
        <w:t>autozwrotna</w:t>
      </w:r>
      <w:proofErr w:type="spellEnd"/>
      <w:r>
        <w:t>, oznacza skupienie się na samej sobie, „funkcja ta pogłębia podstawową dychotomię znak: przedmiot”, funkcja poetycka oznacza takie dodatkowe zorganizowanie komunikatu, którego nie da się wyjaśnić wyłącznie potrzebą przekazania informacji;</w:t>
      </w:r>
      <w:r w:rsidR="00DC2E0A">
        <w:t xml:space="preserve"> </w:t>
      </w:r>
      <w:r w:rsidR="00DC2E0A">
        <w:sym w:font="Wingdings" w:char="F0E0"/>
      </w:r>
      <w:r w:rsidR="00DC2E0A">
        <w:t xml:space="preserve"> w tej definicji nie mieści się proza</w:t>
      </w:r>
    </w:p>
    <w:p w:rsidR="00DC2E0A" w:rsidRDefault="00DC2E0A">
      <w:r>
        <w:t xml:space="preserve">- fikcja, autonomiczność świata przedstawionego: </w:t>
      </w:r>
      <w:r>
        <w:sym w:font="Wingdings" w:char="F0E0"/>
      </w:r>
      <w:r>
        <w:t xml:space="preserve"> a co z badaczami reportaży, pamiętników, literatury okolicznościowej i dydaktycznej?</w:t>
      </w:r>
    </w:p>
    <w:p w:rsidR="00DC2E0A" w:rsidRDefault="00DC2E0A">
      <w:r>
        <w:t xml:space="preserve">Dlaczego, zdaniem Markiewicza, tak trudno znaleźć właściwą definicję? Nie dlatego, że istnieje dużo zjawisk pośrednich między literaturą i </w:t>
      </w:r>
      <w:proofErr w:type="spellStart"/>
      <w:r>
        <w:t>nieliteraturą</w:t>
      </w:r>
      <w:proofErr w:type="spellEnd"/>
      <w:r>
        <w:t>, ale dlatego, że utwory literackie są heterogeniczne, bardzo zróżnicowane. Jak Markiewicz udowadnia tę tezę?</w:t>
      </w:r>
    </w:p>
    <w:p w:rsidR="00E55716" w:rsidRDefault="00DC2E0A">
      <w:r>
        <w:t>- pojęcie „literatura” używane jest dopiero od XVIII wieku, wcześniej – poezja</w:t>
      </w:r>
    </w:p>
    <w:p w:rsidR="00E55716" w:rsidRPr="00E55716" w:rsidRDefault="00E55716">
      <w:pPr>
        <w:rPr>
          <w:b/>
        </w:rPr>
      </w:pPr>
      <w:r w:rsidRPr="00E55716">
        <w:rPr>
          <w:b/>
        </w:rPr>
        <w:t>Zbliżenie poezji i wymowy</w:t>
      </w:r>
    </w:p>
    <w:p w:rsidR="00DC2E0A" w:rsidRDefault="00DC2E0A">
      <w:r>
        <w:t xml:space="preserve">- spór o definicję poezji pomiędzy </w:t>
      </w:r>
      <w:proofErr w:type="spellStart"/>
      <w:r>
        <w:t>Gorgiaszem</w:t>
      </w:r>
      <w:proofErr w:type="spellEnd"/>
      <w:r>
        <w:t xml:space="preserve"> i Arystotelesem</w:t>
      </w:r>
    </w:p>
    <w:p w:rsidR="00DC2E0A" w:rsidRDefault="00DC2E0A">
      <w:r>
        <w:t>- retoryczna definicja Dantego</w:t>
      </w:r>
    </w:p>
    <w:p w:rsidR="00DC2E0A" w:rsidRDefault="00DC2E0A">
      <w:r>
        <w:t xml:space="preserve">- definicje </w:t>
      </w:r>
      <w:proofErr w:type="spellStart"/>
      <w:r>
        <w:t>postrenesansowe</w:t>
      </w:r>
      <w:proofErr w:type="spellEnd"/>
      <w:r>
        <w:t>: wzór poprawnego, dobrego pisania (</w:t>
      </w:r>
      <w:proofErr w:type="spellStart"/>
      <w:r>
        <w:t>les</w:t>
      </w:r>
      <w:proofErr w:type="spellEnd"/>
      <w:r>
        <w:t xml:space="preserve"> </w:t>
      </w:r>
      <w:proofErr w:type="spellStart"/>
      <w:r>
        <w:t>belles</w:t>
      </w:r>
      <w:proofErr w:type="spellEnd"/>
      <w:r>
        <w:t xml:space="preserve"> </w:t>
      </w:r>
      <w:proofErr w:type="spellStart"/>
      <w:r>
        <w:t>lettres</w:t>
      </w:r>
      <w:proofErr w:type="spellEnd"/>
      <w:r>
        <w:t>), nauka o poezji i wymowie</w:t>
      </w:r>
    </w:p>
    <w:p w:rsidR="00DC2E0A" w:rsidRDefault="00DC2E0A">
      <w:r>
        <w:t>- od początku XIX wieku: piśmiennictwo o treści humanistycznej, poezja czysta definiowana w opozycji do gatunków dydaktycznych i w innym sensie utylitarnych</w:t>
      </w:r>
    </w:p>
    <w:p w:rsidR="00DC2E0A" w:rsidRDefault="00DC2E0A">
      <w:r>
        <w:t xml:space="preserve"> </w:t>
      </w:r>
      <w:r w:rsidR="00E55716">
        <w:t>Wniosek: zmieniamy nasze kryteria w zależności od tego, z jakim tekstem literackim mamy do czynienia: przy reportażu – obrazowanie pośrednie i bezpośrednie, przy wierszu – uporządkowanie naddane, przy opowiadaniu – fikcjonalność</w:t>
      </w:r>
    </w:p>
    <w:p w:rsidR="00E55716" w:rsidRDefault="00E55716">
      <w:r>
        <w:t>Wspólny mianownik: Utwór spełnia podstawowe funkcje językowe (wolicjonalną i przedstawiającą) inaczej niż wypowiedzi potoczne i naukowe</w:t>
      </w:r>
    </w:p>
    <w:p w:rsidR="00E55716" w:rsidRDefault="00E55716" w:rsidP="00E55716">
      <w:pPr>
        <w:pStyle w:val="NormalnyWeb"/>
        <w:shd w:val="clear" w:color="auto" w:fill="E1F446"/>
        <w:spacing w:before="0" w:beforeAutospacing="0" w:after="0" w:afterAutospacing="0" w:line="360" w:lineRule="atLeast"/>
        <w:ind w:left="720" w:hanging="360"/>
        <w:jc w:val="both"/>
        <w:rPr>
          <w:rFonts w:ascii="Trebuchet MS" w:hAnsi="Trebuchet MS"/>
          <w:color w:val="000000"/>
        </w:rPr>
      </w:pPr>
      <w:r>
        <w:rPr>
          <w:rStyle w:val="apple-converted-space"/>
          <w:color w:val="000000"/>
          <w:sz w:val="14"/>
          <w:szCs w:val="14"/>
        </w:rPr>
        <w:t> </w:t>
      </w:r>
      <w:r>
        <w:rPr>
          <w:color w:val="000000"/>
        </w:rPr>
        <w:t>Funkcje zasadnicze:</w:t>
      </w:r>
    </w:p>
    <w:p w:rsidR="00E55716" w:rsidRDefault="00E55716" w:rsidP="00E55716">
      <w:pPr>
        <w:pStyle w:val="NormalnyWeb"/>
        <w:shd w:val="clear" w:color="auto" w:fill="E1F446"/>
        <w:spacing w:before="0" w:beforeAutospacing="0" w:after="0" w:afterAutospacing="0" w:line="360" w:lineRule="atLeast"/>
        <w:jc w:val="both"/>
        <w:rPr>
          <w:rFonts w:ascii="Trebuchet MS" w:hAnsi="Trebuchet MS"/>
          <w:color w:val="000000"/>
        </w:rPr>
      </w:pPr>
      <w:r>
        <w:rPr>
          <w:color w:val="000000"/>
        </w:rPr>
        <w:lastRenderedPageBreak/>
        <w:t>- funkcja przedstawiająca – przekazuje informacje o cechach, stanach i czynnościach przedmiotów zewnętrznych wobec podmiotu wypowiedzi;</w:t>
      </w:r>
    </w:p>
    <w:p w:rsidR="00E55716" w:rsidRDefault="00E55716" w:rsidP="00E55716">
      <w:pPr>
        <w:pStyle w:val="NormalnyWeb"/>
        <w:shd w:val="clear" w:color="auto" w:fill="E1F446"/>
        <w:spacing w:before="0" w:beforeAutospacing="0" w:after="0" w:afterAutospacing="0" w:line="360" w:lineRule="atLeast"/>
        <w:jc w:val="both"/>
        <w:rPr>
          <w:rFonts w:ascii="Trebuchet MS" w:hAnsi="Trebuchet MS"/>
          <w:color w:val="000000"/>
        </w:rPr>
      </w:pPr>
      <w:r>
        <w:rPr>
          <w:color w:val="000000"/>
        </w:rPr>
        <w:t>- funkcja wolicjonalna – przekazuje postulaty i życzenia podmiotu wypowiedzi.</w:t>
      </w:r>
    </w:p>
    <w:p w:rsidR="00E55716" w:rsidRDefault="00E55716">
      <w:bookmarkStart w:id="0" w:name="_GoBack"/>
      <w:bookmarkEnd w:id="0"/>
    </w:p>
    <w:p w:rsidR="00241DFE" w:rsidRDefault="00241DFE"/>
    <w:sectPr w:rsidR="00241D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CC"/>
    <w:rsid w:val="00241DFE"/>
    <w:rsid w:val="00307467"/>
    <w:rsid w:val="00C641CC"/>
    <w:rsid w:val="00DC2E0A"/>
    <w:rsid w:val="00E55716"/>
    <w:rsid w:val="00F2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E8CAB-51EF-4C80-88B2-E165A3B0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E55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E557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7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404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Emilka</dc:creator>
  <cp:keywords/>
  <dc:description/>
  <cp:lastModifiedBy>Emilka</cp:lastModifiedBy>
  <cp:revision>1</cp:revision>
  <dcterms:created xsi:type="dcterms:W3CDTF">2014-10-14T09:03:00Z</dcterms:created>
  <dcterms:modified xsi:type="dcterms:W3CDTF">2014-10-14T10:14:00Z</dcterms:modified>
</cp:coreProperties>
</file>