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2E" w:rsidRDefault="00372B1C" w:rsidP="00F2362E">
      <w:r>
        <w:t>Roland Barthes, od 1977 roku szef katedry semiologii w College de France</w:t>
      </w:r>
      <w:r w:rsidR="00F2362E">
        <w:t>, w młodości chorował na gruźlicę, dużo jeździł do sanatoriów, co uratowało go przed poborem do wojska. Jeden ze sławniejszych homoseksualistów wśród teoretyków literatury, niemal całe życie mieszkał z matką.</w:t>
      </w:r>
      <w:r w:rsidR="00F2362E" w:rsidRPr="00F2362E">
        <w:t xml:space="preserve"> </w:t>
      </w:r>
      <w:r w:rsidR="00F2362E" w:rsidRPr="00372B1C">
        <w:t>Potrącony 25 lutego 1980 roku przez ciężarówkę (wychodził z przyjęcia u prezydenta François Mitterranda), Barthes zmarł miesiąc później w paryskim szpitalu</w:t>
      </w:r>
      <w:r w:rsidR="00F2362E">
        <w:t xml:space="preserve">. </w:t>
      </w:r>
    </w:p>
    <w:p w:rsidR="00372B1C" w:rsidRDefault="00372B1C"/>
    <w:p w:rsidR="00372B1C" w:rsidRDefault="00F2362E">
      <w:r>
        <w:t xml:space="preserve">Okrzyknięty najbardziej reprezentatywnym krytykiem strukturalizmu i pionierem </w:t>
      </w:r>
      <w:proofErr w:type="spellStart"/>
      <w:r>
        <w:t>poststrukturalizmu</w:t>
      </w:r>
      <w:proofErr w:type="spellEnd"/>
      <w:r>
        <w:t xml:space="preserve">, między innymi dlatego, że sam był przez długi czas entuzjastą strukturalizmu. Jego Wstęp do analizy strukturalnej opowiadań z 1966 roku wyraża wolę odnalezienia uniwersalnego modelu, obejmującego wszystkie opowiadania, więc koncepcja, w której teksty literackie mają dużo mniejsze znaczenie. W napisanym  1970 roku tekście S/Z Barthes próbował natomiast takiej lektury tekstu, która nie ograniczała jego bogactwa znaczeniowego (skupił się na jednym tekście Balzaka), chodziło mu o to, żeby „rozgwieździć tekst” znaczeniami, najważniejsza okazała się niepowtarzalność pojedynczego tekstu i praktyka jego czytania. Jego przypadek jest charakterystyczny, bowiem najpierw przyległa do niego etykieta ortodoksyjnego strukturalisty, zaś potem postulował, by krytyk literacki – czyli strukturalista – zmienił się w pisarza. </w:t>
      </w:r>
    </w:p>
    <w:p w:rsidR="00372B1C" w:rsidRPr="00D956E9" w:rsidRDefault="00372B1C">
      <w:r>
        <w:t xml:space="preserve">Pierwszy tekst teoretyczny, 1952 rok, </w:t>
      </w:r>
      <w:r>
        <w:rPr>
          <w:i/>
        </w:rPr>
        <w:t xml:space="preserve">Stopień zero stylu </w:t>
      </w:r>
      <w:r>
        <w:t xml:space="preserve">(1953), był wtedy związany z lewicowym, paryskim pismem pt. </w:t>
      </w:r>
      <w:r>
        <w:rPr>
          <w:i/>
        </w:rPr>
        <w:t>Combat</w:t>
      </w:r>
      <w:r w:rsidR="00D956E9">
        <w:t xml:space="preserve">. Barthes zajmuje się w nim „stylami pisania” i odpowiadającymi im stylami interpretacji. I tak wyróżnia np. styl klasyczny (XVIII-XIX wiek), oparty na głębokim zaufaniu do mimesis, któremu odpowiada analogiczny system interpretacji: rozumienie języka jest rozumieniem świata, do którego ten język się odnosi. Przełom, kiedy odchodzi się od takiego pojmowania języka następuje dopiero po romantyzmie (we Francji po 1850 roku), razem z poezją Baudelaire’a i Rimbauda, gdzie odbiorca poezji pozbawiony jest przewodnika i potyka się wprost o Słowo (chodzi o wieloznaczność, niepełność znaczenia). Najbardziej ciekawi go jednak „stopień zero stylu” pisania, obserwowany np. w </w:t>
      </w:r>
      <w:r w:rsidR="00D956E9">
        <w:rPr>
          <w:i/>
        </w:rPr>
        <w:t xml:space="preserve">Obcym </w:t>
      </w:r>
      <w:r w:rsidR="00D956E9">
        <w:t xml:space="preserve">Camusa albo w twórczości </w:t>
      </w:r>
      <w:proofErr w:type="spellStart"/>
      <w:r w:rsidR="00D956E9">
        <w:t>Robbe</w:t>
      </w:r>
      <w:proofErr w:type="spellEnd"/>
      <w:r w:rsidR="00D956E9">
        <w:t xml:space="preserve">-Grilleta, czyli prozy, w której dochodziło do całkowicie neutralnego odnotowywania zjawisk. </w:t>
      </w:r>
      <w:r w:rsidR="00E374AA">
        <w:t>Opowiada się przeciwko pisaniu i takiemu stylowi interpretacyjnemu, w którym forma ma jedynie służyć treści. Po rozbiciu tego modelu na piedestale stawia ten model języka, w którym objawia się jego konstytucjonalna nierealistyczność. Barthes miał głęboką świadomość nierzeczywistości języka. Nie można bezpośrednio przełożyć słów na rzeczy. „Pisać to czasownik nieprzechodni”</w:t>
      </w:r>
      <w:r w:rsidR="002F4A78">
        <w:t xml:space="preserve"> (tytuł referatu Barthesa wygłoszonego na słynnej konferencji w </w:t>
      </w:r>
      <w:proofErr w:type="spellStart"/>
      <w:r w:rsidR="002F4A78">
        <w:t>Balimore</w:t>
      </w:r>
      <w:proofErr w:type="spellEnd"/>
      <w:r w:rsidR="002F4A78">
        <w:t>, na której Jacques Derrida dał swoje pierwsze słynne wystąpienie, rozpoczynające poststrukturalizm0</w:t>
      </w:r>
      <w:r w:rsidR="00E374AA">
        <w:t xml:space="preserve">. </w:t>
      </w:r>
      <w:r w:rsidR="00E374AA">
        <w:sym w:font="Wingdings" w:char="F0E0"/>
      </w:r>
      <w:r w:rsidR="00E374AA">
        <w:t xml:space="preserve"> O wartości słowa nie decyduje relacja, która łączy je ze </w:t>
      </w:r>
      <w:r w:rsidR="00E374AA">
        <w:lastRenderedPageBreak/>
        <w:t>światem, ale – jego autonomia. Pisanie jako akt nieprzechodni jest oznaką głębokiej dysproporcji pomiędzy językiem a światem. Interpretacja nie jest więc w stanie odtworzyć i wyjaśnić literatury.</w:t>
      </w:r>
    </w:p>
    <w:p w:rsidR="00372B1C" w:rsidRDefault="00372B1C">
      <w:r>
        <w:t xml:space="preserve">Od 1952 roku pisał krótkie eseje, poświęcone obserwacjom życia codziennego, dekonstrukcji mitów kultury masowej: zostały potem zebrane w tomie pt. </w:t>
      </w:r>
      <w:r w:rsidRPr="00372B1C">
        <w:rPr>
          <w:i/>
        </w:rPr>
        <w:t>Mitologie</w:t>
      </w:r>
      <w:r>
        <w:t xml:space="preserve"> (1957)</w:t>
      </w:r>
    </w:p>
    <w:p w:rsidR="00372B1C" w:rsidRDefault="00372B1C">
      <w:r>
        <w:t xml:space="preserve">W latach sześćdziesiątych zafascynował się semiologią i strukturalizmem. </w:t>
      </w:r>
    </w:p>
    <w:p w:rsidR="00A56345" w:rsidRDefault="00A56345">
      <w:r>
        <w:t xml:space="preserve">1966 Krytyka i prawda: „Tel </w:t>
      </w:r>
      <w:proofErr w:type="spellStart"/>
      <w:r>
        <w:t>Quel</w:t>
      </w:r>
      <w:proofErr w:type="spellEnd"/>
      <w:r>
        <w:t xml:space="preserve">”, w latach sześćdziesiątych we Francji toczył się spór pomiędzy tradycyjną krytyką akademicką (Raymond Picard), a nową krytyką, której zwolennikiem i praktykiem był Barthes. Pytanie o relację natury i rzeczywistości, Barthes opowiadał się przeciw jasności, obiektywności, prawdopodobieństwu i czytelności, natomiast – za: subiektywizacją postawy badawczej, metaforyzacją wywodu, ogólnemu interpretacyjnemu rozpasaniu. Obiektem najsilniejszych ataków Barthesa stał się tradycyjny model interpretacji, nastawionej na poszukiwanie ostatecznego wyjaśnienia sensu literatury, dążenie do jakiegoś „ostatecznego rezultatu” w lekturze dzieła literackiego. </w:t>
      </w:r>
      <w:r w:rsidR="00F75EDE">
        <w:t xml:space="preserve">Opowiadał się przeciwko Prawdzie, która zabija metaforę dzieła, podporządkowuje swoją działalność autorskiemu podmiotowi, który może wskazać ostateczne znaczenie tekstu.  Projekt nowej krytyki: interpretacja ma odsłaniać łańcuchy symboli, tymczasowe obrazy. Wszystko to jest możliwe dzięki wyostrzonej świadomości języka, którą zagwarantował strukturalizm. </w:t>
      </w:r>
      <w:r w:rsidR="00D956E9">
        <w:t xml:space="preserve">Barthes stawiał postulat stworzenia nowego modelu pisania o literaturze, który uwzględniałby jej pisany charakter, </w:t>
      </w:r>
    </w:p>
    <w:p w:rsidR="00372B1C" w:rsidRDefault="00372B1C">
      <w:r>
        <w:t xml:space="preserve">1967 esej pt. Śmierć autora – dowód na to, że Barthes pozostawał już wtedy pod rosnącym wpływem </w:t>
      </w:r>
      <w:proofErr w:type="spellStart"/>
      <w:r>
        <w:t>Jacquesa</w:t>
      </w:r>
      <w:proofErr w:type="spellEnd"/>
      <w:r>
        <w:t xml:space="preserve"> Derridy, demonstrował ograniczenia strukturalizmu. </w:t>
      </w:r>
      <w:r w:rsidR="00F75EDE">
        <w:t xml:space="preserve">Tekst obwieszczał koniec autorytetu instancji autorskiej, która strzegłaby poprawności procesu interpretacji. </w:t>
      </w:r>
    </w:p>
    <w:p w:rsidR="00E374AA" w:rsidRDefault="00E374AA">
      <w:r>
        <w:t xml:space="preserve">Na początku tekstu Barthes zadaje pytanie „kto mówi?” w noweli Balzaka pt. </w:t>
      </w:r>
      <w:proofErr w:type="spellStart"/>
      <w:r w:rsidRPr="00E374AA">
        <w:rPr>
          <w:i/>
        </w:rPr>
        <w:t>Sarrasine</w:t>
      </w:r>
      <w:proofErr w:type="spellEnd"/>
      <w:r>
        <w:t xml:space="preserve"> i stwierdza, że tak naprawdę nigdy nie będziemy w stanie odpowiedzieć na to pytanie. Podmiot zostaje bowiem unicestwiony w pisaniu</w:t>
      </w:r>
      <w:r w:rsidR="00C36A0F">
        <w:t xml:space="preserve">, nie ma więc żadnego źródła, początku, gwarancji – czy to będzie autor realny, czy jakaś bezcielesna intencja, zawsze jednak traktowana jako „osoba”, uosobienie trafności eksplikacji. Związanie tekstu z Autorem jest końcem tekstu, momentem, kiedy krytyk może ogłosić swoje zwycięstwo. Autor jest gwarantem jednej, skończonej interpretacji tekstu. </w:t>
      </w:r>
      <w:r w:rsidR="00F2362E">
        <w:t>Autor jest teoretycznym odpowiednikiem prawdziwości interpretacji</w:t>
      </w:r>
      <w:r w:rsidR="002F25FC">
        <w:t xml:space="preserve"> („Co autor miał na myśli?”) </w:t>
      </w:r>
      <w:r w:rsidR="00C36A0F">
        <w:t xml:space="preserve">Sens nie ma końca. Śmierć autora oznacza narodziny czytelnika. </w:t>
      </w:r>
      <w:r w:rsidR="002F25FC">
        <w:t xml:space="preserve">Czytelnik jest „ponownym pisarzem”, nie odtwórcą, lecz prawdziwym twórcą tekstu literackiego. </w:t>
      </w:r>
    </w:p>
    <w:p w:rsidR="00372B1C" w:rsidRDefault="00372B1C">
      <w:r>
        <w:lastRenderedPageBreak/>
        <w:t>Od tego momentu rozwijał sw</w:t>
      </w:r>
      <w:r w:rsidR="00C36A0F">
        <w:t xml:space="preserve">oją myśl w stronę </w:t>
      </w:r>
      <w:proofErr w:type="spellStart"/>
      <w:r w:rsidR="00C36A0F">
        <w:t>tekstualizmu</w:t>
      </w:r>
      <w:proofErr w:type="spellEnd"/>
      <w:r w:rsidR="00C36A0F">
        <w:t xml:space="preserve">, przyszli mu także w sukurs inni krytycy, w tym Michel Foucault i Jacques Derrida. </w:t>
      </w:r>
      <w:r w:rsidR="002F25FC">
        <w:t xml:space="preserve">Nie odcinał się radykalnie od zdobyczy strukturalizmu: dzięki niemu udało się oczyścić krytykę z naleciałości subiektywistycznych, z pozytywizmu. </w:t>
      </w:r>
    </w:p>
    <w:p w:rsidR="00C36A0F" w:rsidRDefault="00C36A0F">
      <w:r>
        <w:t xml:space="preserve">W kolejnych swoich tekstach (Teoria tekstu, 1973) Roland Barthes  sytuował autora jako jedną z instancji przestrzeni tekstowej, jako jeden z jego poziomów znaczeniowych. Teoria tekstu to wykład o tym, w jaki sposób teorię znaku można powiązać z teorią interpretacji. „Klasyczny znak jest jednostką zamkniętą, w której zamknięcie zatrzymuje sens, nie pozwala, by uległ wahaniu, rozdwojeniu, czy zbłąkaniu, zamyka on dzieło”. </w:t>
      </w:r>
      <w:r w:rsidR="00A323AB">
        <w:t xml:space="preserve">Tak samo w tradycyjnej koncepcji znaku związane są ze sobą w sposób zamknięty </w:t>
      </w:r>
      <w:proofErr w:type="spellStart"/>
      <w:r w:rsidR="00A323AB">
        <w:t>signifiant</w:t>
      </w:r>
      <w:proofErr w:type="spellEnd"/>
      <w:r w:rsidR="00A323AB">
        <w:t xml:space="preserve"> i </w:t>
      </w:r>
      <w:proofErr w:type="spellStart"/>
      <w:r w:rsidR="00A323AB">
        <w:t>signifie</w:t>
      </w:r>
      <w:proofErr w:type="spellEnd"/>
      <w:r w:rsidR="00A323AB">
        <w:t xml:space="preserve">. Dzieło literackie, podobnie jak znak, jest traktowane w takiej perspektywie jako produkt finalny, skutek procesu wytwarzania znaczenia, zamkniętego i zatrzymanego sensu. Strukturalizm i semiotyka z ich dwudzielną i zamkniętą definicją znaku są szkodliwe dla praktyk czytania literatury, bo ograniczają możliwości krytyki literackiej. </w:t>
      </w:r>
      <w:r w:rsidR="002F25FC">
        <w:t xml:space="preserve">Tradycyjna interpretacja była zmierzaniem </w:t>
      </w:r>
      <w:proofErr w:type="spellStart"/>
      <w:r w:rsidR="002F25FC">
        <w:t>signifiant</w:t>
      </w:r>
      <w:proofErr w:type="spellEnd"/>
      <w:r w:rsidR="002F25FC">
        <w:t xml:space="preserve"> w stronę </w:t>
      </w:r>
      <w:proofErr w:type="spellStart"/>
      <w:r w:rsidR="002F25FC">
        <w:t>signifie</w:t>
      </w:r>
      <w:proofErr w:type="spellEnd"/>
      <w:r w:rsidR="002F25FC">
        <w:t xml:space="preserve">, tak nowy projekt interpretacji wg </w:t>
      </w:r>
      <w:proofErr w:type="spellStart"/>
      <w:r w:rsidR="002F25FC">
        <w:t>Barhesa</w:t>
      </w:r>
      <w:proofErr w:type="spellEnd"/>
      <w:r w:rsidR="002F25FC">
        <w:t xml:space="preserve"> miał być raczej diagnozą nierozstrzygalności o </w:t>
      </w:r>
      <w:proofErr w:type="spellStart"/>
      <w:r w:rsidR="002F25FC">
        <w:t>signifie</w:t>
      </w:r>
      <w:proofErr w:type="spellEnd"/>
      <w:r w:rsidR="002F25FC">
        <w:t xml:space="preserve">. </w:t>
      </w:r>
      <w:r w:rsidR="00A323AB">
        <w:t>Podobny pogląd głosił również Jacques Derrida. „Tekst to jest to, co jest napisane” (</w:t>
      </w:r>
      <w:proofErr w:type="spellStart"/>
      <w:r w:rsidR="00A323AB">
        <w:t>etym</w:t>
      </w:r>
      <w:proofErr w:type="spellEnd"/>
      <w:r w:rsidR="00A323AB">
        <w:t xml:space="preserve">. tkanina), nie jest powieleniem języka komunikacji, ale jego dekonstrukcją. Teoria tekstu prowadzi do ustanowienia nowego przedmiotu epistemologicznego: LEKTURY i poszerza w nieskończoność jej swobodę. </w:t>
      </w:r>
    </w:p>
    <w:p w:rsidR="00190632" w:rsidRDefault="00190632">
      <w:r>
        <w:t xml:space="preserve">„Interpretować tekst to nie tyle nadawać mu sens (mniej lub bardziej uzasadniony, mniej lub bardziej dowolny), co przeciwnie – oceniać, z jakich mnogości został on ukształtowany”. </w:t>
      </w:r>
      <w:r w:rsidR="002F4A78">
        <w:t xml:space="preserve"> </w:t>
      </w:r>
    </w:p>
    <w:p w:rsidR="00372B1C" w:rsidRDefault="00372B1C">
      <w:r>
        <w:t xml:space="preserve">W 1977 roku zmarła jego matka, Barthes </w:t>
      </w:r>
      <w:r w:rsidR="00A56345">
        <w:t xml:space="preserve">bardzo to przeżył (mieszkali razem przez 60 lat) i poświęcił jej swoją ostatnią obszerną publikację pt. </w:t>
      </w:r>
      <w:r w:rsidR="00A56345">
        <w:rPr>
          <w:i/>
        </w:rPr>
        <w:t xml:space="preserve">Światło obrazu </w:t>
      </w:r>
      <w:r w:rsidR="00A56345">
        <w:t xml:space="preserve">– w którym rozważa naturę fotografii, patrząc na wyblakłe zdjęcie matki. </w:t>
      </w:r>
    </w:p>
    <w:p w:rsidR="002F25FC" w:rsidRDefault="002F25FC">
      <w:r>
        <w:t xml:space="preserve">Przyjemność tekstu (1973): od nauki do literatury, od autora do czytelnika, od prawdy do przyjemności. </w:t>
      </w:r>
    </w:p>
    <w:p w:rsidR="007A47E4" w:rsidRDefault="007A47E4">
      <w:r>
        <w:t>Jak często autor używa w tekście metaforyki erotycznej, związanej z seksem i prokreacją? Proszę podać przykłady? Dlaczego ją stosuje?</w:t>
      </w:r>
    </w:p>
    <w:p w:rsidR="002F25FC" w:rsidRDefault="002F25FC">
      <w:r>
        <w:t xml:space="preserve">„rozkosz lektury ręczy za swoją prawdę” </w:t>
      </w:r>
      <w:r>
        <w:sym w:font="Wingdings" w:char="F0E0"/>
      </w:r>
      <w:r>
        <w:t xml:space="preserve"> Lektura (a nie interpretacja) ma przede wszystkim sprawiać zmysłową, a nawet erotyczną przyjemność, a krytyk/badacz ma pozostać zwykłym czytelnikiem, który przeżywa tę przyjemność. „Wypowiedź o tekście sama powinna stać się tekstem”. </w:t>
      </w:r>
    </w:p>
    <w:p w:rsidR="002B103C" w:rsidRDefault="002B103C"/>
    <w:p w:rsidR="002B103C" w:rsidRDefault="002B103C">
      <w:r>
        <w:lastRenderedPageBreak/>
        <w:t xml:space="preserve">Skoro przyjemnie czyta mi się to zdanie, opowieść, czy słowo, to znaczy, że zostały one napisane z przyjemnością (przyjemność nie przeczy cierpieniom pisarza). (…) Nie potrzebuję drugiej „osoby”, lecz przestrzeni; wejścia w dialektykę pożądania, </w:t>
      </w:r>
      <w:r w:rsidRPr="002B103C">
        <w:rPr>
          <w:i/>
        </w:rPr>
        <w:t>nieprzewidywalności</w:t>
      </w:r>
      <w:r>
        <w:t xml:space="preserve"> rozkoszy: nie kończcie jeszcze gry, rzucajcie kości!</w:t>
      </w:r>
    </w:p>
    <w:p w:rsidR="002B103C" w:rsidRDefault="002B103C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C34384" w:rsidRDefault="00C34384">
      <w:r>
        <w:t>Tekst, który piszesz, musi mi dowieść, że mnie pożąda. Taki dowód istnieje: jest nim pisanie. Pisanie jest właśnie tym: nauką o rozkoszach języka, jego kamasutrą (tę naukę zawarto w jednym tylko trakcie – traktacie: w samym pisaniu).</w:t>
      </w:r>
    </w:p>
    <w:p w:rsidR="007A47E4" w:rsidRDefault="00C34384" w:rsidP="007A47E4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4922">
        <w:t>…………………………………………………………………………...</w:t>
      </w:r>
    </w:p>
    <w:p w:rsidR="007A47E4" w:rsidRDefault="007A47E4">
      <w:r>
        <w:t xml:space="preserve">Wiele jest perwersyjnych lektur, powodujących rozwarstwienie. Jak dziecko, które wie, że matka nie ma penisa, a jednocześnie wierzy, że jednak go ma (ekonomia, której opłacalność wykazał Freud), tak samo czytelnik może bezustannie mówić: </w:t>
      </w:r>
      <w:r>
        <w:rPr>
          <w:i/>
        </w:rPr>
        <w:t xml:space="preserve">wiem dobrze, że to tylko słowa, ale jednak… </w:t>
      </w:r>
      <w:r>
        <w:t xml:space="preserve">(wzruszam się, jak gdyby te słowa opowiadały o jakiejś rzeczywistości). </w:t>
      </w:r>
    </w:p>
    <w:p w:rsidR="007A47E4" w:rsidRDefault="007A47E4" w:rsidP="007A47E4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7A47E4" w:rsidRDefault="007A47E4">
      <w:r>
        <w:t>Autor zmarł jako instytucja, zniknęła zapisana w urzędach stanu cywilnego, podległa namiętnościom i mająca swoją biografię osoba; został wydziedziczony, przestał sprawować nad własnym dziełem to cudowne ojcostwo, którego ustalanie – na równi z ustalaniem opowieści na nowo – było celem historii literatury, nauczania i opinii publicznej.</w:t>
      </w:r>
    </w:p>
    <w:p w:rsidR="007A47E4" w:rsidRDefault="007A47E4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  <w:r w:rsidR="003C2D95">
        <w:t xml:space="preserve">Pisaniu przyjemności tekstualnej stawia opór nie tylko nieuchronnie metalingwistyczny charakter wszelkich badań zinstytucjonalizowanych, lecz i my sami, bo nie jesteśmy obecnie </w:t>
      </w:r>
      <w:r w:rsidR="003C2D95">
        <w:lastRenderedPageBreak/>
        <w:t xml:space="preserve">zdolni do stworzenia prawdziwej nauki o stawaniu się (…) Jesteśmy naukowcami z braku subtelności. </w:t>
      </w:r>
    </w:p>
    <w:p w:rsidR="003C2D95" w:rsidRDefault="003C2D95" w:rsidP="003C2D9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3C2D95" w:rsidRDefault="003C2D95">
      <w:r>
        <w:t xml:space="preserve">Cały wysiłek powinien jednak polegać na (…) materializacji przyjemności tekstualnej, na </w:t>
      </w:r>
      <w:r>
        <w:rPr>
          <w:i/>
        </w:rPr>
        <w:t xml:space="preserve">robieniu z tekstu </w:t>
      </w:r>
      <w:r w:rsidR="00A239E7">
        <w:rPr>
          <w:i/>
        </w:rPr>
        <w:t>kolejnego przedmiotu przyjemności</w:t>
      </w:r>
      <w:r w:rsidR="00A239E7">
        <w:t>. Znaczy to: aby przybliżać tekstowi „przyjemności” życia (kuchnia, ogród, głos, chwila, spotkanie itd.) i sprawiać, by dołączył do osobistego katalogu naszych doznań zmysłowych, albo otwierać tekstem szparę rozkoszy, wielkiej, subiektywnej zatraty, przez utożsamienie tego tekstu z chwilami najczystszej perwersji, z jej zakazanymi miejscami.</w:t>
      </w:r>
    </w:p>
    <w:p w:rsidR="00A239E7" w:rsidRDefault="00A239E7" w:rsidP="00A239E7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DF67FE" w:rsidRDefault="00DF67FE">
      <w:r>
        <w:t xml:space="preserve">Tekst jest jak Tkanina: dotąd jednak </w:t>
      </w:r>
      <w:r>
        <w:t xml:space="preserve">zawsze </w:t>
      </w:r>
      <w:r>
        <w:t xml:space="preserve">uznawaliśmy tę tkaninę za wytwór, gotową zasłonę, za którą stoi bardziej lub mniej skryty sens (prawda), teraz podkreślamy w tkaninie płodną ideę: tekst tworzy się, wypracowuje przez nieustanne splatanie. </w:t>
      </w:r>
    </w:p>
    <w:p w:rsidR="00DF67FE" w:rsidRDefault="00DF67FE" w:rsidP="00DF67F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DF67FE" w:rsidRDefault="00DF67FE"/>
    <w:p w:rsidR="00E84922" w:rsidRDefault="00E84922">
      <w:r>
        <w:t>Twój cytat:</w:t>
      </w:r>
    </w:p>
    <w:p w:rsidR="00E84922" w:rsidRDefault="00E84922" w:rsidP="00E84922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E84922" w:rsidRDefault="00E84922" w:rsidP="00E84922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E84922" w:rsidRPr="00A239E7" w:rsidRDefault="00E84922">
      <w:bookmarkStart w:id="0" w:name="_GoBack"/>
      <w:bookmarkEnd w:id="0"/>
    </w:p>
    <w:sectPr w:rsidR="00E84922" w:rsidRPr="00A23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1C"/>
    <w:rsid w:val="00190632"/>
    <w:rsid w:val="002B103C"/>
    <w:rsid w:val="002B453C"/>
    <w:rsid w:val="002F25FC"/>
    <w:rsid w:val="002F4A78"/>
    <w:rsid w:val="00372B1C"/>
    <w:rsid w:val="003C2D95"/>
    <w:rsid w:val="007A47E4"/>
    <w:rsid w:val="008A0E61"/>
    <w:rsid w:val="00A239E7"/>
    <w:rsid w:val="00A323AB"/>
    <w:rsid w:val="00A56345"/>
    <w:rsid w:val="00C34384"/>
    <w:rsid w:val="00C36A0F"/>
    <w:rsid w:val="00D956E9"/>
    <w:rsid w:val="00DF67FE"/>
    <w:rsid w:val="00E374AA"/>
    <w:rsid w:val="00E84922"/>
    <w:rsid w:val="00F2362E"/>
    <w:rsid w:val="00F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114B7-7DA8-42B3-A1C7-235A0923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0E6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1676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Kledzik</dc:creator>
  <cp:keywords/>
  <dc:description/>
  <cp:lastModifiedBy>Emilia Kledzik</cp:lastModifiedBy>
  <cp:revision>5</cp:revision>
  <dcterms:created xsi:type="dcterms:W3CDTF">2014-11-25T13:51:00Z</dcterms:created>
  <dcterms:modified xsi:type="dcterms:W3CDTF">2014-11-25T18:31:00Z</dcterms:modified>
</cp:coreProperties>
</file>