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53C" w:rsidRDefault="00507715">
      <w:r>
        <w:t>Zagłada gatunków</w:t>
      </w:r>
    </w:p>
    <w:p w:rsidR="00507715" w:rsidRDefault="003D582B">
      <w:r>
        <w:t>Do twórczości literackiej da się zastosować podobną systematykę, jak w biologii do roślin i zwierząt: zamiast rodzin, rzędów i gatunków wyodrębnia się rodzaje literackie, gatunki i ich odmiany. Genologia to wiedza o gatunkach i rodzajach literackich – nie wytworzyła bezwyjątkowych kryteriów (nie tak, jak w naukach przyrodniczych).</w:t>
      </w:r>
    </w:p>
    <w:p w:rsidR="003D582B" w:rsidRDefault="003D582B" w:rsidP="003D582B">
      <w:proofErr w:type="spellStart"/>
      <w:r w:rsidRPr="003D582B">
        <w:rPr>
          <w:i/>
        </w:rPr>
        <w:t>Genus</w:t>
      </w:r>
      <w:proofErr w:type="spellEnd"/>
      <w:r>
        <w:rPr>
          <w:i/>
        </w:rPr>
        <w:t xml:space="preserve"> </w:t>
      </w:r>
      <w:r>
        <w:t xml:space="preserve">– ród ludzki oznacza „rodzaj”, „gatunek” oraz „typ” (pochodzenie i przynależność) </w:t>
      </w:r>
      <w:r>
        <w:sym w:font="Wingdings" w:char="F0E0"/>
      </w:r>
      <w:r>
        <w:t xml:space="preserve"> potrzebne jest połączenie pojęcia diachronicznego (uwzględniającego historię, następstwo epok, nurtów literackich) z synchronicznym (uwzględnienie bogactwa języków i definicji, różnorodności kultur). Zadanie dla komparatystyki!</w:t>
      </w:r>
    </w:p>
    <w:p w:rsidR="00E330E1" w:rsidRDefault="003D582B" w:rsidP="003D582B">
      <w:r>
        <w:t>Trwały podział na rodzaje literackie: epikę, lirykę i dramat i każdemu z nich przypisane są określone gatunki literackie oraz odmiany gatunkowe. Od XIV do XIX wieku rozróżnienie epiki, liryki i dramatu było podstawą wiedzy o twórczości poetyckiej w naszym kręgu kulturowym – to pomost pomiędzy antykiem a nowożytną refleksją nad zjawiskami literackimi i ich systematyką. Nie ma wprawdzie nic wspólnego z antykiem – utrwalił się w Polsce w XVIII wieku dzięki wpływom niemieckiej krytyki literackiej. Ale: Platon</w:t>
      </w:r>
      <w:r w:rsidR="00E330E1">
        <w:t xml:space="preserve"> w </w:t>
      </w:r>
      <w:r w:rsidR="00E330E1">
        <w:rPr>
          <w:i/>
        </w:rPr>
        <w:t>Państwie</w:t>
      </w:r>
      <w:r>
        <w:t xml:space="preserve"> dokonał podziału na trzy rodzaje opowiadania, stosowane w utworach poetyckich: opowiadanie „proste” (poeta mówi bezpośrednio od siebie</w:t>
      </w:r>
      <w:r w:rsidR="00E330E1">
        <w:t xml:space="preserve">), opowiadanie naśladowcze (poeta udaje lub kopiuje czyjś sposób mówienia) i opowiadanie mieszane (obie postaci opowiadania w jednym). Pierwsze pojawia się w dytyrambach (mówiący bierze odpowiedzialność za słowa, jest etycznie najmniej wątpliwe), drugie (naśladowcze) – w tragedii i komedii (kontrowersyjne, opiera się na udawaniu, pozornym cytowaniu), trzecie zawierają eposy. </w:t>
      </w:r>
      <w:r>
        <w:t xml:space="preserve"> </w:t>
      </w:r>
      <w:r w:rsidR="00E330E1">
        <w:t xml:space="preserve">Arystoteles przekonywał, że ważniejsze niż prawda jest artystyczna wymowa sceny lub obrazu. Pisał o konkretnych gatunkach: </w:t>
      </w:r>
    </w:p>
    <w:p w:rsidR="00B2223A" w:rsidRDefault="00E330E1" w:rsidP="003D582B">
      <w:r>
        <w:t xml:space="preserve">Od czasów antycznych najwyżej stała tragedia – wysoki styl, skomplikowana kompozycja, poważny ton, egzystencjalna problematyka. Podobnie z eposem – rozbudowana fabuła, opowiadająca o przełomowych chwilach w historii osób i społeczeństw. Wysoko ceniono pieśni, ody, hymny. Niżej w hierarchii stały gatunki swobodniejsze w tonie i w treści, mające za bohaterów pospolitych ludzi: poemat heroikomiczny, komedia, anakreontyk. Liryka – poezja wykonywana (recytowana rytmicznie) przy akompaniamencie liry. Podział na epikę, dramat i melikę pojawił się dopiero w XVI wieku, oparty na właściwym im środkom naśladowania: w epice – słowo, w dramacie – słowo i przedstawienie, w melice – śpiew i muzyka. Późniejsze oświeceniowe poetyki przyjęły tę klasyfikację, zanikł też związek między muzyką a twórczością liryczną. Uwaga! Początkowo ten troisty podział nie obejmował twórczości </w:t>
      </w:r>
      <w:r>
        <w:lastRenderedPageBreak/>
        <w:t xml:space="preserve">ludowej i nie uwzględniano w nich tworzących się na bieżąco nowych gatunków. Dopiero romantyzm , czyli „epoka form nieoczywistych” podważył ten genologiczny porządek. </w:t>
      </w:r>
    </w:p>
    <w:p w:rsidR="00B2223A" w:rsidRDefault="00B2223A" w:rsidP="003D582B"/>
    <w:p w:rsidR="00B2223A" w:rsidRDefault="00B2223A" w:rsidP="003D582B">
      <w:r>
        <w:t xml:space="preserve">Kryteria wyodrębniania gatunków są bardzo niejednorodne: może to być temat w powiązaniu z formą poetycką (treny), dramatyczną, prozatorską (powieść gotycka), budowa wersyfikacyjna i sugestie tematyczne (sonet), obszerność fabularna (powieść), niedopasowanie formy i stylu (poemat heroikomiczny). </w:t>
      </w:r>
    </w:p>
    <w:p w:rsidR="00B2223A" w:rsidRDefault="00B2223A" w:rsidP="003D582B">
      <w:r>
        <w:t xml:space="preserve">Każdy gatunek ma zwykle swój prototyp – konkretne dzieło lub ich grupę, zazwyczaj z poprzednich epok (np. ballady romantyczne, eposy Homera). Współcześnie wskazówki genologiczne są rodzajem instrukcji czytania, sugestią odbioru, sposobem dialogu z tradycją (np. tworzenie </w:t>
      </w:r>
      <w:proofErr w:type="spellStart"/>
      <w:r>
        <w:t>antytradycji</w:t>
      </w:r>
      <w:proofErr w:type="spellEnd"/>
      <w:r>
        <w:t>, antypoetyki, antypowieści).</w:t>
      </w:r>
    </w:p>
    <w:p w:rsidR="00DB7E5D" w:rsidRDefault="00B2223A" w:rsidP="003D582B">
      <w:r>
        <w:t xml:space="preserve">Specyfiką dwudziestowieczną są utwory nieokreślone pod względem genologicznym, złożone z fragmentów, różnych stylów, form: np. </w:t>
      </w:r>
      <w:r>
        <w:rPr>
          <w:i/>
        </w:rPr>
        <w:t xml:space="preserve">Pałuba </w:t>
      </w:r>
      <w:r>
        <w:t>Karola Irzykowskiego</w:t>
      </w:r>
      <w:r w:rsidR="00DB7E5D">
        <w:t xml:space="preserve">, </w:t>
      </w:r>
      <w:r w:rsidR="00DB7E5D">
        <w:rPr>
          <w:i/>
        </w:rPr>
        <w:t xml:space="preserve">Donosy rzeczywistości </w:t>
      </w:r>
      <w:r w:rsidR="00DB7E5D">
        <w:t xml:space="preserve">Mirona Białoszewskiego. Ryszard Nycz nazywa takie formy sylwami (silva rerum – las rzeczy, zapiski gospodarskie i rodzinne, utwory okolicznościowe, plus pamiętnik, notatki, sentencje…). </w:t>
      </w:r>
      <w:proofErr w:type="spellStart"/>
      <w:r w:rsidR="00DB7E5D">
        <w:t>Sylwiczny</w:t>
      </w:r>
      <w:proofErr w:type="spellEnd"/>
      <w:r w:rsidR="00DB7E5D">
        <w:t xml:space="preserve"> charakter współczesnych tekstów oddala je od dawnych podziałów gatunkowych, ale z drugiej strony – zachęca do szukania śladów różnych literackich źródeł, gatunkowych </w:t>
      </w:r>
      <w:proofErr w:type="spellStart"/>
      <w:r w:rsidR="00DB7E5D">
        <w:t>nawiązań</w:t>
      </w:r>
      <w:proofErr w:type="spellEnd"/>
      <w:r w:rsidR="00DB7E5D">
        <w:t xml:space="preserve">. </w:t>
      </w:r>
    </w:p>
    <w:p w:rsidR="00DB7E5D" w:rsidRDefault="00DB7E5D" w:rsidP="003D582B">
      <w:proofErr w:type="spellStart"/>
      <w:r>
        <w:t>Balbus</w:t>
      </w:r>
      <w:proofErr w:type="spellEnd"/>
      <w:r>
        <w:t xml:space="preserve">: gatunki istnieją w „przestrzeni hermeneutycznej” – są polem odniesień dla każdego tekstu, tworzą porozumienie między autorem i odbiorcami. </w:t>
      </w:r>
    </w:p>
    <w:p w:rsidR="00DB7E5D" w:rsidRDefault="00DB7E5D" w:rsidP="003D582B">
      <w:r>
        <w:t xml:space="preserve">Dominujące dziś gatunki: reportaż, esej, felieton (jaka wizja świata się za nimi kryje?); reportaż: chęć możliwie wiernego opisania rzeczywistego świata, esej: rozważanie problemów w swobodnej formie, z udziałem metafor, obrazów, sentencji, felieton – wydobycie na jaw powszechnych przekonań, postaw, sposobów mówienia.  </w:t>
      </w:r>
    </w:p>
    <w:p w:rsidR="003D582B" w:rsidRDefault="00DB7E5D" w:rsidP="003D582B">
      <w:r>
        <w:t xml:space="preserve">Blog, wpis na </w:t>
      </w:r>
      <w:proofErr w:type="spellStart"/>
      <w:r>
        <w:t>fb</w:t>
      </w:r>
      <w:proofErr w:type="spellEnd"/>
      <w:r>
        <w:t>,</w:t>
      </w:r>
      <w:r w:rsidR="00E330E1">
        <w:t xml:space="preserve"> </w:t>
      </w:r>
    </w:p>
    <w:p w:rsidR="00B77148" w:rsidRDefault="00B77148" w:rsidP="003D582B"/>
    <w:p w:rsidR="00B77148" w:rsidRDefault="00B77148" w:rsidP="003D582B"/>
    <w:p w:rsidR="00B77148" w:rsidRDefault="00B77148" w:rsidP="003D582B"/>
    <w:p w:rsidR="00B77148" w:rsidRDefault="00B77148" w:rsidP="003D582B"/>
    <w:p w:rsidR="00B77148" w:rsidRDefault="00B77148" w:rsidP="003D582B"/>
    <w:p w:rsidR="00B77148" w:rsidRDefault="00B77148" w:rsidP="003D582B"/>
    <w:p w:rsidR="00B77148" w:rsidRDefault="00B77148" w:rsidP="003D582B"/>
    <w:p w:rsidR="00B77148" w:rsidRDefault="00B77148" w:rsidP="003D582B"/>
    <w:p w:rsidR="00B77148" w:rsidRDefault="00B77148" w:rsidP="003D582B"/>
    <w:p w:rsidR="00B77148" w:rsidRDefault="00B77148" w:rsidP="003D582B">
      <w:pPr>
        <w:rPr>
          <w:i/>
        </w:rPr>
      </w:pPr>
      <w:r>
        <w:lastRenderedPageBreak/>
        <w:t xml:space="preserve">Stanisław </w:t>
      </w:r>
      <w:proofErr w:type="spellStart"/>
      <w:r>
        <w:t>Balbus</w:t>
      </w:r>
      <w:proofErr w:type="spellEnd"/>
      <w:r>
        <w:t xml:space="preserve">, </w:t>
      </w:r>
      <w:r>
        <w:rPr>
          <w:i/>
        </w:rPr>
        <w:t>Zagłada gatunków</w:t>
      </w:r>
    </w:p>
    <w:p w:rsidR="00B77148" w:rsidRDefault="00B77148" w:rsidP="003D582B">
      <w:pPr>
        <w:rPr>
          <w:i/>
        </w:rPr>
      </w:pPr>
    </w:p>
    <w:p w:rsidR="00B77148" w:rsidRDefault="00B77148" w:rsidP="003D582B">
      <w:r>
        <w:t>Jak się ma „ekologiczna” koncepcja gatunków do gatunków literackich i ich zagłady?</w:t>
      </w:r>
    </w:p>
    <w:p w:rsidR="00B77148" w:rsidRDefault="00B77148" w:rsidP="003D582B"/>
    <w:p w:rsidR="00B77148" w:rsidRDefault="00B77148" w:rsidP="003D582B">
      <w:r>
        <w:t>„(…) posługując się pojęciem gatunku w odniesieniu do pojedynczego utworu (…) wyjawiamy ejdetyczny ośrodek jego formy artystycznej, (…) przeprowadzamy swoistą „redukcję fenomenologiczną choćby i najbardziej niepowtarzalnego, „nieklasyfikowanego” zjawiska literackiego.”</w:t>
      </w:r>
    </w:p>
    <w:p w:rsidR="00B77148" w:rsidRDefault="00B77148" w:rsidP="003D582B"/>
    <w:p w:rsidR="0023357D" w:rsidRDefault="0023357D" w:rsidP="003D582B">
      <w:r>
        <w:t xml:space="preserve">Co oznacza pojęcie „filozofia form”? Czy gatunek jest tylko pojęciem klasyfikującym? </w:t>
      </w:r>
    </w:p>
    <w:p w:rsidR="00B77148" w:rsidRDefault="0023357D" w:rsidP="003D582B">
      <w:r>
        <w:t>„Taksonomie form literackich (nieważne, czy określać je według tradycyjnych zasad genologii) nie pozwalają się dzisiaj – jak się okazuje - wyprowadzać</w:t>
      </w:r>
      <w:r w:rsidR="00B77148">
        <w:t xml:space="preserve"> </w:t>
      </w:r>
      <w:r>
        <w:t xml:space="preserve">z </w:t>
      </w:r>
      <w:proofErr w:type="spellStart"/>
      <w:r>
        <w:t>kategorializacji</w:t>
      </w:r>
      <w:proofErr w:type="spellEnd"/>
      <w:r>
        <w:t>, która mogłaby się odnosić do samej literatury.”</w:t>
      </w:r>
    </w:p>
    <w:p w:rsidR="0023357D" w:rsidRDefault="0023357D" w:rsidP="003D582B"/>
    <w:p w:rsidR="0023357D" w:rsidRDefault="0023357D" w:rsidP="003D582B">
      <w:r>
        <w:t>Dwa stanowiska teoretyczne względem genologii (połowa XX wieku):</w:t>
      </w:r>
    </w:p>
    <w:p w:rsidR="0023357D" w:rsidRDefault="0023357D" w:rsidP="0023357D">
      <w:pPr>
        <w:pStyle w:val="Akapitzlist"/>
        <w:numPr>
          <w:ilvl w:val="0"/>
          <w:numId w:val="2"/>
        </w:numPr>
      </w:pPr>
      <w:r>
        <w:t xml:space="preserve">Nie ma gatunków </w:t>
      </w:r>
      <w:r>
        <w:sym w:font="Wingdings" w:char="F0E0"/>
      </w:r>
      <w:r>
        <w:t xml:space="preserve"> nie ma poetyki, trzeba ją zastąpić sztuką interpretacji;</w:t>
      </w:r>
    </w:p>
    <w:p w:rsidR="0023357D" w:rsidRDefault="0023357D" w:rsidP="0023357D">
      <w:pPr>
        <w:pStyle w:val="Akapitzlist"/>
        <w:numPr>
          <w:ilvl w:val="0"/>
          <w:numId w:val="2"/>
        </w:numPr>
      </w:pPr>
      <w:r>
        <w:t xml:space="preserve">Gatunkowa struktura ejdetyczna uchwytna jest nie na poziomie literatury, ale na poziomie </w:t>
      </w:r>
      <w:proofErr w:type="spellStart"/>
      <w:r>
        <w:t>przedliterackim</w:t>
      </w:r>
      <w:proofErr w:type="spellEnd"/>
      <w:r>
        <w:t xml:space="preserve">: poziomie komunikacyjnych prototypów. </w:t>
      </w:r>
    </w:p>
    <w:p w:rsidR="0023357D" w:rsidRDefault="0023357D" w:rsidP="0023357D"/>
    <w:p w:rsidR="0023357D" w:rsidRDefault="0023357D" w:rsidP="0023357D">
      <w:r>
        <w:t xml:space="preserve">Istota gatunkowa tekstu literackiego sprowadza się „do poziomu </w:t>
      </w:r>
      <w:proofErr w:type="spellStart"/>
      <w:r>
        <w:t>illokucyjnych</w:t>
      </w:r>
      <w:proofErr w:type="spellEnd"/>
      <w:r>
        <w:t xml:space="preserve"> prototypów komunikacji praktycznej.:</w:t>
      </w:r>
    </w:p>
    <w:p w:rsidR="0023357D" w:rsidRDefault="0023357D" w:rsidP="0023357D">
      <w:r>
        <w:t xml:space="preserve">Istnieje jakaś taksonomia naturalna – naturalna, bo wywodząca się z pozaestetycznych użyć ludzkiej mowy i to na niej powinna być oparta taksonomia gatunkowa. </w:t>
      </w:r>
    </w:p>
    <w:p w:rsidR="0023357D" w:rsidRDefault="0023357D" w:rsidP="0023357D"/>
    <w:p w:rsidR="0023357D" w:rsidRDefault="0023357D" w:rsidP="0023357D">
      <w:r>
        <w:t xml:space="preserve">Paradoks genologiczny: im bardzie gatunki literackie się rozpadają, tym częściej w tekstach pojawiają się sygnały przynależności gatunkowej (tradycyjnej). </w:t>
      </w:r>
      <w:r w:rsidR="00622DC1">
        <w:t>(Np. instrukcji autorskiej, jak należy czytać dany tekst).</w:t>
      </w:r>
    </w:p>
    <w:p w:rsidR="00622DC1" w:rsidRDefault="00622DC1" w:rsidP="0023357D"/>
    <w:p w:rsidR="00622DC1" w:rsidRDefault="00622DC1" w:rsidP="0023357D">
      <w:r>
        <w:t>„Taksonomia genologiczna (…) przeniosła się z obszaru paradygmatyki form literackich w rejony hermeneutyki tych form.”</w:t>
      </w:r>
    </w:p>
    <w:p w:rsidR="00622DC1" w:rsidRDefault="00622DC1" w:rsidP="00622DC1">
      <w:pPr>
        <w:pStyle w:val="Akapitzlist"/>
        <w:numPr>
          <w:ilvl w:val="0"/>
          <w:numId w:val="3"/>
        </w:numPr>
      </w:pPr>
      <w:r>
        <w:t xml:space="preserve">Teksty nie muszą realizować z góry ustalonych form, ale sygnały przynależności do określonego gatunku zjawiają się zawsze (od strony nadawcy i odbiorcy), gatunki istnieją jako potencjalnie dostępny zasób form tradycji literackiej, pole odniesień </w:t>
      </w:r>
      <w:r>
        <w:lastRenderedPageBreak/>
        <w:t>genologicznych tekstu; nie ma obowiązku realizacji paradygmatu, jest obowiązek wskazywania punktów genologicznych odniesień</w:t>
      </w:r>
    </w:p>
    <w:p w:rsidR="00622DC1" w:rsidRDefault="00622DC1" w:rsidP="00622DC1">
      <w:pPr>
        <w:ind w:left="360"/>
      </w:pPr>
      <w:bookmarkStart w:id="0" w:name="_GoBack"/>
      <w:bookmarkEnd w:id="0"/>
      <w:r>
        <w:t xml:space="preserve">  </w:t>
      </w:r>
    </w:p>
    <w:p w:rsidR="00B77148" w:rsidRPr="00B77148" w:rsidRDefault="00B77148" w:rsidP="003D582B"/>
    <w:sectPr w:rsidR="00B77148" w:rsidRPr="00B771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8E1053"/>
    <w:multiLevelType w:val="hybridMultilevel"/>
    <w:tmpl w:val="EFA2B658"/>
    <w:lvl w:ilvl="0" w:tplc="BC42E76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1313E"/>
    <w:multiLevelType w:val="hybridMultilevel"/>
    <w:tmpl w:val="32EA8324"/>
    <w:lvl w:ilvl="0" w:tplc="AF0272D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264CF8"/>
    <w:multiLevelType w:val="hybridMultilevel"/>
    <w:tmpl w:val="17F451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715"/>
    <w:rsid w:val="0023357D"/>
    <w:rsid w:val="002B453C"/>
    <w:rsid w:val="003D582B"/>
    <w:rsid w:val="00507715"/>
    <w:rsid w:val="00622DC1"/>
    <w:rsid w:val="008A0E61"/>
    <w:rsid w:val="00B2223A"/>
    <w:rsid w:val="00B77148"/>
    <w:rsid w:val="00D92F19"/>
    <w:rsid w:val="00DB7E5D"/>
    <w:rsid w:val="00E3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A1BFBC-C66E-4456-A52F-610B71066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A0E61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D5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927</Words>
  <Characters>5564</Characters>
  <Application>Microsoft Office Word</Application>
  <DocSecurity>0</DocSecurity>
  <Lines>46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Kledzik</dc:creator>
  <cp:keywords/>
  <dc:description/>
  <cp:lastModifiedBy>Emilia Kledzik</cp:lastModifiedBy>
  <cp:revision>2</cp:revision>
  <dcterms:created xsi:type="dcterms:W3CDTF">2014-12-09T11:33:00Z</dcterms:created>
  <dcterms:modified xsi:type="dcterms:W3CDTF">2014-12-09T13:48:00Z</dcterms:modified>
</cp:coreProperties>
</file>