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2D" w:rsidRPr="00DB6C48" w:rsidRDefault="00533EF2">
      <w:pPr>
        <w:rPr>
          <w:sz w:val="32"/>
        </w:rPr>
      </w:pPr>
      <w:r>
        <w:rPr>
          <w:sz w:val="32"/>
        </w:rPr>
        <w:t>Adapting to the colour of museum lighting: colour constancy in the real world.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Introduction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All</w:t>
      </w:r>
      <w:bookmarkStart w:id="0" w:name="_GoBack"/>
      <w:bookmarkEnd w:id="0"/>
    </w:p>
    <w:p w:rsidR="00B14DDC" w:rsidRPr="00DB6C48" w:rsidRDefault="00B14DDC" w:rsidP="00FC4F17">
      <w:pPr>
        <w:pStyle w:val="ListParagraph"/>
        <w:numPr>
          <w:ilvl w:val="0"/>
          <w:numId w:val="2"/>
        </w:numPr>
      </w:pPr>
      <w:r w:rsidRPr="00DB6C48">
        <w:t>Literature Review</w:t>
      </w:r>
    </w:p>
    <w:p w:rsidR="00B14DDC" w:rsidRPr="00DB6C48" w:rsidRDefault="00B14DDC" w:rsidP="00B14DDC">
      <w:pPr>
        <w:pStyle w:val="ListParagraph"/>
        <w:numPr>
          <w:ilvl w:val="1"/>
          <w:numId w:val="2"/>
        </w:numPr>
      </w:pPr>
      <w:r w:rsidRPr="00DB6C48">
        <w:t>Colour Science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Illumination and Colour Vision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proofErr w:type="spellStart"/>
      <w:r w:rsidRPr="00DB6C48">
        <w:t>Colorimetry</w:t>
      </w:r>
      <w:proofErr w:type="spellEnd"/>
      <w:r w:rsidRPr="00DB6C48">
        <w:t xml:space="preserve"> and Colour Measurement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Colour rendering and light quality specification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KT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Museum Lighting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Current practise in specifying museum lighting (interviews)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KC and CK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Balancing conservation with observation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KC and CK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Damage factors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KC and CK</w:t>
      </w:r>
    </w:p>
    <w:p w:rsidR="00FC4F17" w:rsidRPr="00DB6C48" w:rsidRDefault="00AA027B" w:rsidP="00FC4F17">
      <w:pPr>
        <w:pStyle w:val="ListParagraph"/>
        <w:numPr>
          <w:ilvl w:val="2"/>
          <w:numId w:val="4"/>
        </w:numPr>
      </w:pPr>
      <w:r w:rsidRPr="00DB6C48">
        <w:t>LEDs in museums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KC and CK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New opportunities with solid-state lighting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 xml:space="preserve">KT, </w:t>
      </w:r>
      <w:r w:rsidR="0025770A">
        <w:rPr>
          <w:i/>
          <w:color w:val="E36C0A" w:themeColor="accent6" w:themeShade="BF"/>
        </w:rPr>
        <w:t>KC and CK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proofErr w:type="spellStart"/>
      <w:r w:rsidRPr="00DB6C48">
        <w:t>ipRGCs</w:t>
      </w:r>
      <w:proofErr w:type="spellEnd"/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 w:rsidRPr="00DB6C48">
        <w:t>Research questions and hypothesis</w:t>
      </w:r>
    </w:p>
    <w:p w:rsidR="00DB6C48" w:rsidRDefault="00DB6C48" w:rsidP="00DB6C48">
      <w:pPr>
        <w:pStyle w:val="ListParagraph"/>
        <w:numPr>
          <w:ilvl w:val="0"/>
          <w:numId w:val="2"/>
        </w:numPr>
      </w:pPr>
      <w:r>
        <w:t>Computational Experiment</w:t>
      </w:r>
    </w:p>
    <w:p w:rsidR="00DB6C48" w:rsidRPr="00DB6C48" w:rsidRDefault="00DB6C48" w:rsidP="00DB6C48">
      <w:pPr>
        <w:pStyle w:val="ListParagraph"/>
        <w:numPr>
          <w:ilvl w:val="0"/>
          <w:numId w:val="2"/>
        </w:numPr>
      </w:pPr>
      <w:r w:rsidRPr="00DB6C48">
        <w:t>Tablet Method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 (and others, as this shall be the first completed chapter)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Large Sphere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Small Sphere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  <w:rPr>
          <w:i/>
        </w:rPr>
      </w:pPr>
      <w:r w:rsidRPr="00DB6C48">
        <w:rPr>
          <w:i/>
        </w:rPr>
        <w:t>Experiment</w:t>
      </w:r>
      <w:r w:rsidR="00DB6C48" w:rsidRPr="00DB6C48">
        <w:rPr>
          <w:i/>
        </w:rPr>
        <w:t xml:space="preserve"> TBC</w:t>
      </w:r>
      <w:r w:rsidR="0025770A">
        <w:rPr>
          <w:i/>
        </w:rPr>
        <w:t xml:space="preserve"> </w:t>
      </w:r>
      <w:proofErr w:type="gramStart"/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?</w:t>
      </w:r>
      <w:proofErr w:type="gramEnd"/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General discussion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Contribution to vision science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 w:rsidRPr="0025770A">
        <w:rPr>
          <w:i/>
          <w:color w:val="E36C0A" w:themeColor="accent6" w:themeShade="BF"/>
        </w:rPr>
        <w:t>LM</w:t>
      </w:r>
      <w:r w:rsidR="0025770A">
        <w:rPr>
          <w:i/>
          <w:color w:val="E36C0A" w:themeColor="accent6" w:themeShade="BF"/>
        </w:rPr>
        <w:t xml:space="preserve"> and KT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Recommendations for museum lighting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All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Future work</w:t>
      </w:r>
      <w:r w:rsidR="0025770A">
        <w:t xml:space="preserve"> </w:t>
      </w:r>
      <w:r w:rsidR="0025770A" w:rsidRPr="0025770A">
        <w:rPr>
          <w:i/>
          <w:color w:val="E36C0A" w:themeColor="accent6" w:themeShade="BF"/>
        </w:rPr>
        <w:t>–</w:t>
      </w:r>
      <w:r w:rsidR="0025770A">
        <w:rPr>
          <w:i/>
          <w:color w:val="E36C0A" w:themeColor="accent6" w:themeShade="BF"/>
        </w:rPr>
        <w:t xml:space="preserve"> </w:t>
      </w:r>
      <w:r w:rsidR="0025770A">
        <w:rPr>
          <w:i/>
          <w:color w:val="E36C0A" w:themeColor="accent6" w:themeShade="BF"/>
        </w:rPr>
        <w:t>All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Conclusions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Bibliography</w:t>
      </w:r>
      <w:r w:rsidR="00B14DDC" w:rsidRPr="00DB6C48">
        <w:t>/References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17"/>
    <w:rsid w:val="0025770A"/>
    <w:rsid w:val="00533EF2"/>
    <w:rsid w:val="00934868"/>
    <w:rsid w:val="00975504"/>
    <w:rsid w:val="00AA027B"/>
    <w:rsid w:val="00B14DDC"/>
    <w:rsid w:val="00DB6C48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0A42"/>
  <w15:docId w15:val="{69F1135F-FCDA-41A6-88FC-D9E286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Garside</dc:creator>
  <cp:lastModifiedBy>Danny Garside</cp:lastModifiedBy>
  <cp:revision>2</cp:revision>
  <dcterms:created xsi:type="dcterms:W3CDTF">2018-02-27T20:16:00Z</dcterms:created>
  <dcterms:modified xsi:type="dcterms:W3CDTF">2018-02-27T20:16:00Z</dcterms:modified>
</cp:coreProperties>
</file>