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52"/>
                <w:szCs w:val="52"/>
              </w:rPr>
              <w:t xml:space="preserve">JSS1</w:t>
            </w:r>
          </w:p>
          <w:p>
            <w:pPr>
              <w:spacing w:after="80" w:before="80"/>
              <w:jc w:val="center"/>
            </w:pPr>
            <w:r>
              <w:rPr>
                <w:rFonts w:ascii="Arial" w:cs="Arial" w:eastAsia="Arial" w:hAnsi="Arial"/>
                <w:b w:val="false"/>
                <w:bCs w:val="false"/>
                <w:color w:val="BDD7EE"/>
                <w:sz w:val="40"/>
                <w:szCs w:val="40"/>
              </w:rPr>
              <w:t xml:space="preserve">Scheme of Work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120"/>
              <w:left w:type="dxa" w:w="300"/>
              <w:bottom w:type="dxa" w:w="120"/>
              <w:right w:type="dxa" w:w="300"/>
            </w:tcMar>
          </w:tcPr>
          <w:p>
            <w:pPr>
              <w:jc w:val="center"/>
            </w:pPr>
            <w:r>
              <w:rPr>
                <w:rFonts w:ascii="Arial" w:cs="Arial" w:eastAsia="Arial" w:hAnsi="Arial"/>
                <w:b/>
                <w:bCs/>
                <w:color w:val="FFFFFF"/>
                <w:sz w:val="32"/>
                <w:szCs w:val="32"/>
              </w:rPr>
              <w:t xml:space="preserve">CSS + Introduction to DOM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none" w:color="FFFFFF" w:sz="0"/>
              <w:left w:val="single" w:color="2E75B6" w:sz="1"/>
              <w:bottom w:val="none" w:color="FFFFFF" w:sz="0"/>
              <w:right w:val="single" w:color="2E75B6" w:sz="1"/>
            </w:tcBorders>
            <w:shd w:fill="D5E8F0" w:val="clear"/>
            <w:tcMar>
              <w:top w:type="dxa" w:w="80"/>
              <w:left w:type="dxa" w:w="80"/>
              <w:bottom w:type="dxa" w:w="80"/>
              <w:right w:type="dxa" w:w="80"/>
            </w:tcMar>
            <w:vAlign w:val="center"/>
          </w:tcPr>
          <w:p>
            <w:pPr>
              <w:jc w:val="center"/>
            </w:pPr>
            <w:r>
              <w:rPr>
                <w:rFonts w:ascii="Arial" w:cs="Arial" w:eastAsia="Arial" w:hAnsi="Arial"/>
                <w:b/>
                <w:bCs/>
                <w:color w:val="1F3864"/>
                <w:sz w:val="20"/>
                <w:szCs w:val="20"/>
              </w:rPr>
              <w:t xml:space="preserve">CSS</w:t>
            </w:r>
          </w:p>
        </w:tc>
        <w:tc>
          <w:tcPr>
            <w:tcW w:type="dxa" w:w="2016"/>
            <w:tcBorders>
              <w:top w:val="none" w:color="FFFFFF" w:sz="0"/>
              <w:left w:val="single" w:color="2E75B6" w:sz="1"/>
              <w:bottom w:val="none" w:color="FFFFFF" w:sz="0"/>
              <w:right w:val="single" w:color="2E75B6" w:sz="1"/>
            </w:tcBorders>
            <w:shd w:fill="D5E8F0" w:val="clear"/>
            <w:tcMar>
              <w:top w:type="dxa" w:w="80"/>
              <w:left w:type="dxa" w:w="80"/>
              <w:bottom w:type="dxa" w:w="80"/>
              <w:right w:type="dxa" w:w="80"/>
            </w:tcMar>
            <w:vAlign w:val="center"/>
          </w:tcPr>
          <w:p>
            <w:pPr>
              <w:jc w:val="center"/>
            </w:pPr>
            <w:r>
              <w:rPr>
                <w:rFonts w:ascii="Arial" w:cs="Arial" w:eastAsia="Arial" w:hAnsi="Arial"/>
                <w:b/>
                <w:bCs/>
                <w:color w:val="1F3864"/>
                <w:sz w:val="20"/>
                <w:szCs w:val="20"/>
              </w:rPr>
              <w:t xml:space="preserve">Selectors</w:t>
            </w:r>
          </w:p>
        </w:tc>
        <w:tc>
          <w:tcPr>
            <w:tcW w:type="dxa" w:w="2016"/>
            <w:tcBorders>
              <w:top w:val="none" w:color="FFFFFF" w:sz="0"/>
              <w:left w:val="single" w:color="2E75B6" w:sz="1"/>
              <w:bottom w:val="none" w:color="FFFFFF" w:sz="0"/>
              <w:right w:val="single" w:color="2E75B6" w:sz="1"/>
            </w:tcBorders>
            <w:shd w:fill="D5E8F0" w:val="clear"/>
            <w:tcMar>
              <w:top w:type="dxa" w:w="80"/>
              <w:left w:type="dxa" w:w="80"/>
              <w:bottom w:type="dxa" w:w="80"/>
              <w:right w:type="dxa" w:w="80"/>
            </w:tcMar>
            <w:vAlign w:val="center"/>
          </w:tcPr>
          <w:p>
            <w:pPr>
              <w:jc w:val="center"/>
            </w:pPr>
            <w:r>
              <w:rPr>
                <w:rFonts w:ascii="Arial" w:cs="Arial" w:eastAsia="Arial" w:hAnsi="Arial"/>
                <w:b/>
                <w:bCs/>
                <w:color w:val="1F3864"/>
                <w:sz w:val="20"/>
                <w:szCs w:val="20"/>
              </w:rPr>
              <w:t xml:space="preserve">Box Model</w:t>
            </w:r>
          </w:p>
        </w:tc>
        <w:tc>
          <w:tcPr>
            <w:tcW w:type="dxa" w:w="2016"/>
            <w:tcBorders>
              <w:top w:val="none" w:color="FFFFFF" w:sz="0"/>
              <w:left w:val="single" w:color="2E75B6" w:sz="1"/>
              <w:bottom w:val="none" w:color="FFFFFF" w:sz="0"/>
              <w:right w:val="single" w:color="2E75B6" w:sz="1"/>
            </w:tcBorders>
            <w:shd w:fill="D5E8F0" w:val="clear"/>
            <w:tcMar>
              <w:top w:type="dxa" w:w="80"/>
              <w:left w:type="dxa" w:w="80"/>
              <w:bottom w:type="dxa" w:w="80"/>
              <w:right w:type="dxa" w:w="80"/>
            </w:tcMar>
            <w:vAlign w:val="center"/>
          </w:tcPr>
          <w:p>
            <w:pPr>
              <w:jc w:val="center"/>
            </w:pPr>
            <w:r>
              <w:rPr>
                <w:rFonts w:ascii="Arial" w:cs="Arial" w:eastAsia="Arial" w:hAnsi="Arial"/>
                <w:b/>
                <w:bCs/>
                <w:color w:val="1F3864"/>
                <w:sz w:val="20"/>
                <w:szCs w:val="20"/>
              </w:rPr>
              <w:t xml:space="preserve">Flexbox</w:t>
            </w:r>
          </w:p>
        </w:tc>
        <w:tc>
          <w:tcPr>
            <w:tcW w:type="dxa" w:w="2016"/>
            <w:tcBorders>
              <w:top w:val="none" w:color="FFFFFF" w:sz="0"/>
              <w:left w:val="single" w:color="2E75B6" w:sz="1"/>
              <w:bottom w:val="none" w:color="FFFFFF" w:sz="0"/>
              <w:right w:val="single" w:color="2E75B6" w:sz="1"/>
            </w:tcBorders>
            <w:shd w:fill="D5E8F0" w:val="clear"/>
            <w:tcMar>
              <w:top w:type="dxa" w:w="80"/>
              <w:left w:type="dxa" w:w="80"/>
              <w:bottom w:type="dxa" w:w="80"/>
              <w:right w:type="dxa" w:w="80"/>
            </w:tcMar>
            <w:vAlign w:val="center"/>
          </w:tcPr>
          <w:p>
            <w:pPr>
              <w:jc w:val="center"/>
            </w:pPr>
            <w:r>
              <w:rPr>
                <w:rFonts w:ascii="Arial" w:cs="Arial" w:eastAsia="Arial" w:hAnsi="Arial"/>
                <w:b/>
                <w:bCs/>
                <w:color w:val="1F3864"/>
                <w:sz w:val="20"/>
                <w:szCs w:val="20"/>
              </w:rPr>
              <w:t xml:space="preserve">DOM</w:t>
            </w:r>
          </w:p>
        </w:tc>
      </w:tr>
    </w:tbl>
    <w:p>
      <w:pPr>
        <w:spacing w:after="80" w:before="120"/>
      </w:pPr>
    </w:p>
    <w:p>
      <w:pPr>
        <w:spacing w:after="60" w:before="60"/>
        <w:jc w:val="center"/>
      </w:pPr>
      <w:r>
        <w:rPr>
          <w:rFonts w:ascii="Arial" w:cs="Arial" w:eastAsia="Arial" w:hAnsi="Arial"/>
          <w:i/>
          <w:iCs/>
          <w:color w:val="595959"/>
          <w:sz w:val="20"/>
          <w:szCs w:val="20"/>
        </w:rPr>
        <w:t xml:space="preserve">Web Design &amp; Development  ·  10 Weeks  ·  Junior Secondary School</w:t>
      </w:r>
    </w:p>
    <w:p>
      <w:pPr>
        <w:spacing w:after="200" w:before="60"/>
      </w:pPr>
    </w:p>
    <w:p>
      <w:pPr>
        <w:pStyle w:val="Heading1"/>
        <w:spacing w:after="120" w:before="300"/>
      </w:pPr>
      <w:r>
        <w:rPr>
          <w:rFonts w:ascii="Arial" w:cs="Arial" w:eastAsia="Arial" w:hAnsi="Arial"/>
          <w:b/>
          <w:bCs/>
          <w:color w:val="1F3864"/>
          <w:sz w:val="34"/>
          <w:szCs w:val="34"/>
        </w:rPr>
        <w:t xml:space="preserve">Course Overview</w:t>
      </w:r>
    </w:p>
    <w:p>
      <w:pPr>
        <w:pBdr>
          <w:bottom w:val="single" w:color="2E75B6" w:sz="6" w:space="1"/>
        </w:pBdr>
        <w:spacing w:after="80" w:before="0"/>
      </w:pPr>
    </w:p>
    <w:p>
      <w:pPr>
        <w:spacing w:after="60" w:before="60"/>
      </w:pPr>
      <w:r>
        <w:rPr>
          <w:rFonts w:ascii="Arial" w:cs="Arial" w:eastAsia="Arial" w:hAnsi="Arial"/>
          <w:sz w:val="22"/>
          <w:szCs w:val="22"/>
        </w:rPr>
        <w:t xml:space="preserve">This scheme of work introduces JSS1 students to the visual and interactive layers of the web. Students will move from understanding how CSS styles HTML pages, through to making those pages respond to user actions using basic JavaScript DOM manipulation.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6"/>
              <w:bottom w:val="single" w:color="4472C4" w:sz="3"/>
              <w:right w:val="none" w:color="FFFFFF" w:sz="0"/>
            </w:tcBorders>
            <w:shd w:fill="EBF3FB" w:val="clear"/>
            <w:tcMar>
              <w:top w:type="dxa" w:w="100"/>
              <w:left w:type="dxa" w:w="180"/>
              <w:bottom w:type="dxa" w:w="100"/>
              <w:right w:type="dxa" w:w="120"/>
            </w:tcMar>
          </w:tcPr>
          <w:p>
            <w:r>
              <w:rPr>
                <w:rFonts w:ascii="Arial" w:cs="Arial" w:eastAsia="Arial" w:hAnsi="Arial"/>
                <w:i/>
                <w:iCs/>
                <w:color w:val="1A3A5C"/>
                <w:sz w:val="20"/>
                <w:szCs w:val="20"/>
              </w:rPr>
              <w:t xml:space="preserve">💡 Tip: Keep every lesson visual and practical — let students see immediate results. Use before/after styling comparisons and focus more on doing than on theory.</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Duration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Level</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Tools / Platform</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jc w:val="center"/>
            </w:pPr>
            <w:r>
              <w:rPr>
                <w:rFonts w:ascii="Arial" w:cs="Arial" w:eastAsia="Arial" w:hAnsi="Arial"/>
                <w:sz w:val="22"/>
                <w:szCs w:val="22"/>
              </w:rPr>
              <w:t xml:space="preserve">10 Weeks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jc w:val="center"/>
            </w:pPr>
            <w:r>
              <w:rPr>
                <w:rFonts w:ascii="Arial" w:cs="Arial" w:eastAsia="Arial" w:hAnsi="Arial"/>
                <w:sz w:val="22"/>
                <w:szCs w:val="22"/>
              </w:rPr>
              <w:t xml:space="preserve">JSS1 (Beginner)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jc w:val="center"/>
            </w:pPr>
            <w:r>
              <w:rPr>
                <w:rFonts w:ascii="Arial" w:cs="Arial" w:eastAsia="Arial" w:hAnsi="Arial"/>
                <w:sz w:val="22"/>
                <w:szCs w:val="22"/>
              </w:rPr>
              <w:t xml:space="preserve">Browser + Text Editor</w:t>
            </w:r>
          </w:p>
        </w:tc>
      </w:tr>
    </w:tbl>
    <w:p>
      <w:pPr>
        <w:spacing w:after="80" w:before="200"/>
      </w:pPr>
    </w:p>
    <w:p>
      <w:pPr>
        <w:pStyle w:val="Heading1"/>
        <w:spacing w:after="120" w:before="300"/>
      </w:pPr>
      <w:r>
        <w:rPr>
          <w:rFonts w:ascii="Arial" w:cs="Arial" w:eastAsia="Arial" w:hAnsi="Arial"/>
          <w:b/>
          <w:bCs/>
          <w:color w:val="1F3864"/>
          <w:sz w:val="34"/>
          <w:szCs w:val="34"/>
        </w:rPr>
        <w:t xml:space="preserve">Weekly Scheme of Work</w:t>
      </w:r>
    </w:p>
    <w:p>
      <w:pPr>
        <w:pBdr>
          <w:bottom w:val="single" w:color="2E75B6" w:sz="6" w:space="1"/>
        </w:pBdr>
        <w:spacing w:after="80" w:before="0"/>
      </w:pPr>
    </w:p>
    <w:p>
      <w:pPr>
        <w:spacing w:after="60" w:before="60"/>
      </w:pPr>
    </w:p>
    <w:p>
      <w:pPr>
        <w:pStyle w:val="Heading2"/>
        <w:spacing w:after="100" w:before="240"/>
      </w:pPr>
      <w:r>
        <w:rPr>
          <w:rFonts w:ascii="Arial" w:cs="Arial" w:eastAsia="Arial" w:hAnsi="Arial"/>
          <w:b/>
          <w:bCs/>
          <w:color w:val="2F5496"/>
          <w:sz w:val="28"/>
          <w:szCs w:val="28"/>
        </w:rPr>
        <w:t xml:space="preserve">Week 1: Introduction to CSS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1</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Introduction to CSS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What is CSS and why it is used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Difference between HTML and CSS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Types of CSS: inline, internal, and external</w:t>
            </w:r>
          </w:p>
        </w:tc>
      </w:tr>
    </w:tbl>
    <w:p>
      <w:pPr>
        <w:spacing w:after="120" w:before="40"/>
      </w:pPr>
    </w:p>
    <w:p>
      <w:pPr>
        <w:pStyle w:val="Heading2"/>
        <w:spacing w:after="100" w:before="240"/>
      </w:pPr>
      <w:r>
        <w:rPr>
          <w:rFonts w:ascii="Arial" w:cs="Arial" w:eastAsia="Arial" w:hAnsi="Arial"/>
          <w:b/>
          <w:bCs/>
          <w:color w:val="2F5496"/>
          <w:sz w:val="28"/>
          <w:szCs w:val="28"/>
        </w:rPr>
        <w:t xml:space="preserve">Week 2: CSS Selectors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2</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CSS Selectors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Element selectors — </w:t>
            </w:r>
            <w:r>
              <w:rPr>
                <w:rFonts w:ascii="Courier New" w:cs="Courier New" w:eastAsia="Courier New" w:hAnsi="Courier New"/>
                <w:color w:val="C0392B"/>
                <w:sz w:val="20"/>
                <w:szCs w:val="20"/>
              </w:rPr>
              <w:t xml:space="preserve">p</w:t>
            </w:r>
            <w:r>
              <w:rPr>
                <w:rFonts w:ascii="Arial" w:cs="Arial" w:eastAsia="Arial" w:hAnsi="Arial"/>
                <w:sz w:val="21"/>
                <w:szCs w:val="21"/>
              </w:rPr>
              <w:t xml:space="preserve">, </w:t>
            </w:r>
            <w:r>
              <w:rPr>
                <w:rFonts w:ascii="Courier New" w:cs="Courier New" w:eastAsia="Courier New" w:hAnsi="Courier New"/>
                <w:color w:val="C0392B"/>
                <w:sz w:val="20"/>
                <w:szCs w:val="20"/>
              </w:rPr>
              <w:t xml:space="preserve">h1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Class selectors — </w:t>
            </w:r>
            <w:r>
              <w:rPr>
                <w:rFonts w:ascii="Courier New" w:cs="Courier New" w:eastAsia="Courier New" w:hAnsi="Courier New"/>
                <w:color w:val="C0392B"/>
                <w:sz w:val="20"/>
                <w:szCs w:val="20"/>
              </w:rPr>
              <w:t xml:space="preserve">.class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ID selectors — </w:t>
            </w:r>
            <w:r>
              <w:rPr>
                <w:rFonts w:ascii="Courier New" w:cs="Courier New" w:eastAsia="Courier New" w:hAnsi="Courier New"/>
                <w:color w:val="C0392B"/>
                <w:sz w:val="20"/>
                <w:szCs w:val="20"/>
              </w:rPr>
              <w:t xml:space="preserve">#id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Applying styles to HTML elements</w:t>
            </w:r>
          </w:p>
        </w:tc>
      </w:tr>
    </w:tbl>
    <w:p>
      <w:pPr>
        <w:spacing w:after="120" w:before="40"/>
      </w:pPr>
    </w:p>
    <w:p>
      <w:pPr>
        <w:pStyle w:val="Heading2"/>
        <w:spacing w:after="100" w:before="240"/>
      </w:pPr>
      <w:r>
        <w:rPr>
          <w:rFonts w:ascii="Arial" w:cs="Arial" w:eastAsia="Arial" w:hAnsi="Arial"/>
          <w:b/>
          <w:bCs/>
          <w:color w:val="2F5496"/>
          <w:sz w:val="28"/>
          <w:szCs w:val="28"/>
        </w:rPr>
        <w:t xml:space="preserve">Week 3: Colors &amp; Backgrounds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3</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Colors &amp; Backgrounds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Text color — </w:t>
            </w:r>
            <w:r>
              <w:rPr>
                <w:rFonts w:ascii="Courier New" w:cs="Courier New" w:eastAsia="Courier New" w:hAnsi="Courier New"/>
                <w:color w:val="C0392B"/>
                <w:sz w:val="20"/>
                <w:szCs w:val="20"/>
              </w:rPr>
              <w:t xml:space="preserve">color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Background color — </w:t>
            </w:r>
            <w:r>
              <w:rPr>
                <w:rFonts w:ascii="Courier New" w:cs="Courier New" w:eastAsia="Courier New" w:hAnsi="Courier New"/>
                <w:color w:val="C0392B"/>
                <w:sz w:val="20"/>
                <w:szCs w:val="20"/>
              </w:rPr>
              <w:t xml:space="preserve">background-color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Using HEX codes and basic color names</w:t>
            </w:r>
          </w:p>
        </w:tc>
      </w:tr>
    </w:tbl>
    <w:p>
      <w:pPr>
        <w:spacing w:after="120" w:before="40"/>
      </w:pPr>
    </w:p>
    <w:p>
      <w:pPr>
        <w:pStyle w:val="Heading2"/>
        <w:spacing w:after="100" w:before="240"/>
      </w:pPr>
      <w:r>
        <w:rPr>
          <w:rFonts w:ascii="Arial" w:cs="Arial" w:eastAsia="Arial" w:hAnsi="Arial"/>
          <w:b/>
          <w:bCs/>
          <w:color w:val="2F5496"/>
          <w:sz w:val="28"/>
          <w:szCs w:val="28"/>
        </w:rPr>
        <w:t xml:space="preserve">Week 4: Fonts &amp; Text Styling</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4</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Fonts &amp; Text Styling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Font size and font family — </w:t>
            </w:r>
            <w:r>
              <w:rPr>
                <w:rFonts w:ascii="Courier New" w:cs="Courier New" w:eastAsia="Courier New" w:hAnsi="Courier New"/>
                <w:color w:val="C0392B"/>
                <w:sz w:val="20"/>
                <w:szCs w:val="20"/>
              </w:rPr>
              <w:t xml:space="preserve">font-size</w:t>
            </w:r>
            <w:r>
              <w:rPr>
                <w:rFonts w:ascii="Arial" w:cs="Arial" w:eastAsia="Arial" w:hAnsi="Arial"/>
                <w:sz w:val="21"/>
                <w:szCs w:val="21"/>
              </w:rPr>
              <w:t xml:space="preserve">, </w:t>
            </w:r>
            <w:r>
              <w:rPr>
                <w:rFonts w:ascii="Courier New" w:cs="Courier New" w:eastAsia="Courier New" w:hAnsi="Courier New"/>
                <w:color w:val="C0392B"/>
                <w:sz w:val="20"/>
                <w:szCs w:val="20"/>
              </w:rPr>
              <w:t xml:space="preserve">font-family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Text alignment — </w:t>
            </w:r>
            <w:r>
              <w:rPr>
                <w:rFonts w:ascii="Courier New" w:cs="Courier New" w:eastAsia="Courier New" w:hAnsi="Courier New"/>
                <w:color w:val="C0392B"/>
                <w:sz w:val="20"/>
                <w:szCs w:val="20"/>
              </w:rPr>
              <w:t xml:space="preserve">text-align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Font weight (bold) — </w:t>
            </w:r>
            <w:r>
              <w:rPr>
                <w:rFonts w:ascii="Courier New" w:cs="Courier New" w:eastAsia="Courier New" w:hAnsi="Courier New"/>
                <w:color w:val="C0392B"/>
                <w:sz w:val="20"/>
                <w:szCs w:val="20"/>
              </w:rPr>
              <w:t xml:space="preserve">font-weight: bold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Text decoration — </w:t>
            </w:r>
            <w:r>
              <w:rPr>
                <w:rFonts w:ascii="Courier New" w:cs="Courier New" w:eastAsia="Courier New" w:hAnsi="Courier New"/>
                <w:color w:val="C0392B"/>
                <w:sz w:val="20"/>
                <w:szCs w:val="20"/>
              </w:rPr>
              <w:t xml:space="preserve">underline</w:t>
            </w:r>
            <w:r>
              <w:rPr>
                <w:rFonts w:ascii="Arial" w:cs="Arial" w:eastAsia="Arial" w:hAnsi="Arial"/>
                <w:sz w:val="21"/>
                <w:szCs w:val="21"/>
              </w:rPr>
              <w:t xml:space="preserve">, </w:t>
            </w:r>
            <w:r>
              <w:rPr>
                <w:rFonts w:ascii="Courier New" w:cs="Courier New" w:eastAsia="Courier New" w:hAnsi="Courier New"/>
                <w:color w:val="C0392B"/>
                <w:sz w:val="20"/>
                <w:szCs w:val="20"/>
              </w:rPr>
              <w:t xml:space="preserve">none</w:t>
            </w:r>
          </w:p>
        </w:tc>
      </w:tr>
    </w:tbl>
    <w:p>
      <w:pPr>
        <w:spacing w:after="120" w:before="40"/>
      </w:pPr>
    </w:p>
    <w:p>
      <w:pPr>
        <w:pStyle w:val="Heading2"/>
        <w:spacing w:after="100" w:before="240"/>
      </w:pPr>
      <w:r>
        <w:rPr>
          <w:rFonts w:ascii="Arial" w:cs="Arial" w:eastAsia="Arial" w:hAnsi="Arial"/>
          <w:b/>
          <w:bCs/>
          <w:color w:val="2F5496"/>
          <w:sz w:val="28"/>
          <w:szCs w:val="28"/>
        </w:rPr>
        <w:t xml:space="preserve">Week 5: The Box Model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5</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The Box Model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Margin, border, and padding — </w:t>
            </w:r>
            <w:r>
              <w:rPr>
                <w:rFonts w:ascii="Courier New" w:cs="Courier New" w:eastAsia="Courier New" w:hAnsi="Courier New"/>
                <w:color w:val="C0392B"/>
                <w:sz w:val="20"/>
                <w:szCs w:val="20"/>
              </w:rPr>
              <w:t xml:space="preserve">margin</w:t>
            </w:r>
            <w:r>
              <w:rPr>
                <w:rFonts w:ascii="Arial" w:cs="Arial" w:eastAsia="Arial" w:hAnsi="Arial"/>
                <w:sz w:val="21"/>
                <w:szCs w:val="21"/>
              </w:rPr>
              <w:t xml:space="preserve">, </w:t>
            </w:r>
            <w:r>
              <w:rPr>
                <w:rFonts w:ascii="Courier New" w:cs="Courier New" w:eastAsia="Courier New" w:hAnsi="Courier New"/>
                <w:color w:val="C0392B"/>
                <w:sz w:val="20"/>
                <w:szCs w:val="20"/>
              </w:rPr>
              <w:t xml:space="preserve">border</w:t>
            </w:r>
            <w:r>
              <w:rPr>
                <w:rFonts w:ascii="Arial" w:cs="Arial" w:eastAsia="Arial" w:hAnsi="Arial"/>
                <w:sz w:val="21"/>
                <w:szCs w:val="21"/>
              </w:rPr>
              <w:t xml:space="preserve">, </w:t>
            </w:r>
            <w:r>
              <w:rPr>
                <w:rFonts w:ascii="Courier New" w:cs="Courier New" w:eastAsia="Courier New" w:hAnsi="Courier New"/>
                <w:color w:val="C0392B"/>
                <w:sz w:val="20"/>
                <w:szCs w:val="20"/>
              </w:rPr>
              <w:t xml:space="preserve">padding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Width and height — </w:t>
            </w:r>
            <w:r>
              <w:rPr>
                <w:rFonts w:ascii="Courier New" w:cs="Courier New" w:eastAsia="Courier New" w:hAnsi="Courier New"/>
                <w:color w:val="C0392B"/>
                <w:sz w:val="20"/>
                <w:szCs w:val="20"/>
              </w:rPr>
              <w:t xml:space="preserve">width</w:t>
            </w:r>
            <w:r>
              <w:rPr>
                <w:rFonts w:ascii="Arial" w:cs="Arial" w:eastAsia="Arial" w:hAnsi="Arial"/>
                <w:sz w:val="21"/>
                <w:szCs w:val="21"/>
              </w:rPr>
              <w:t xml:space="preserve">, </w:t>
            </w:r>
            <w:r>
              <w:rPr>
                <w:rFonts w:ascii="Courier New" w:cs="Courier New" w:eastAsia="Courier New" w:hAnsi="Courier New"/>
                <w:color w:val="C0392B"/>
                <w:sz w:val="20"/>
                <w:szCs w:val="20"/>
              </w:rPr>
              <w:t xml:space="preserve">height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Understanding spacing and layout</w:t>
            </w:r>
          </w:p>
        </w:tc>
      </w:tr>
    </w:tbl>
    <w:p>
      <w:pPr>
        <w:spacing w:after="120" w:before="40"/>
      </w:pPr>
    </w:p>
    <w:p>
      <w:pPr>
        <w:pStyle w:val="Heading2"/>
        <w:spacing w:after="100" w:before="240"/>
      </w:pPr>
      <w:r>
        <w:rPr>
          <w:rFonts w:ascii="Arial" w:cs="Arial" w:eastAsia="Arial" w:hAnsi="Arial"/>
          <w:b/>
          <w:bCs/>
          <w:color w:val="2F5496"/>
          <w:sz w:val="28"/>
          <w:szCs w:val="28"/>
        </w:rPr>
        <w:t xml:space="preserve">Week 6: Layout &amp; Display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6</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Layout &amp; Display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display property — </w:t>
            </w:r>
            <w:r>
              <w:rPr>
                <w:rFonts w:ascii="Courier New" w:cs="Courier New" w:eastAsia="Courier New" w:hAnsi="Courier New"/>
                <w:color w:val="C0392B"/>
                <w:sz w:val="20"/>
                <w:szCs w:val="20"/>
              </w:rPr>
              <w:t xml:space="preserve">block</w:t>
            </w:r>
            <w:r>
              <w:rPr>
                <w:rFonts w:ascii="Arial" w:cs="Arial" w:eastAsia="Arial" w:hAnsi="Arial"/>
                <w:sz w:val="21"/>
                <w:szCs w:val="21"/>
              </w:rPr>
              <w:t xml:space="preserve">, </w:t>
            </w:r>
            <w:r>
              <w:rPr>
                <w:rFonts w:ascii="Courier New" w:cs="Courier New" w:eastAsia="Courier New" w:hAnsi="Courier New"/>
                <w:color w:val="C0392B"/>
                <w:sz w:val="20"/>
                <w:szCs w:val="20"/>
              </w:rPr>
              <w:t xml:space="preserve">inline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Introduction to </w:t>
            </w:r>
            <w:r>
              <w:rPr>
                <w:rFonts w:ascii="Courier New" w:cs="Courier New" w:eastAsia="Courier New" w:hAnsi="Courier New"/>
                <w:color w:val="C0392B"/>
                <w:sz w:val="20"/>
                <w:szCs w:val="20"/>
              </w:rPr>
              <w:t xml:space="preserve">flexbox</w:t>
            </w:r>
            <w:r>
              <w:rPr>
                <w:rFonts w:ascii="Arial" w:cs="Arial" w:eastAsia="Arial" w:hAnsi="Arial"/>
                <w:sz w:val="21"/>
                <w:szCs w:val="21"/>
              </w:rPr>
              <w:t xml:space="preserve"> (basic alignment)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Structuring simple page layouts</w:t>
            </w:r>
          </w:p>
        </w:tc>
      </w:tr>
    </w:tbl>
    <w:p>
      <w:pPr>
        <w:spacing w:after="120" w:before="40"/>
      </w:pPr>
    </w:p>
    <w:p>
      <w:pPr>
        <w:pStyle w:val="Heading2"/>
        <w:spacing w:after="100" w:before="240"/>
      </w:pPr>
      <w:r>
        <w:rPr>
          <w:rFonts w:ascii="Arial" w:cs="Arial" w:eastAsia="Arial" w:hAnsi="Arial"/>
          <w:b/>
          <w:bCs/>
          <w:color w:val="2F5496"/>
          <w:sz w:val="28"/>
          <w:szCs w:val="28"/>
        </w:rPr>
        <w:t xml:space="preserve">Week 7: Styling Links &amp; Buttons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7</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Styling Links &amp; Buttons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Link states — </w:t>
            </w:r>
            <w:r>
              <w:rPr>
                <w:rFonts w:ascii="Courier New" w:cs="Courier New" w:eastAsia="Courier New" w:hAnsi="Courier New"/>
                <w:color w:val="C0392B"/>
                <w:sz w:val="20"/>
                <w:szCs w:val="20"/>
              </w:rPr>
              <w:t xml:space="preserve">:hover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Button styling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Creating simple navigation styles</w:t>
            </w:r>
          </w:p>
        </w:tc>
      </w:tr>
    </w:tbl>
    <w:p>
      <w:pPr>
        <w:spacing w:after="120" w:before="40"/>
      </w:pPr>
    </w:p>
    <w:p>
      <w:pPr>
        <w:pStyle w:val="Heading2"/>
        <w:spacing w:after="100" w:before="240"/>
      </w:pPr>
      <w:r>
        <w:rPr>
          <w:rFonts w:ascii="Arial" w:cs="Arial" w:eastAsia="Arial" w:hAnsi="Arial"/>
          <w:b/>
          <w:bCs/>
          <w:color w:val="2F5496"/>
          <w:sz w:val="28"/>
          <w:szCs w:val="28"/>
        </w:rPr>
        <w:t xml:space="preserve">Week 8: Introduction to DOM Manipulation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8</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Introduction to DOM Manipulation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What is the DOM (Document Object Model)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Connecting JavaScript to HTML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Selecting elements — </w:t>
            </w:r>
            <w:r>
              <w:rPr>
                <w:rFonts w:ascii="Courier New" w:cs="Courier New" w:eastAsia="Courier New" w:hAnsi="Courier New"/>
                <w:color w:val="C0392B"/>
                <w:sz w:val="20"/>
                <w:szCs w:val="20"/>
              </w:rPr>
              <w:t xml:space="preserve">getElementById</w:t>
            </w:r>
          </w:p>
        </w:tc>
      </w:tr>
    </w:tbl>
    <w:p>
      <w:pPr>
        <w:spacing w:after="120" w:before="40"/>
      </w:pPr>
    </w:p>
    <w:p>
      <w:pPr>
        <w:pStyle w:val="Heading2"/>
        <w:spacing w:after="100" w:before="240"/>
      </w:pPr>
      <w:r>
        <w:rPr>
          <w:rFonts w:ascii="Arial" w:cs="Arial" w:eastAsia="Arial" w:hAnsi="Arial"/>
          <w:b/>
          <w:bCs/>
          <w:color w:val="2F5496"/>
          <w:sz w:val="28"/>
          <w:szCs w:val="28"/>
        </w:rPr>
        <w:t xml:space="preserve">Week 9: Changing Content &amp; Styles with JavaScript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9</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Changing Content &amp; Styles with JavaScript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Changing text — </w:t>
            </w:r>
            <w:r>
              <w:rPr>
                <w:rFonts w:ascii="Courier New" w:cs="Courier New" w:eastAsia="Courier New" w:hAnsi="Courier New"/>
                <w:color w:val="C0392B"/>
                <w:sz w:val="20"/>
                <w:szCs w:val="20"/>
              </w:rPr>
              <w:t xml:space="preserve">innerHTML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Changing styles — </w:t>
            </w:r>
            <w:r>
              <w:rPr>
                <w:rFonts w:ascii="Courier New" w:cs="Courier New" w:eastAsia="Courier New" w:hAnsi="Courier New"/>
                <w:color w:val="C0392B"/>
                <w:sz w:val="20"/>
                <w:szCs w:val="20"/>
              </w:rPr>
              <w:t xml:space="preserve">style.color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Button click events</w:t>
            </w:r>
          </w:p>
        </w:tc>
      </w:tr>
    </w:tbl>
    <w:p>
      <w:pPr>
        <w:spacing w:after="120" w:before="40"/>
      </w:pPr>
    </w:p>
    <w:p>
      <w:pPr>
        <w:pStyle w:val="Heading2"/>
        <w:spacing w:after="100" w:before="240"/>
      </w:pPr>
      <w:r>
        <w:rPr>
          <w:rFonts w:ascii="Arial" w:cs="Arial" w:eastAsia="Arial" w:hAnsi="Arial"/>
          <w:b/>
          <w:bCs/>
          <w:color w:val="2F5496"/>
          <w:sz w:val="28"/>
          <w:szCs w:val="28"/>
        </w:rPr>
        <w:t xml:space="preserve">Week 10: Mini Project – Styled Interactive Web Page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Week 10</w:t>
            </w:r>
          </w:p>
        </w:tc>
        <w:tc>
          <w:tcPr>
            <w:tcW w:type="dxa" w:w="7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Mini Project – Styled Interactive Web Page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Combine CSS + basic DOM manipulation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Example: Profile page with style + button interaction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20"/>
            </w:tcMar>
          </w:tcPr>
          <w:p>
            <w:r>
              <w:rPr>
                <w:rFonts w:ascii="Arial" w:cs="Arial" w:eastAsia="Arial" w:hAnsi="Arial"/>
                <w:sz w:val="21"/>
                <w:szCs w:val="21"/>
              </w:rPr>
              <w:t xml:space="preserve">Example: Color changer app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tc>
        <w:tc>
          <w:tcPr>
            <w:tcW w:type="dxa" w:w="7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1"/>
                <w:szCs w:val="21"/>
              </w:rPr>
              <w:t xml:space="preserve">Example: Simple interactive page</w:t>
            </w:r>
          </w:p>
        </w:tc>
      </w:tr>
    </w:tbl>
    <w:p>
      <w:pPr>
        <w:spacing w:after="120" w:before="100"/>
      </w:pPr>
    </w:p>
    <w:p>
      <w:pPr>
        <w:pStyle w:val="Heading1"/>
        <w:spacing w:after="120" w:before="300"/>
      </w:pPr>
      <w:r>
        <w:rPr>
          <w:rFonts w:ascii="Arial" w:cs="Arial" w:eastAsia="Arial" w:hAnsi="Arial"/>
          <w:b/>
          <w:bCs/>
          <w:color w:val="1F3864"/>
          <w:sz w:val="34"/>
          <w:szCs w:val="34"/>
        </w:rPr>
        <w:t xml:space="preserve">Optional Notes for Teachers</w:t>
      </w:r>
    </w:p>
    <w:p>
      <w:pPr>
        <w:pBdr>
          <w:bottom w:val="single" w:color="2E75B6" w:sz="6" w:space="1"/>
        </w:pBdr>
        <w:spacing w:after="80" w:before="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Guideline</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sz w:val="21"/>
                <w:szCs w:val="21"/>
              </w:rPr>
              <w:t xml:space="preserve">Keep lessons visual and practical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sz w:val="21"/>
                <w:szCs w:val="21"/>
              </w:rPr>
              <w:t xml:space="preserve">Students learn faster when they can see results immediately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Let students see immediate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Instant feedback builds confidence and curiosity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sz w:val="21"/>
                <w:szCs w:val="21"/>
              </w:rPr>
              <w:t xml:space="preserve">Use before/after styling comparisons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sz w:val="21"/>
                <w:szCs w:val="21"/>
              </w:rPr>
              <w:t xml:space="preserve">Makes the purpose of CSS tangible and memorable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Focus more on doing than theory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Hands-on practice cements understanding far better than notes alone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3"/>
              <w:left w:val="single" w:color="4472C4" w:sz="16"/>
              <w:bottom w:val="single" w:color="4472C4" w:sz="3"/>
              <w:right w:val="none" w:color="FFFFFF" w:sz="0"/>
            </w:tcBorders>
            <w:shd w:fill="EBF3FB" w:val="clear"/>
            <w:tcMar>
              <w:top w:type="dxa" w:w="100"/>
              <w:left w:type="dxa" w:w="180"/>
              <w:bottom w:type="dxa" w:w="100"/>
              <w:right w:type="dxa" w:w="120"/>
            </w:tcMar>
          </w:tcPr>
          <w:p>
            <w:r>
              <w:rPr>
                <w:rFonts w:ascii="Arial" w:cs="Arial" w:eastAsia="Arial" w:hAnsi="Arial"/>
                <w:i/>
                <w:iCs/>
                <w:color w:val="1A3A5C"/>
                <w:sz w:val="20"/>
                <w:szCs w:val="20"/>
              </w:rPr>
              <w:t xml:space="preserve">💡 Reminder: These topics build on each other. Ensure students are comfortable with HTML basics before starting Week 1, and treat Week 10 as a showcase — let students present their mini projects to the class.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864"/>
              <w:sz w:val="18"/>
              <w:szCs w:val="18"/>
            </w:rPr>
            <w:t xml:space="preserve">JSS1 Scheme of Work – CSS + Intro to DOM</w:t>
          </w:r>
        </w:p>
      </w:tc>
      <w:tc>
        <w:tcPr>
          <w:tcW w:type="dxa" w:w="3080"/>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color w:val="2E75B6"/>
              <w:sz w:val="18"/>
              <w:szCs w:val="18"/>
            </w:rPr>
            <w:t xml:space="preserve">10-Week Plan</w:t>
          </w:r>
        </w:p>
      </w:tc>
    </w:tr>
  </w:tbl>
  <w:p>
    <w:pPr>
      <w:pBdr>
        <w:bottom w:val="single" w:color="2E75B6" w:sz="6"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2026-05-05T04:34:52.343Z</dcterms:created>
  <dcterms:modified xsi:type="dcterms:W3CDTF">2026-05-05T04:34:52.344Z</dcterms:modified>
</cp:coreProperties>
</file>

<file path=docProps/custom.xml><?xml version="1.0" encoding="utf-8"?>
<Properties xmlns="http://schemas.openxmlformats.org/officeDocument/2006/custom-properties" xmlns:vt="http://schemas.openxmlformats.org/officeDocument/2006/docPropsVTypes"/>
</file>