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5.png" ContentType="image/png"/>
  <Override PartName="/word/media/rId28.png" ContentType="image/png"/>
  <Override PartName="/word/media/rId31.png" ContentType="image/png"/>
  <Override PartName="/word/media/rId34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№4</w:t>
      </w:r>
    </w:p>
    <w:p>
      <w:pPr>
        <w:pStyle w:val="Subtitle"/>
      </w:pPr>
      <w:r>
        <w:t xml:space="preserve">Дисциплина:</w:t>
      </w:r>
      <w:r>
        <w:t xml:space="preserve"> </w:t>
      </w:r>
      <w:r>
        <w:t xml:space="preserve">Администрирование</w:t>
      </w:r>
      <w:r>
        <w:t xml:space="preserve"> </w:t>
      </w:r>
      <w:r>
        <w:t xml:space="preserve">локальных</w:t>
      </w:r>
      <w:r>
        <w:t xml:space="preserve"> </w:t>
      </w:r>
      <w:r>
        <w:t xml:space="preserve">сетей</w:t>
      </w:r>
    </w:p>
    <w:p>
      <w:pPr>
        <w:pStyle w:val="Author"/>
      </w:pPr>
      <w:r>
        <w:t xml:space="preserve">Боровиков</w:t>
      </w:r>
      <w:r>
        <w:t xml:space="preserve"> </w:t>
      </w:r>
      <w:r>
        <w:t xml:space="preserve">Даниил</w:t>
      </w:r>
      <w:r>
        <w:t xml:space="preserve"> </w:t>
      </w:r>
      <w:r>
        <w:t xml:space="preserve">Александрович</w:t>
      </w:r>
      <w:r>
        <w:t xml:space="preserve"> </w:t>
      </w:r>
      <w:r>
        <w:t xml:space="preserve">НПИбд-01-22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Провести подготовительную работу по первоначальной настройке коммутаторов сети.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Требуется сделать первоначальную настройку коммутаторов сети, представленной на схеме L1 . Под первоначальной</w:t>
      </w:r>
      <w:r>
        <w:t xml:space="preserve"> </w:t>
      </w:r>
      <w:r>
        <w:t xml:space="preserve">настройкой понимается указание имени устройства, его IP-адреса, настройка</w:t>
      </w:r>
      <w:r>
        <w:t xml:space="preserve"> </w:t>
      </w:r>
      <w:r>
        <w:t xml:space="preserve">доступа по паролю к виртуальным терминалам и консоли, настройка удалённого доступа к устройству по ssh.</w:t>
      </w:r>
      <w:r>
        <w:t xml:space="preserve"> </w:t>
      </w:r>
      <w:r>
        <w:t xml:space="preserve">[1]</w:t>
      </w:r>
      <w:r>
        <w:t xml:space="preserve"> </w:t>
      </w:r>
      <w:r>
        <w:t xml:space="preserve">При выполнении работы необходимо учитывать соглашение об именовании</w:t>
      </w:r>
      <w:r>
        <w:t xml:space="preserve"> </w:t>
      </w:r>
      <w:r>
        <w:t xml:space="preserve">.</w:t>
      </w:r>
    </w:p>
    <w:bookmarkEnd w:id="21"/>
    <w:bookmarkStart w:id="41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В логической рабочей области Packet Tracer разместим коммутаторы и оконечные устройства согласно схеме сети L1 и соединим их через соответствующие интерфейсы . (рис. 1)</w:t>
      </w:r>
    </w:p>
    <w:p>
      <w:pPr>
        <w:pStyle w:val="CaptionedFigure"/>
      </w:pPr>
      <w:r>
        <w:drawing>
          <wp:inline>
            <wp:extent cx="3733800" cy="2553141"/>
            <wp:effectExtent b="0" l="0" r="0" t="0"/>
            <wp:docPr descr="Размещение коммутаторов и оконечных устройств согласно схеме сети L1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531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Размещение коммутаторов и оконечных устройств согласно схеме сети L1</w:t>
      </w:r>
    </w:p>
    <w:p>
      <w:pPr>
        <w:pStyle w:val="BodyText"/>
      </w:pPr>
      <w:r>
        <w:t xml:space="preserve">Используя типовую конфигурацию коммутатора, настроим</w:t>
      </w:r>
      <w:r>
        <w:t xml:space="preserve"> </w:t>
      </w:r>
      <w:r>
        <w:t xml:space="preserve">все коммутаторы, изменяя название устройства и его IP-адрес согласно</w:t>
      </w:r>
      <w:r>
        <w:t xml:space="preserve"> </w:t>
      </w:r>
      <w:r>
        <w:t xml:space="preserve">плану IP (рис. 2), (рис. 3), (рис. 4), (рис. 5), (рис. 6)</w:t>
      </w:r>
    </w:p>
    <w:p>
      <w:pPr>
        <w:pStyle w:val="CaptionedFigure"/>
      </w:pPr>
      <w:r>
        <w:drawing>
          <wp:inline>
            <wp:extent cx="3733800" cy="4218338"/>
            <wp:effectExtent b="0" l="0" r="0" t="0"/>
            <wp:docPr descr="Первоначальная настройка коммутатора msk-donskaya-daborovikov-sw-1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2183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Первоначальная настройка коммутатора msk-donskaya-daborovikov-sw-1</w:t>
      </w:r>
    </w:p>
    <w:p>
      <w:pPr>
        <w:pStyle w:val="CaptionedFigure"/>
      </w:pPr>
      <w:r>
        <w:drawing>
          <wp:inline>
            <wp:extent cx="3733800" cy="4138798"/>
            <wp:effectExtent b="0" l="0" r="0" t="0"/>
            <wp:docPr descr="Первоначальная настройка коммутатора msk-donskaya-daborovikov-sw-2" title="" id="29" name="Picture"/>
            <a:graphic>
              <a:graphicData uri="http://schemas.openxmlformats.org/drawingml/2006/picture">
                <pic:pic>
                  <pic:nvPicPr>
                    <pic:cNvPr descr="image/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387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Первоначальная настройка коммутатора msk-donskaya-daborovikov-sw-2</w:t>
      </w:r>
    </w:p>
    <w:p>
      <w:pPr>
        <w:pStyle w:val="CaptionedFigure"/>
      </w:pPr>
      <w:r>
        <w:drawing>
          <wp:inline>
            <wp:extent cx="3733800" cy="3904163"/>
            <wp:effectExtent b="0" l="0" r="0" t="0"/>
            <wp:docPr descr="Первоначальная настройка коммутатора msk-donskaya-daborovikov-sw-3" title="" id="32" name="Picture"/>
            <a:graphic>
              <a:graphicData uri="http://schemas.openxmlformats.org/drawingml/2006/picture">
                <pic:pic>
                  <pic:nvPicPr>
                    <pic:cNvPr descr="image/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9041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Первоначальная настройка коммутатора msk-donskaya-daborovikov-sw-3</w:t>
      </w:r>
    </w:p>
    <w:p>
      <w:pPr>
        <w:pStyle w:val="CaptionedFigure"/>
      </w:pPr>
      <w:r>
        <w:drawing>
          <wp:inline>
            <wp:extent cx="3733800" cy="3488435"/>
            <wp:effectExtent b="0" l="0" r="0" t="0"/>
            <wp:docPr descr="Первоначальная настройка коммутатора msk-donskaya-daborovikov-sw-4" title="" id="35" name="Picture"/>
            <a:graphic>
              <a:graphicData uri="http://schemas.openxmlformats.org/drawingml/2006/picture">
                <pic:pic>
                  <pic:nvPicPr>
                    <pic:cNvPr descr="image/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884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Первоначальная настройка коммутатора msk-donskaya-daborovikov-sw-4</w:t>
      </w:r>
    </w:p>
    <w:p>
      <w:pPr>
        <w:pStyle w:val="CaptionedFigure"/>
      </w:pPr>
      <w:r>
        <w:drawing>
          <wp:inline>
            <wp:extent cx="3733800" cy="3837120"/>
            <wp:effectExtent b="0" l="0" r="0" t="0"/>
            <wp:docPr descr="Первоначальная настройка коммутатора msk-pavlovskaya-daborovikov-sw-1" title="" id="38" name="Picture"/>
            <a:graphic>
              <a:graphicData uri="http://schemas.openxmlformats.org/drawingml/2006/picture">
                <pic:pic>
                  <pic:nvPicPr>
                    <pic:cNvPr descr="image/6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8371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Первоначальная настройка коммутатора msk-pavlovskaya-daborovikov-sw-1</w:t>
      </w:r>
    </w:p>
    <w:bookmarkStart w:id="40" w:name="контрольные-вопросы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Контрольные вопросы</w:t>
      </w:r>
    </w:p>
    <w:p>
      <w:pPr>
        <w:numPr>
          <w:ilvl w:val="0"/>
          <w:numId w:val="1001"/>
        </w:numPr>
      </w:pPr>
      <w:r>
        <w:t xml:space="preserve">При помощи каких команд можно посмотреть конфигурацию сетевого оборудования?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Для просмотра текущей конфигурации сетевого оборудования Cisco используется команда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show running-config</w:t>
      </w:r>
      <w:r>
        <w:rPr>
          <w:b/>
          <w:bCs/>
        </w:rPr>
        <w:t xml:space="preserve">. Чтобы посмотреть сохранённую конфигурацию, применяется команда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show startup-config</w:t>
      </w:r>
      <w:r>
        <w:rPr>
          <w:b/>
          <w:bCs/>
        </w:rPr>
        <w:t xml:space="preserve">.</w:t>
      </w:r>
    </w:p>
    <w:p>
      <w:pPr>
        <w:numPr>
          <w:ilvl w:val="0"/>
          <w:numId w:val="1001"/>
        </w:numPr>
      </w:pPr>
      <w:r>
        <w:t xml:space="preserve">При помощи каких команд можно посмотреть стартовый конфигурационный файл оборудования?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Для просмотра стартового конфигурационного файла (сохранённой конфигурации) используется команда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show startup-config</w:t>
      </w:r>
      <w:r>
        <w:rPr>
          <w:b/>
          <w:bCs/>
        </w:rPr>
        <w:t xml:space="preserve">.</w:t>
      </w:r>
    </w:p>
    <w:p>
      <w:pPr>
        <w:numPr>
          <w:ilvl w:val="0"/>
          <w:numId w:val="1001"/>
        </w:numPr>
      </w:pPr>
      <w:r>
        <w:t xml:space="preserve">При помощи каких команд можно экспортировать конфигурационный файл оборудования?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Для экспорта конфигурационного файла оборудования Cisco можно использовать команду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copy running-config tftp</w:t>
      </w:r>
      <w:r>
        <w:rPr>
          <w:b/>
          <w:bCs/>
        </w:rPr>
        <w:t xml:space="preserve"> </w:t>
      </w:r>
      <w:r>
        <w:rPr>
          <w:b/>
          <w:bCs/>
        </w:rPr>
        <w:t xml:space="preserve">(для сохранения текущей конфигурации на TFTP-сервер) или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copy startup-config tftp</w:t>
      </w:r>
      <w:r>
        <w:rPr>
          <w:b/>
          <w:bCs/>
        </w:rPr>
        <w:t xml:space="preserve"> </w:t>
      </w:r>
      <w:r>
        <w:rPr>
          <w:b/>
          <w:bCs/>
        </w:rPr>
        <w:t xml:space="preserve">(для сохранения стартовой конфигурации). Например: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copy running-config tftp://&lt;IP-адрес сервера&gt;/filename</w:t>
      </w:r>
      <w:r>
        <w:rPr>
          <w:b/>
          <w:bCs/>
        </w:rPr>
        <w:t xml:space="preserve">.</w:t>
      </w:r>
    </w:p>
    <w:p>
      <w:pPr>
        <w:numPr>
          <w:ilvl w:val="0"/>
          <w:numId w:val="1001"/>
        </w:numPr>
      </w:pPr>
      <w:r>
        <w:t xml:space="preserve">При помощи каких команд можно импортировать конфигурационный файл оборудования?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Для импорта конфигурационного файла используется команда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copy tftp running-config</w:t>
      </w:r>
      <w:r>
        <w:rPr>
          <w:b/>
          <w:bCs/>
        </w:rPr>
        <w:t xml:space="preserve"> </w:t>
      </w:r>
      <w:r>
        <w:rPr>
          <w:b/>
          <w:bCs/>
        </w:rPr>
        <w:t xml:space="preserve">(для загрузки файла в текущую конфигурацию) или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copy tftp startup-config</w:t>
      </w:r>
      <w:r>
        <w:rPr>
          <w:b/>
          <w:bCs/>
        </w:rPr>
        <w:t xml:space="preserve"> </w:t>
      </w:r>
      <w:r>
        <w:rPr>
          <w:b/>
          <w:bCs/>
        </w:rPr>
        <w:t xml:space="preserve">(для загрузки в стартовую конфигурацию). Например: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copy tftp://&lt;IP-адрес сервера&gt;/filename running-config</w:t>
      </w:r>
      <w:r>
        <w:rPr>
          <w:b/>
          <w:bCs/>
        </w:rPr>
        <w:t xml:space="preserve">.</w:t>
      </w:r>
    </w:p>
    <w:bookmarkEnd w:id="40"/>
    <w:bookmarkEnd w:id="41"/>
    <w:bookmarkStart w:id="42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я провел подготовительную работу по первоначальной настройке коммутаторов сети.</w:t>
      </w:r>
    </w:p>
    <w:bookmarkEnd w:id="42"/>
    <w:bookmarkStart w:id="46" w:name="список-литературы"/>
    <w:p>
      <w:pPr>
        <w:pStyle w:val="Heading1"/>
      </w:pPr>
      <w:r>
        <w:t xml:space="preserve">Список литературы</w:t>
      </w:r>
    </w:p>
    <w:bookmarkStart w:id="45" w:name="refs"/>
    <w:bookmarkStart w:id="44" w:name="ref-wiki:bash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Cisco</w:t>
      </w:r>
      <w:r>
        <w:t xml:space="preserve"> </w:t>
      </w:r>
      <w:r>
        <w:t xml:space="preserve">[Электронный ресурс]. URL:</w:t>
      </w:r>
      <w:r>
        <w:t xml:space="preserve"> </w:t>
      </w:r>
      <w:hyperlink r:id="rId43">
        <w:r>
          <w:rPr>
            <w:rStyle w:val="Hyperlink"/>
          </w:rPr>
          <w:t xml:space="preserve">https://ru.wikipedia.org/wiki/Cisco</w:t>
        </w:r>
      </w:hyperlink>
      <w:r>
        <w:t xml:space="preserve">.</w:t>
      </w:r>
    </w:p>
    <w:bookmarkEnd w:id="44"/>
    <w:bookmarkEnd w:id="45"/>
    <w:bookmarkEnd w:id="4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hyperlink" Id="rId43" Target="https://ru.wikipedia.org/wiki/Cisco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3" Target="https://ru.wikipedia.org/wiki/Cisco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№4</dc:title>
  <dc:creator>Боровиков Даниил Александрович НПИбд-01-22</dc:creator>
  <dc:language>ru-RU</dc:language>
  <cp:keywords/>
  <dcterms:created xsi:type="dcterms:W3CDTF">2025-03-08T16:08:16Z</dcterms:created>
  <dcterms:modified xsi:type="dcterms:W3CDTF">2025-03-08T16:08:16Z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Arial</vt:lpwstr>
  </property>
  <property fmtid="{D5CDD505-2E9C-101B-9397-08002B2CF9AE}" pid="59" name="mainfontoptions">
    <vt:lpwstr>Ligatures=TeX</vt:lpwstr>
  </property>
  <property fmtid="{D5CDD505-2E9C-101B-9397-08002B2CF9AE}" pid="60" name="monofont">
    <vt:lpwstr>Arial</vt:lpwstr>
  </property>
  <property fmtid="{D5CDD505-2E9C-101B-9397-08002B2CF9AE}" pid="61" name="monofontoptions">
    <vt:lpwstr>Scale=MatchLowercase,Scale=0.9</vt:lpwstr>
  </property>
  <property fmtid="{D5CDD505-2E9C-101B-9397-08002B2CF9AE}" pid="62" name="nameInLink">
    <vt:lpwstr>False</vt:lpwstr>
  </property>
  <property fmtid="{D5CDD505-2E9C-101B-9397-08002B2CF9AE}" pid="63" name="numberSections">
    <vt:lpwstr>False</vt:lpwstr>
  </property>
  <property fmtid="{D5CDD505-2E9C-101B-9397-08002B2CF9AE}" pid="64" name="pairDelim">
    <vt:lpwstr>, </vt:lpwstr>
  </property>
  <property fmtid="{D5CDD505-2E9C-101B-9397-08002B2CF9AE}" pid="65" name="papersize">
    <vt:lpwstr>a4</vt:lpwstr>
  </property>
  <property fmtid="{D5CDD505-2E9C-101B-9397-08002B2CF9AE}" pid="66" name="polyglossia-lang">
    <vt:lpwstr/>
  </property>
  <property fmtid="{D5CDD505-2E9C-101B-9397-08002B2CF9AE}" pid="67" name="polyglossia-otherlangs">
    <vt:lpwstr/>
  </property>
  <property fmtid="{D5CDD505-2E9C-101B-9397-08002B2CF9AE}" pid="68" name="rangeDelim">
    <vt:lpwstr>-</vt:lpwstr>
  </property>
  <property fmtid="{D5CDD505-2E9C-101B-9397-08002B2CF9AE}" pid="69" name="refDelim">
    <vt:lpwstr>, </vt:lpwstr>
  </property>
  <property fmtid="{D5CDD505-2E9C-101B-9397-08002B2CF9AE}" pid="70" name="refIndexTemplate">
    <vt:lpwstr>isuf</vt:lpwstr>
  </property>
  <property fmtid="{D5CDD505-2E9C-101B-9397-08002B2CF9AE}" pid="71" name="romanfont">
    <vt:lpwstr>Arial</vt:lpwstr>
  </property>
  <property fmtid="{D5CDD505-2E9C-101B-9397-08002B2CF9AE}" pid="72" name="romanfontoptions">
    <vt:lpwstr>Ligatures=TeX</vt:lpwstr>
  </property>
  <property fmtid="{D5CDD505-2E9C-101B-9397-08002B2CF9AE}" pid="73" name="sansfont">
    <vt:lpwstr>Arial</vt:lpwstr>
  </property>
  <property fmtid="{D5CDD505-2E9C-101B-9397-08002B2CF9AE}" pid="74" name="sansfontoptions">
    <vt:lpwstr>Ligatures=TeX,Scale=MatchLowercase</vt:lpwstr>
  </property>
  <property fmtid="{D5CDD505-2E9C-101B-9397-08002B2CF9AE}" pid="75" name="secHeaderDelim">
    <vt:lpwstr> </vt:lpwstr>
  </property>
  <property fmtid="{D5CDD505-2E9C-101B-9397-08002B2CF9AE}" pid="76" name="secHeaderTemplate">
    <vt:lpwstr>isecHeaderDelim[n]t</vt:lpwstr>
  </property>
  <property fmtid="{D5CDD505-2E9C-101B-9397-08002B2CF9AE}" pid="77" name="secLabels">
    <vt:lpwstr>arabic</vt:lpwstr>
  </property>
  <property fmtid="{D5CDD505-2E9C-101B-9397-08002B2CF9AE}" pid="78" name="secPrefix">
    <vt:lpwstr/>
  </property>
  <property fmtid="{D5CDD505-2E9C-101B-9397-08002B2CF9AE}" pid="79" name="secPrefixTemplate">
    <vt:lpwstr>p i</vt:lpwstr>
  </property>
  <property fmtid="{D5CDD505-2E9C-101B-9397-08002B2CF9AE}" pid="80" name="sectionsDepth">
    <vt:lpwstr>0</vt:lpwstr>
  </property>
  <property fmtid="{D5CDD505-2E9C-101B-9397-08002B2CF9AE}" pid="81" name="subfigGrid">
    <vt:lpwstr>False</vt:lpwstr>
  </property>
  <property fmtid="{D5CDD505-2E9C-101B-9397-08002B2CF9AE}" pid="82" name="subfigLabels">
    <vt:lpwstr>alpha a</vt:lpwstr>
  </property>
  <property fmtid="{D5CDD505-2E9C-101B-9397-08002B2CF9AE}" pid="83" name="subfigureChildTemplate">
    <vt:lpwstr>i</vt:lpwstr>
  </property>
  <property fmtid="{D5CDD505-2E9C-101B-9397-08002B2CF9AE}" pid="84" name="subfigureRefIndexTemplate">
    <vt:lpwstr>isuf (s)</vt:lpwstr>
  </property>
  <property fmtid="{D5CDD505-2E9C-101B-9397-08002B2CF9AE}" pid="85" name="subfigureTemplate">
    <vt:lpwstr>figureTitle ititleDelim t. ccs</vt:lpwstr>
  </property>
  <property fmtid="{D5CDD505-2E9C-101B-9397-08002B2CF9AE}" pid="86" name="subtitle">
    <vt:lpwstr>Дисциплина: Администрирование локальных сетей</vt:lpwstr>
  </property>
  <property fmtid="{D5CDD505-2E9C-101B-9397-08002B2CF9AE}" pid="87" name="tableEqns">
    <vt:lpwstr>False</vt:lpwstr>
  </property>
  <property fmtid="{D5CDD505-2E9C-101B-9397-08002B2CF9AE}" pid="88" name="tableTemplate">
    <vt:lpwstr>tableTitle ititleDelim t</vt:lpwstr>
  </property>
  <property fmtid="{D5CDD505-2E9C-101B-9397-08002B2CF9AE}" pid="89" name="tableTitle">
    <vt:lpwstr>Таблица</vt:lpwstr>
  </property>
  <property fmtid="{D5CDD505-2E9C-101B-9397-08002B2CF9AE}" pid="90" name="tblLabels">
    <vt:lpwstr>arabic</vt:lpwstr>
  </property>
  <property fmtid="{D5CDD505-2E9C-101B-9397-08002B2CF9AE}" pid="91" name="tblPrefix">
    <vt:lpwstr/>
  </property>
  <property fmtid="{D5CDD505-2E9C-101B-9397-08002B2CF9AE}" pid="92" name="tblPrefixTemplate">
    <vt:lpwstr>p i</vt:lpwstr>
  </property>
  <property fmtid="{D5CDD505-2E9C-101B-9397-08002B2CF9AE}" pid="93" name="titleDelim">
    <vt:lpwstr>:</vt:lpwstr>
  </property>
  <property fmtid="{D5CDD505-2E9C-101B-9397-08002B2CF9AE}" pid="94" name="toc">
    <vt:lpwstr>True</vt:lpwstr>
  </property>
  <property fmtid="{D5CDD505-2E9C-101B-9397-08002B2CF9AE}" pid="95" name="toc-depth">
    <vt:lpwstr>2</vt:lpwstr>
  </property>
  <property fmtid="{D5CDD505-2E9C-101B-9397-08002B2CF9AE}" pid="96" name="toc-title">
    <vt:lpwstr>Содержание</vt:lpwstr>
  </property>
</Properties>
</file>