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</w:t>
      </w:r>
      <w:r>
        <w:t xml:space="preserve"> </w:t>
      </w:r>
      <w:r>
        <w:t xml:space="preserve">организации к Интернету.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Построить схему подсоединения локальной сети к Интернету.</w:t>
      </w:r>
    </w:p>
    <w:p>
      <w:pPr>
        <w:numPr>
          <w:ilvl w:val="0"/>
          <w:numId w:val="1001"/>
        </w:numPr>
      </w:pPr>
      <w:r>
        <w:t xml:space="preserve">Построить модельные сети провайдера и сети Интернет.</w:t>
      </w:r>
    </w:p>
    <w:p>
      <w:pPr>
        <w:numPr>
          <w:ilvl w:val="0"/>
          <w:numId w:val="1001"/>
        </w:numPr>
      </w:pPr>
      <w:r>
        <w:t xml:space="preserve">Построить схемы сетей L1, L2, L3.</w:t>
      </w:r>
    </w:p>
    <w:p>
      <w:pPr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</w:pPr>
      <w:r>
        <w:t xml:space="preserve">Внесите изменения в схему L1 сети, добавив в неё сеть провайдера и сеть</w:t>
      </w:r>
      <w:r>
        <w:t xml:space="preserve"> </w:t>
      </w:r>
      <w:r>
        <w:t xml:space="preserve">модельного Интернета с указанием названий оборудования и портов подключения.</w:t>
      </w:r>
    </w:p>
    <w:p>
      <w:pPr>
        <w:numPr>
          <w:ilvl w:val="0"/>
          <w:numId w:val="1002"/>
        </w:numPr>
      </w:pPr>
      <w:r>
        <w:t xml:space="preserve">Внесите изменения в схемы L2 и L3 сети, указав адреса и VLAN сети провайдера и модельной сети Интернета. Скорректируйте таблицы распределения</w:t>
      </w:r>
      <w:r>
        <w:t xml:space="preserve"> </w:t>
      </w:r>
      <w:r>
        <w:t xml:space="preserve">IP-адресов и портов.</w:t>
      </w:r>
    </w:p>
    <w:p>
      <w:pPr>
        <w:numPr>
          <w:ilvl w:val="0"/>
          <w:numId w:val="1002"/>
        </w:numPr>
      </w:pPr>
      <w:r>
        <w:t xml:space="preserve">На схеме предыдущего вашего проекта разместите согласно необходимое оборудование для сети провайдера и сети модельного Интернета:</w:t>
      </w:r>
      <w:r>
        <w:t xml:space="preserve"> </w:t>
      </w:r>
      <w:r>
        <w:t xml:space="preserve">4 медиаконвертера (Repeater-PT) , 2 коммутатора типа Cisco 2960-24TT,</w:t>
      </w:r>
      <w:r>
        <w:t xml:space="preserve"> </w:t>
      </w:r>
      <w:r>
        <w:t xml:space="preserve">маршрутизатор типа Cisco 2811, 4 сервера.</w:t>
      </w:r>
    </w:p>
    <w:p>
      <w:pPr>
        <w:numPr>
          <w:ilvl w:val="0"/>
          <w:numId w:val="1002"/>
        </w:numPr>
      </w:pPr>
      <w:r>
        <w:t xml:space="preserve">Присвойте названия размещённым в сети провайдера и в сети модельного</w:t>
      </w:r>
      <w:r>
        <w:t xml:space="preserve"> </w:t>
      </w:r>
      <w:r>
        <w:t xml:space="preserve">Интернета объектам согласно модельным предположениям и схеме L1.</w:t>
      </w:r>
    </w:p>
    <w:p>
      <w:pPr>
        <w:pStyle w:val="FirstParagraph"/>
      </w:pPr>
      <w:r>
        <w:t xml:space="preserve">(рис. 1)</w:t>
      </w:r>
    </w:p>
    <w:p>
      <w:pPr>
        <w:pStyle w:val="CaptionedFigure"/>
      </w:pPr>
      <w:r>
        <w:drawing>
          <wp:inline>
            <wp:extent cx="3733800" cy="2254652"/>
            <wp:effectExtent b="0" l="0" r="0" t="0"/>
            <wp:docPr descr="Схема сети с выходом в Интернет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сети с выходом в Интернет</w:t>
      </w:r>
    </w:p>
    <w:p>
      <w:pPr>
        <w:pStyle w:val="Compact"/>
        <w:numPr>
          <w:ilvl w:val="0"/>
          <w:numId w:val="1003"/>
        </w:numPr>
      </w:pPr>
      <w:r>
        <w:t xml:space="preserve">В физической рабочей области добавьте здание провайдера и здание,</w:t>
      </w:r>
      <w:r>
        <w:t xml:space="preserve"> </w:t>
      </w:r>
      <w:r>
        <w:t xml:space="preserve">имитирующее расположение серверов модельного Интернета</w:t>
      </w:r>
      <w:r>
        <w:t xml:space="preserve"> </w:t>
      </w:r>
      <w:r>
        <w:t xml:space="preserve">Присвойте им соответствующие названия.</w:t>
      </w:r>
    </w:p>
    <w:p>
      <w:pPr>
        <w:pStyle w:val="FirstParagraph"/>
      </w:pPr>
      <w:r>
        <w:t xml:space="preserve">(рис. 2).</w:t>
      </w:r>
    </w:p>
    <w:p>
      <w:pPr>
        <w:pStyle w:val="CaptionedFigure"/>
      </w:pPr>
      <w:r>
        <w:drawing>
          <wp:inline>
            <wp:extent cx="3733800" cy="2368482"/>
            <wp:effectExtent b="0" l="0" r="0" t="0"/>
            <wp:docPr descr="Здания провайдера и интернет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Здания провайдера и интернета</w:t>
      </w:r>
    </w:p>
    <w:p>
      <w:pPr>
        <w:pStyle w:val="Compact"/>
        <w:numPr>
          <w:ilvl w:val="0"/>
          <w:numId w:val="1004"/>
        </w:numPr>
      </w:pPr>
      <w:r>
        <w:t xml:space="preserve">Перенесите из сети «Донская» оборудование провайдера и модельной сети Интернета (рис. 11.5) в соответствующие здания.</w:t>
      </w:r>
    </w:p>
    <w:p>
      <w:pPr>
        <w:pStyle w:val="FirstParagraph"/>
      </w:pPr>
      <w:r>
        <w:t xml:space="preserve">(рис. 3).</w:t>
      </w:r>
    </w:p>
    <w:p>
      <w:pPr>
        <w:pStyle w:val="CaptionedFigure"/>
      </w:pPr>
      <w:r>
        <w:drawing>
          <wp:inline>
            <wp:extent cx="3733800" cy="1366462"/>
            <wp:effectExtent b="0" l="0" r="0" t="0"/>
            <wp:docPr descr="Перенос оборудования провайдера и Интернет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Перенос оборудования провайдера и Интернет</w:t>
      </w:r>
    </w:p>
    <w:p>
      <w:pPr>
        <w:pStyle w:val="BodyText"/>
      </w:pPr>
      <w:r>
        <w:t xml:space="preserve">(рис. 4).</w:t>
      </w:r>
    </w:p>
    <w:p>
      <w:pPr>
        <w:pStyle w:val="CaptionedFigure"/>
      </w:pPr>
      <w:r>
        <w:drawing>
          <wp:inline>
            <wp:extent cx="3733800" cy="3753166"/>
            <wp:effectExtent b="0" l="0" r="0" t="0"/>
            <wp:docPr descr="Оборудование в здании сети провайдер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Оборудование в здании сети провайдера</w:t>
      </w:r>
    </w:p>
    <w:p>
      <w:pPr>
        <w:pStyle w:val="BodyText"/>
      </w:pPr>
      <w:r>
        <w:t xml:space="preserve">(рис. 5).</w:t>
      </w:r>
    </w:p>
    <w:p>
      <w:pPr>
        <w:pStyle w:val="CaptionedFigure"/>
      </w:pPr>
      <w:r>
        <w:drawing>
          <wp:inline>
            <wp:extent cx="3733800" cy="2798325"/>
            <wp:effectExtent b="0" l="0" r="0" t="0"/>
            <wp:docPr descr="Оборудование в здании сети модельного Интернет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Оборудование в здании сети модельного Интернета</w:t>
      </w:r>
    </w:p>
    <w:p>
      <w:pPr>
        <w:pStyle w:val="Compact"/>
        <w:numPr>
          <w:ilvl w:val="0"/>
          <w:numId w:val="1005"/>
        </w:numPr>
      </w:pPr>
      <w:r>
        <w:t xml:space="preserve">На медиаконвертерах замените имеющиеся модули на PT-REPEATERNM-1FFE и PT-REPEATER-NM-1CFE для подключения витой пары по</w:t>
      </w:r>
      <w:r>
        <w:t xml:space="preserve"> </w:t>
      </w:r>
      <w:r>
        <w:t xml:space="preserve">технологии Fast Ethernet и оптоволокна соответственно</w:t>
      </w:r>
    </w:p>
    <w:p>
      <w:pPr>
        <w:pStyle w:val="FirstParagraph"/>
      </w:pPr>
      <w:r>
        <w:t xml:space="preserve">(рис. 6).</w:t>
      </w:r>
    </w:p>
    <w:p>
      <w:pPr>
        <w:pStyle w:val="CaptionedFigure"/>
      </w:pPr>
      <w:r>
        <w:drawing>
          <wp:inline>
            <wp:extent cx="3733800" cy="1799825"/>
            <wp:effectExtent b="0" l="0" r="0" t="0"/>
            <wp:docPr descr="Замена модулей на медиаконвертерах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9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Замена модулей на медиаконвертерах</w:t>
      </w:r>
    </w:p>
    <w:p>
      <w:pPr>
        <w:numPr>
          <w:ilvl w:val="0"/>
          <w:numId w:val="1006"/>
        </w:numPr>
      </w:pPr>
      <w:r>
        <w:t xml:space="preserve">Проведите соединение объектов согласно скорректированной Вами схеме L1.</w:t>
      </w:r>
    </w:p>
    <w:p>
      <w:pPr>
        <w:numPr>
          <w:ilvl w:val="0"/>
          <w:numId w:val="1006"/>
        </w:numPr>
      </w:pPr>
      <w:r>
        <w:t xml:space="preserve">Пропишите IP-адреса серверам</w:t>
      </w:r>
    </w:p>
    <w:p>
      <w:pPr>
        <w:pStyle w:val="FirstParagraph"/>
      </w:pPr>
      <w:r>
        <w:t xml:space="preserve">(рис. 7).</w:t>
      </w:r>
    </w:p>
    <w:p>
      <w:pPr>
        <w:pStyle w:val="CaptionedFigure"/>
      </w:pPr>
      <w:r>
        <w:drawing>
          <wp:inline>
            <wp:extent cx="3733800" cy="1879287"/>
            <wp:effectExtent b="0" l="0" r="0" t="0"/>
            <wp:docPr descr="Прописываем IP-адреса серверам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9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Прописываем IP-адреса серверам</w:t>
      </w:r>
    </w:p>
    <w:p>
      <w:pPr>
        <w:pStyle w:val="Compact"/>
        <w:numPr>
          <w:ilvl w:val="0"/>
          <w:numId w:val="1007"/>
        </w:numPr>
      </w:pPr>
      <w:r>
        <w:t xml:space="preserve">Пропишите сведения о серверах на DNS-сервере сети «Донская»</w:t>
      </w:r>
    </w:p>
    <w:p>
      <w:pPr>
        <w:pStyle w:val="FirstParagraph"/>
      </w:pPr>
      <w:r>
        <w:t xml:space="preserve">(рис. 8)</w:t>
      </w:r>
    </w:p>
    <w:p>
      <w:pPr>
        <w:pStyle w:val="CaptionedFigure"/>
      </w:pPr>
      <w:r>
        <w:drawing>
          <wp:inline>
            <wp:extent cx="3733800" cy="2399789"/>
            <wp:effectExtent b="0" l="0" r="0" t="0"/>
            <wp:docPr descr="DNS-записи на сервере DNS в сети «Донская»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DNS-записи на сервере DNS в сети «Донская»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провел подготовительные мероприятия по подключению локальной сети организации к Интернету.</w:t>
      </w:r>
    </w:p>
    <w:bookmarkEnd w:id="47"/>
    <w:bookmarkStart w:id="53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bookmarkStart w:id="48" w:name="Xa1ca2959e46fd2726c91a6ee0ea4d4b9bc7563d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1. Что такое Network Address Translation (NAT)?</w:t>
      </w:r>
      <w:r>
        <w:t xml:space="preserve"> </w:t>
      </w:r>
      <w:r>
        <w:t xml:space="preserve">[1]</w:t>
      </w:r>
    </w:p>
    <w:p>
      <w:pPr>
        <w:pStyle w:val="FirstParagraph"/>
      </w:pPr>
      <w:r>
        <w:rPr>
          <w:b/>
          <w:bCs/>
        </w:rPr>
        <w:t xml:space="preserve">Network Address Translation (NAT)</w:t>
      </w:r>
      <w:r>
        <w:t xml:space="preserve"> </w:t>
      </w:r>
      <w:r>
        <w:t xml:space="preserve">— это механизм преобразования IP-адресов транзитных пакетов. Его основная задача — замена одного IP-адреса другим при пересечении границы сети, чаще всего для подключения локальной сети с частными адресами к Интернету через один или несколько публичных IP-адресов.</w:t>
      </w:r>
    </w:p>
    <w:p>
      <w:r>
        <w:pict>
          <v:rect style="width:0;height:1.5pt" o:hralign="center" o:hrstd="t" o:hr="t"/>
        </w:pict>
      </w:r>
    </w:p>
    <w:bookmarkEnd w:id="48"/>
    <w:bookmarkStart w:id="49" w:name="X245fed26fb2e795df8dcd61639c2e8285c24fa5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2. Как определить, находится ли узел сети за NAT?</w:t>
      </w:r>
    </w:p>
    <w:p>
      <w:pPr>
        <w:pStyle w:val="FirstParagraph"/>
      </w:pPr>
      <w:r>
        <w:rPr>
          <w:b/>
          <w:bCs/>
        </w:rPr>
        <w:t xml:space="preserve">Узнать, находится ли узел за NAT, можно несколькими способами:</w:t>
      </w:r>
      <w:r>
        <w:t xml:space="preserve"> </w:t>
      </w:r>
      <w:r>
        <w:t xml:space="preserve">- Проверить локальный IP-адрес и внешний IP-адрес через внешние сервисы типа</w:t>
      </w:r>
      <w:r>
        <w:t xml:space="preserve"> </w:t>
      </w:r>
      <w:r>
        <w:rPr>
          <w:rStyle w:val="VerbatimChar"/>
        </w:rPr>
        <w:t xml:space="preserve">ifconfig.me</w:t>
      </w:r>
      <w:r>
        <w:t xml:space="preserve">. Если они отличаются, узел за NAT.</w:t>
      </w:r>
      <w:r>
        <w:t xml:space="preserve"> </w:t>
      </w:r>
      <w:r>
        <w:t xml:space="preserve">- Использовать утилиты и протоколы типа STUN, которые могут определить наличие и тип NAT.</w:t>
      </w:r>
      <w:r>
        <w:t xml:space="preserve"> </w:t>
      </w:r>
      <w:r>
        <w:t xml:space="preserve">- Наблюдать за сетевыми пакетами: при NAT меняются IP-адреса и часто номера портов.</w:t>
      </w:r>
    </w:p>
    <w:p>
      <w:r>
        <w:pict>
          <v:rect style="width:0;height:1.5pt" o:hralign="center" o:hrstd="t" o:hr="t"/>
        </w:pict>
      </w:r>
    </w:p>
    <w:bookmarkEnd w:id="49"/>
    <w:bookmarkStart w:id="50" w:name="Xefc26643d70b7cc001f8785770b2c59d80ac0a7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 Какое оборудование отвечает за преобразование адреса методом NAT?</w:t>
      </w:r>
    </w:p>
    <w:p>
      <w:pPr>
        <w:pStyle w:val="FirstParagraph"/>
      </w:pPr>
      <w:r>
        <w:rPr>
          <w:b/>
          <w:bCs/>
        </w:rPr>
        <w:t xml:space="preserve">За преобразование адресов с помощью NAT</w:t>
      </w:r>
      <w:r>
        <w:t xml:space="preserve"> </w:t>
      </w:r>
      <w:r>
        <w:t xml:space="preserve">отвечают: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Маршрутизаторы</w:t>
      </w:r>
      <w:r>
        <w:t xml:space="preserve"> </w:t>
      </w:r>
      <w:r>
        <w:t xml:space="preserve">— в домашних и корпоративных сетях.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Межсетевые экраны (firewall)</w:t>
      </w:r>
      <w:r>
        <w:t xml:space="preserve"> </w:t>
      </w:r>
      <w:r>
        <w:t xml:space="preserve">— при наличии функций NAT.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Специализированные устройства NAT-шлюзы</w:t>
      </w:r>
      <w:r>
        <w:t xml:space="preserve"> </w:t>
      </w:r>
      <w:r>
        <w:t xml:space="preserve">— в более сложных сетевых инфраструктурах.</w:t>
      </w:r>
    </w:p>
    <w:p>
      <w:r>
        <w:pict>
          <v:rect style="width:0;height:1.5pt" o:hralign="center" o:hrstd="t" o:hr="t"/>
        </w:pict>
      </w:r>
    </w:p>
    <w:bookmarkEnd w:id="50"/>
    <w:bookmarkStart w:id="51" w:name="X56221d0d5cffd815879f67fc3ec49de013325e3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 В чём отличие статического, динамического и перегруженного NAT?</w:t>
      </w:r>
    </w:p>
    <w:p>
      <w:pPr>
        <w:pStyle w:val="FirstParagraph"/>
      </w:pPr>
      <w:r>
        <w:rPr>
          <w:b/>
          <w:bCs/>
        </w:rPr>
        <w:t xml:space="preserve">Статический NAT</w:t>
      </w:r>
      <w:r>
        <w:t xml:space="preserve"> </w:t>
      </w:r>
      <w:r>
        <w:t xml:space="preserve">— каждому внутреннему IP-адресу сопоставляется конкретный внешний IP-адрес. Преобразование фиксировано.</w:t>
      </w:r>
    </w:p>
    <w:p>
      <w:pPr>
        <w:pStyle w:val="BodyText"/>
      </w:pPr>
      <w:r>
        <w:rPr>
          <w:b/>
          <w:bCs/>
        </w:rPr>
        <w:t xml:space="preserve">Динамический NAT</w:t>
      </w:r>
      <w:r>
        <w:t xml:space="preserve"> </w:t>
      </w:r>
      <w:r>
        <w:t xml:space="preserve">— внутренние IP-адреса получают любой свободный внешний IP-адрес из заранее заданного пула. Связь не фиксирована и может меняться.</w:t>
      </w:r>
    </w:p>
    <w:p>
      <w:pPr>
        <w:pStyle w:val="BodyText"/>
      </w:pPr>
      <w:r>
        <w:rPr>
          <w:b/>
          <w:bCs/>
        </w:rPr>
        <w:t xml:space="preserve">Перегруженный NAT (PAT, Port Address Translation)</w:t>
      </w:r>
      <w:r>
        <w:t xml:space="preserve"> </w:t>
      </w:r>
      <w:r>
        <w:t xml:space="preserve">— множество внутренних IP-адресов используют один внешний IP-адрес, различаясь только портами. Это наиболее часто используемый вид NAT для массового подключения устройств к Интернету.</w:t>
      </w:r>
    </w:p>
    <w:p>
      <w:r>
        <w:pict>
          <v:rect style="width:0;height:1.5pt" o:hralign="center" o:hrstd="t" o:hr="t"/>
        </w:pict>
      </w:r>
    </w:p>
    <w:bookmarkEnd w:id="51"/>
    <w:bookmarkStart w:id="52" w:name="охарактеризуйте-типы-nat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 Охарактеризуйте типы NAT</w:t>
      </w:r>
    </w:p>
    <w:p>
      <w:pPr>
        <w:pStyle w:val="FirstParagraph"/>
      </w:pPr>
      <w:r>
        <w:rPr>
          <w:b/>
          <w:bCs/>
        </w:rPr>
        <w:t xml:space="preserve">Full Cone NAT</w:t>
      </w:r>
      <w:r>
        <w:t xml:space="preserve"> </w:t>
      </w:r>
      <w:r>
        <w:t xml:space="preserve">— внутренний IP:порт сопоставляется с одним внешним IP:портом. Любой внешний узел может отправить ответные пакеты.</w:t>
      </w:r>
    </w:p>
    <w:p>
      <w:pPr>
        <w:pStyle w:val="BodyText"/>
      </w:pPr>
      <w:r>
        <w:rPr>
          <w:b/>
          <w:bCs/>
        </w:rPr>
        <w:t xml:space="preserve">Restricted Cone NAT</w:t>
      </w:r>
      <w:r>
        <w:t xml:space="preserve"> </w:t>
      </w:r>
      <w:r>
        <w:t xml:space="preserve">— внешний узел может отправить пакеты только в случае, если внутренний узел первым отправил ему данные. Сохраняется ограничение по IP-адресу.</w:t>
      </w:r>
    </w:p>
    <w:p>
      <w:pPr>
        <w:pStyle w:val="BodyText"/>
      </w:pPr>
      <w:r>
        <w:rPr>
          <w:b/>
          <w:bCs/>
        </w:rPr>
        <w:t xml:space="preserve">Port Restricted Cone NAT</w:t>
      </w:r>
      <w:r>
        <w:t xml:space="preserve"> </w:t>
      </w:r>
      <w:r>
        <w:t xml:space="preserve">— более строгая версия Restricted Cone NAT: кроме IP-адреса, фильтрация производится и по номеру порта.</w:t>
      </w:r>
    </w:p>
    <w:p>
      <w:pPr>
        <w:pStyle w:val="BodyText"/>
      </w:pPr>
      <w:r>
        <w:rPr>
          <w:b/>
          <w:bCs/>
        </w:rPr>
        <w:t xml:space="preserve">Symmetric NAT</w:t>
      </w:r>
      <w:r>
        <w:t xml:space="preserve"> </w:t>
      </w:r>
      <w:r>
        <w:t xml:space="preserve">— для каждого нового соединения с разным внешним адресом или портом NAT назначает новый внешний порт. Пакеты от других адресов или портов блокируются. Самый сложный тип NAT для организации входящих соединений.</w:t>
      </w:r>
    </w:p>
    <w:bookmarkEnd w:id="52"/>
    <w:bookmarkEnd w:id="53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Start w:id="55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NAT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54">
        <w:r>
          <w:rPr>
            <w:rStyle w:val="Hyperlink"/>
          </w:rPr>
          <w:t xml:space="preserve">https://ru.wikipedia.org/wiki/NAT</w:t>
        </w:r>
      </w:hyperlink>
      <w:r>
        <w:t xml:space="preserve">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54" Target="https://ru.wikipedia.org/wiki/NA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ru.wikipedia.org/wiki/NA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Боровиков Даниил Александрович НПИбд-01-22</dc:creator>
  <dc:language>ru-RU</dc:language>
  <cp:keywords/>
  <dcterms:created xsi:type="dcterms:W3CDTF">2025-04-26T08:44:23Z</dcterms:created>
  <dcterms:modified xsi:type="dcterms:W3CDTF">2025-04-26T08:44:23Z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