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динамического распределения IP-адресов посредством протокола DHCP</w:t>
      </w:r>
      <w:r>
        <w:t xml:space="preserve"> </w:t>
      </w:r>
      <w:r>
        <w:t xml:space="preserve">[1]</w:t>
      </w:r>
      <w:r>
        <w:t xml:space="preserve"> </w:t>
      </w:r>
      <w:r>
        <w:t xml:space="preserve">(Dynamic Host Configuration</w:t>
      </w:r>
      <w:r>
        <w:t xml:space="preserve"> </w:t>
      </w:r>
      <w:r>
        <w:t xml:space="preserve">Protocol) в локальной сети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Добавить DNS-записи для домена donskaya.rudn.ru на сервер dns.</w:t>
      </w:r>
    </w:p>
    <w:p>
      <w:pPr>
        <w:numPr>
          <w:ilvl w:val="0"/>
          <w:numId w:val="1001"/>
        </w:numPr>
      </w:pPr>
      <w:r>
        <w:t xml:space="preserve">Настроить DHCP-сервис на маршрутизаторе.</w:t>
      </w:r>
    </w:p>
    <w:p>
      <w:pPr>
        <w:numPr>
          <w:ilvl w:val="0"/>
          <w:numId w:val="1001"/>
        </w:numPr>
      </w:pPr>
      <w:r>
        <w:t xml:space="preserve">Заменить в конфигурации оконечных устройствах статическое распределение адресов на динамическое.</w:t>
      </w:r>
    </w:p>
    <w:p>
      <w:pPr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</w:t>
      </w:r>
    </w:p>
    <w:bookmarkEnd w:id="21"/>
    <w:bookmarkStart w:id="5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логическую рабочую область проекта добавьте сервер dns и подключите</w:t>
      </w:r>
      <w:r>
        <w:t xml:space="preserve"> </w:t>
      </w:r>
      <w:r>
        <w:t xml:space="preserve">его к коммутатору msk-donskaya-sw-3 через порт Fa0/2 (рис. 1), не забыв</w:t>
      </w:r>
      <w:r>
        <w:t xml:space="preserve"> </w:t>
      </w:r>
      <w:r>
        <w:t xml:space="preserve">активировать порт при помощи соответствующих команд на коммутаторе. (рис. 2).</w:t>
      </w:r>
      <w:r>
        <w:t xml:space="preserve"> </w:t>
      </w:r>
      <w:r>
        <w:t xml:space="preserve">В конфигурации сервера укажите в качестве адреса шлюза 10.128.0.1,</w:t>
      </w:r>
      <w:r>
        <w:t xml:space="preserve"> </w:t>
      </w:r>
      <w:r>
        <w:t xml:space="preserve">а в качестве адреса самого сервера — 10.128.0.5 с соответствующей маской</w:t>
      </w:r>
      <w:r>
        <w:t xml:space="preserve"> </w:t>
      </w:r>
      <w:r>
        <w:t xml:space="preserve">255.255.255.0. (рис. 3).</w:t>
      </w:r>
    </w:p>
    <w:p>
      <w:pPr>
        <w:pStyle w:val="CaptionedFigure"/>
      </w:pPr>
      <w:r>
        <w:drawing>
          <wp:inline>
            <wp:extent cx="3733800" cy="2412372"/>
            <wp:effectExtent b="0" l="0" r="0" t="0"/>
            <wp:docPr descr="Добавление сервера dns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2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сервера dns</w:t>
      </w:r>
    </w:p>
    <w:p>
      <w:pPr>
        <w:pStyle w:val="CaptionedFigure"/>
      </w:pPr>
      <w:r>
        <w:drawing>
          <wp:inline>
            <wp:extent cx="3733800" cy="1601725"/>
            <wp:effectExtent b="0" l="0" r="0" t="0"/>
            <wp:docPr descr="Активация порта на коммутатор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1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Активация порта на коммутаторе</w:t>
      </w:r>
    </w:p>
    <w:p>
      <w:pPr>
        <w:pStyle w:val="CaptionedFigure"/>
      </w:pPr>
      <w:r>
        <w:drawing>
          <wp:inline>
            <wp:extent cx="3733800" cy="1868672"/>
            <wp:effectExtent b="0" l="0" r="0" t="0"/>
            <wp:docPr descr="Настройка конфигурации сервер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8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конфигурации сервера</w:t>
      </w:r>
    </w:p>
    <w:p>
      <w:pPr>
        <w:pStyle w:val="BodyText"/>
      </w:pPr>
      <w:r>
        <w:t xml:space="preserve">Настройте сервис DNS:</w:t>
      </w:r>
    </w:p>
    <w:p>
      <w:pPr>
        <w:pStyle w:val="BodyText"/>
      </w:pPr>
      <w:r>
        <w:t xml:space="preserve">– в конфигурации сервера выберите службу DNS, активируйте её (выбрав</w:t>
      </w:r>
      <w:r>
        <w:t xml:space="preserve"> </w:t>
      </w:r>
      <w:r>
        <w:t xml:space="preserve">флаг On);</w:t>
      </w:r>
    </w:p>
    <w:p>
      <w:pPr>
        <w:pStyle w:val="BodyText"/>
      </w:pPr>
      <w:r>
        <w:t xml:space="preserve">– в поле Type в качестве типа записи DNS выберите записи типа A</w:t>
      </w:r>
      <w:r>
        <w:t xml:space="preserve"> </w:t>
      </w:r>
      <w:r>
        <w:t xml:space="preserve">(A Record);</w:t>
      </w:r>
    </w:p>
    <w:p>
      <w:pPr>
        <w:pStyle w:val="BodyText"/>
      </w:pPr>
      <w:r>
        <w:t xml:space="preserve">– в поле Name укажите доменное имя, по которому можно обратиться,</w:t>
      </w:r>
      <w:r>
        <w:t xml:space="preserve"> </w:t>
      </w:r>
      <w:r>
        <w:t xml:space="preserve">например, к web-серверу — www.donskaya.rudn.ru, затем укажите его</w:t>
      </w:r>
      <w:r>
        <w:t xml:space="preserve"> </w:t>
      </w:r>
      <w:r>
        <w:t xml:space="preserve">IP-адрес в соответствующем поле 10.128.0.2;</w:t>
      </w:r>
    </w:p>
    <w:p>
      <w:pPr>
        <w:pStyle w:val="BodyText"/>
      </w:pPr>
      <w:r>
        <w:t xml:space="preserve">– нажав на кнопку Add , добавьте DNS-запись на сервер;</w:t>
      </w:r>
    </w:p>
    <w:p>
      <w:pPr>
        <w:pStyle w:val="BodyText"/>
      </w:pPr>
      <w:r>
        <w:t xml:space="preserve">– аналогичным образом добавьте DNS-записи для серверов mail, file, dns</w:t>
      </w:r>
      <w:r>
        <w:t xml:space="preserve"> </w:t>
      </w:r>
      <w:r>
        <w:t xml:space="preserve">согласно распределению адресов;</w:t>
      </w:r>
    </w:p>
    <w:p>
      <w:pPr>
        <w:pStyle w:val="BodyText"/>
      </w:pPr>
      <w:r>
        <w:t xml:space="preserve">– сохраните конфигурацию сервера.</w:t>
      </w:r>
    </w:p>
    <w:p>
      <w:pPr>
        <w:pStyle w:val="BodyText"/>
      </w:pPr>
      <w:r>
        <w:t xml:space="preserve">(рис. 4).</w:t>
      </w:r>
    </w:p>
    <w:p>
      <w:pPr>
        <w:pStyle w:val="CaptionedFigure"/>
      </w:pPr>
      <w:r>
        <w:drawing>
          <wp:inline>
            <wp:extent cx="3733800" cy="1976085"/>
            <wp:effectExtent b="0" l="0" r="0" t="0"/>
            <wp:docPr descr="Окно настройки сервиса DNS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6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Окно настройки сервиса DNS</w:t>
      </w:r>
    </w:p>
    <w:p>
      <w:pPr>
        <w:pStyle w:val="BodyText"/>
      </w:pPr>
      <w:r>
        <w:t xml:space="preserve">Настройте DHCP-сервис на маршрутизаторе, используя приведённые ниже</w:t>
      </w:r>
      <w:r>
        <w:t xml:space="preserve"> </w:t>
      </w:r>
      <w:r>
        <w:t xml:space="preserve">команды для каждой выделенной сети: укажите IP-адрес DNS-сервера;</w:t>
      </w:r>
      <w:r>
        <w:t xml:space="preserve"> </w:t>
      </w:r>
      <w:r>
        <w:t xml:space="preserve">затем перейдите к настройке DHCP; задайте название конфигурируемому</w:t>
      </w:r>
      <w:r>
        <w:t xml:space="preserve"> </w:t>
      </w:r>
      <w:r>
        <w:t xml:space="preserve">диапазону адресов (пулу адресов), укажите адрес сети, а также адреса шлюза и DNS-сервера; задайте пулы адресов, исключаемых из динамического</w:t>
      </w:r>
      <w:r>
        <w:t xml:space="preserve"> </w:t>
      </w:r>
      <w:r>
        <w:t xml:space="preserve">распределения (рис. 5).</w:t>
      </w:r>
    </w:p>
    <w:p>
      <w:pPr>
        <w:pStyle w:val="CaptionedFigure"/>
      </w:pPr>
      <w:r>
        <w:drawing>
          <wp:inline>
            <wp:extent cx="3733800" cy="3182366"/>
            <wp:effectExtent b="0" l="0" r="0" t="0"/>
            <wp:docPr descr="Настройка DHCP-сервиса на маршрутизаторе, указание IP-адрес DNS-сервера; настройка DHCP; название конфигурируемому диапазону адресов (пулу адресов), указание адрес сети, шлюза и DNS-сервера; задание пулов адресов, исключаемых из динамического распределени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2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DHCP-сервиса на маршрутизаторе, указание IP-адрес DNS-сервера; настройка DHCP; название конфигурируемому диапазону адресов (пулу адресов), указание адрес сети, шлюза и DNS-сервера; задание пулов адресов, исключаемых из динамического распределения</w:t>
      </w:r>
    </w:p>
    <w:p>
      <w:pPr>
        <w:pStyle w:val="BodyText"/>
      </w:pPr>
      <w:r>
        <w:t xml:space="preserve">На оконечных устройствах замените в настройках статическое распределение адресов на динамическое.(рис. 6).</w:t>
      </w:r>
    </w:p>
    <w:p>
      <w:pPr>
        <w:pStyle w:val="CaptionedFigure"/>
      </w:pPr>
      <w:r>
        <w:drawing>
          <wp:inline>
            <wp:extent cx="3733800" cy="1988034"/>
            <wp:effectExtent b="0" l="0" r="0" t="0"/>
            <wp:docPr descr="Замена статического распределения адресов на динамическое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8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Замена статического распределения адресов на динамическое</w:t>
      </w:r>
    </w:p>
    <w:p>
      <w:pPr>
        <w:pStyle w:val="BodyText"/>
      </w:pPr>
      <w:r>
        <w:t xml:space="preserve">Проверьте, какие адреса выделяются оконечным устройствам (рис. 7)., а также</w:t>
      </w:r>
      <w:r>
        <w:t xml:space="preserve"> </w:t>
      </w:r>
      <w:r>
        <w:t xml:space="preserve">доступность устройств из разных подсетей. (рис. 8)</w:t>
      </w:r>
    </w:p>
    <w:p>
      <w:pPr>
        <w:pStyle w:val="CaptionedFigure"/>
      </w:pPr>
      <w:r>
        <w:drawing>
          <wp:inline>
            <wp:extent cx="3733800" cy="2674064"/>
            <wp:effectExtent b="0" l="0" r="0" t="0"/>
            <wp:docPr descr="Адреса оконечных устройств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4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Адреса оконечных устройств</w:t>
      </w:r>
    </w:p>
    <w:p>
      <w:pPr>
        <w:pStyle w:val="CaptionedFigure"/>
      </w:pPr>
      <w:r>
        <w:drawing>
          <wp:inline>
            <wp:extent cx="3733800" cy="4409440"/>
            <wp:effectExtent b="0" l="0" r="0" t="0"/>
            <wp:docPr descr="Доступность устройств из разных подсетей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Доступность устройств из разных подсетей</w:t>
      </w:r>
    </w:p>
    <w:p>
      <w:pPr>
        <w:pStyle w:val="BodyText"/>
      </w:pPr>
      <w:r>
        <w:t xml:space="preserve">В режиме симуляции изучите, каким образом происходит запрос адреса по</w:t>
      </w:r>
      <w:r>
        <w:t xml:space="preserve"> </w:t>
      </w:r>
      <w:r>
        <w:t xml:space="preserve">протоколу DHCP(рис. 9)</w:t>
      </w:r>
    </w:p>
    <w:p>
      <w:pPr>
        <w:pStyle w:val="CaptionedFigure"/>
      </w:pPr>
      <w:r>
        <w:drawing>
          <wp:inline>
            <wp:extent cx="3733800" cy="2221434"/>
            <wp:effectExtent b="0" l="0" r="0" t="0"/>
            <wp:docPr descr="Запрос адреса по DHCP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1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Запрос адреса по DHCP</w:t>
      </w:r>
    </w:p>
    <w:bookmarkStart w:id="54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bookmarkStart w:id="49" w:name="за-что-отвечает-протокол-dhcp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 За что отвечает протокол DHCP?</w:t>
      </w:r>
    </w:p>
    <w:p>
      <w:pPr>
        <w:pStyle w:val="FirstParagraph"/>
      </w:pPr>
      <w:r>
        <w:rPr>
          <w:b/>
          <w:bCs/>
        </w:rPr>
        <w:t xml:space="preserve">DHCP (Dynamic Host Configuration Protocol)</w:t>
      </w:r>
      <w:r>
        <w:t xml:space="preserve"> </w:t>
      </w:r>
      <w:r>
        <w:t xml:space="preserve">— это сетевой протокол, который</w:t>
      </w:r>
      <w:r>
        <w:t xml:space="preserve"> </w:t>
      </w:r>
      <w:r>
        <w:rPr>
          <w:b/>
          <w:bCs/>
        </w:rPr>
        <w:t xml:space="preserve">автоматически назначает IP-адреса и другие параметры конфигурации сети</w:t>
      </w:r>
      <w:r>
        <w:t xml:space="preserve"> </w:t>
      </w:r>
      <w:r>
        <w:t xml:space="preserve">устройствам в сети, позволяя им взаимодействовать с другими системами.</w:t>
      </w:r>
    </w:p>
    <w:p>
      <w:pPr>
        <w:pStyle w:val="BodyText"/>
      </w:pPr>
      <w:r>
        <w:t xml:space="preserve">Он облегчает:</w:t>
      </w:r>
    </w:p>
    <w:p>
      <w:pPr>
        <w:numPr>
          <w:ilvl w:val="0"/>
          <w:numId w:val="1002"/>
        </w:numPr>
      </w:pPr>
      <w:r>
        <w:t xml:space="preserve">автоматическую выдачу IP-адресов;</w:t>
      </w:r>
    </w:p>
    <w:p>
      <w:pPr>
        <w:numPr>
          <w:ilvl w:val="0"/>
          <w:numId w:val="1002"/>
        </w:numPr>
      </w:pPr>
      <w:r>
        <w:t xml:space="preserve">передачу маски подсети, шлюза, DNS-серверов и других параметров;</w:t>
      </w:r>
    </w:p>
    <w:p>
      <w:pPr>
        <w:numPr>
          <w:ilvl w:val="0"/>
          <w:numId w:val="1002"/>
        </w:numPr>
      </w:pPr>
      <w:r>
        <w:t xml:space="preserve">управление временем аренды IP-адресов.</w:t>
      </w:r>
    </w:p>
    <w:bookmarkEnd w:id="49"/>
    <w:bookmarkStart w:id="50" w:name="X855e7455e7cf76248730df3ab111c5c2e18a4eb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2. Какие типы DHCP-сообщений передаются по сети?</w:t>
      </w:r>
    </w:p>
    <w:p>
      <w:pPr>
        <w:pStyle w:val="FirstParagraph"/>
      </w:pPr>
      <w:r>
        <w:t xml:space="preserve">Существует 8 основных типов DHCP-сообщений: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Тип сообщения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DHCPDISCOVER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ищет DHCP-сервер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DHCPOFFER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предлагает параметры клиенту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DHCPREQUEST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запрашивает предложенные параметры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DHCPACK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подтверждает аренду и передаёт параметры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DHCPNAK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отклоняет запрос (например, неверный 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DHCPDECLINE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сообщает, что IP уже занят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DHCPRELEASE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освобождает IP-адрес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DHCPINFORM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запрашивает параметры, не нуждаясь в IP</w:t>
            </w:r>
          </w:p>
        </w:tc>
      </w:tr>
    </w:tbl>
    <w:bookmarkEnd w:id="50"/>
    <w:bookmarkStart w:id="51" w:name="Xe7c4dc4f1a3bf1b6cede69daeec78bba7d46640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3. Какие параметры могут быть переданы в сообщениях DHCP?</w:t>
      </w:r>
    </w:p>
    <w:p>
      <w:pPr>
        <w:pStyle w:val="FirstParagraph"/>
      </w:pPr>
      <w:r>
        <w:t xml:space="preserve">В сообщениях DHCP могут передаваться следующие параметры (также называются</w:t>
      </w:r>
      <w:r>
        <w:t xml:space="preserve"> </w:t>
      </w:r>
      <w:r>
        <w:rPr>
          <w:b/>
          <w:bCs/>
        </w:rPr>
        <w:t xml:space="preserve">DHCP-опции</w:t>
      </w:r>
      <w:r>
        <w:t xml:space="preserve">):</w:t>
      </w:r>
    </w:p>
    <w:p>
      <w:pPr>
        <w:numPr>
          <w:ilvl w:val="0"/>
          <w:numId w:val="1003"/>
        </w:numPr>
      </w:pPr>
      <w:r>
        <w:t xml:space="preserve">IP-адрес клиента</w:t>
      </w:r>
    </w:p>
    <w:p>
      <w:pPr>
        <w:numPr>
          <w:ilvl w:val="0"/>
          <w:numId w:val="1003"/>
        </w:numPr>
      </w:pPr>
      <w:r>
        <w:t xml:space="preserve">Маска подсети</w:t>
      </w:r>
    </w:p>
    <w:p>
      <w:pPr>
        <w:numPr>
          <w:ilvl w:val="0"/>
          <w:numId w:val="1003"/>
        </w:numPr>
      </w:pPr>
      <w:r>
        <w:t xml:space="preserve">IP-адрес шлюза по умолчанию (Default Gateway)</w:t>
      </w:r>
    </w:p>
    <w:p>
      <w:pPr>
        <w:numPr>
          <w:ilvl w:val="0"/>
          <w:numId w:val="1003"/>
        </w:numPr>
      </w:pPr>
      <w:r>
        <w:t xml:space="preserve">IP-адреса DNS-серверов</w:t>
      </w:r>
    </w:p>
    <w:p>
      <w:pPr>
        <w:numPr>
          <w:ilvl w:val="0"/>
          <w:numId w:val="1003"/>
        </w:numPr>
      </w:pPr>
      <w:r>
        <w:t xml:space="preserve">Имя домена</w:t>
      </w:r>
    </w:p>
    <w:p>
      <w:pPr>
        <w:numPr>
          <w:ilvl w:val="0"/>
          <w:numId w:val="1003"/>
        </w:numPr>
      </w:pPr>
      <w:r>
        <w:t xml:space="preserve">Время аренды IP-адреса</w:t>
      </w:r>
    </w:p>
    <w:p>
      <w:pPr>
        <w:numPr>
          <w:ilvl w:val="0"/>
          <w:numId w:val="1003"/>
        </w:numPr>
      </w:pPr>
      <w:r>
        <w:t xml:space="preserve">WINS-серверы</w:t>
      </w:r>
    </w:p>
    <w:p>
      <w:pPr>
        <w:numPr>
          <w:ilvl w:val="0"/>
          <w:numId w:val="1003"/>
        </w:numPr>
      </w:pPr>
      <w:r>
        <w:t xml:space="preserve">Сервер загрузки (для PXE)</w:t>
      </w:r>
    </w:p>
    <w:p>
      <w:pPr>
        <w:numPr>
          <w:ilvl w:val="0"/>
          <w:numId w:val="1003"/>
        </w:numPr>
      </w:pPr>
      <w:r>
        <w:t xml:space="preserve">MTU и прочие сетевые параметры</w:t>
      </w:r>
    </w:p>
    <w:bookmarkEnd w:id="51"/>
    <w:bookmarkStart w:id="52" w:name="что-такое-dns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4. Что такое DNS?</w:t>
      </w:r>
    </w:p>
    <w:p>
      <w:pPr>
        <w:pStyle w:val="FirstParagraph"/>
      </w:pPr>
      <w:r>
        <w:rPr>
          <w:b/>
          <w:bCs/>
        </w:rPr>
        <w:t xml:space="preserve">DNS (Domain Name System)</w:t>
      </w:r>
      <w:r>
        <w:t xml:space="preserve"> </w:t>
      </w:r>
      <w:r>
        <w:t xml:space="preserve">— это система, которая</w:t>
      </w:r>
      <w:r>
        <w:t xml:space="preserve"> </w:t>
      </w:r>
      <w:r>
        <w:rPr>
          <w:b/>
          <w:bCs/>
        </w:rPr>
        <w:t xml:space="preserve">преобразует доменные имена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) в</w:t>
      </w:r>
      <w:r>
        <w:t xml:space="preserve"> </w:t>
      </w:r>
      <w:r>
        <w:rPr>
          <w:b/>
          <w:bCs/>
        </w:rPr>
        <w:t xml:space="preserve">IP-адреса</w:t>
      </w:r>
      <w:r>
        <w:t xml:space="preserve">, необходимые для маршрутизации пакетов в сети.</w:t>
      </w:r>
    </w:p>
    <w:p>
      <w:pPr>
        <w:pStyle w:val="BodyText"/>
      </w:pPr>
      <w:r>
        <w:t xml:space="preserve">DNS позволяет людям использовать понятные имена сайтов, а машинам — работать с IP-адресами.</w:t>
      </w:r>
    </w:p>
    <w:bookmarkEnd w:id="52"/>
    <w:bookmarkStart w:id="53" w:name="X1e65e741a90afb335f5f491009d3cfa759b308f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t xml:space="preserve">5. Какие типы записи описания ресурсов есть в DNS и для чего они используются?</w:t>
      </w:r>
    </w:p>
    <w:p>
      <w:pPr>
        <w:pStyle w:val="FirstParagraph"/>
      </w:pPr>
      <w:r>
        <w:t xml:space="preserve">Вот ключевые типы</w:t>
      </w:r>
      <w:r>
        <w:t xml:space="preserve"> </w:t>
      </w:r>
      <w:r>
        <w:rPr>
          <w:b/>
          <w:bCs/>
        </w:rPr>
        <w:t xml:space="preserve">DNS Resource Records (RR)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Тип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Преобразует доменное имя в IPv4-адрес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Преобразует доменное имя в IPv6-адрес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Указывает псевдоним (canonical name) для другого домена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Указывает почтовый сервер домена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Указывает авторитетный DNS-сервер для зоны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Обратная запись: IP → доменное имя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информацию о зоне: основной сервер, контакт, серийный номер и пр.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Хранит произвольный текст (например, SPF-записи, подтверждения владения)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Указывает серверы для определённых сервисов (например, SIP, XMPP)</w:t>
            </w:r>
          </w:p>
        </w:tc>
      </w:tr>
    </w:tbl>
    <w:bookmarkEnd w:id="53"/>
    <w:bookmarkEnd w:id="54"/>
    <w:bookmarkEnd w:id="55"/>
    <w:bookmarkStart w:id="5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приобрел практические навыки по настройке динамического распределения IP-адресов посредством протокола DHCP (Dynamic Host Configuration</w:t>
      </w:r>
      <w:r>
        <w:t xml:space="preserve"> </w:t>
      </w:r>
      <w:r>
        <w:t xml:space="preserve">Protocol) в локальной сети</w:t>
      </w:r>
    </w:p>
    <w:bookmarkEnd w:id="56"/>
    <w:bookmarkStart w:id="60" w:name="список-литературы"/>
    <w:p>
      <w:pPr>
        <w:pStyle w:val="Heading1"/>
      </w:pPr>
      <w:r>
        <w:t xml:space="preserve">Список литературы</w:t>
      </w:r>
    </w:p>
    <w:bookmarkStart w:id="59" w:name="refs"/>
    <w:bookmarkStart w:id="58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DHCP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57">
        <w:r>
          <w:rPr>
            <w:rStyle w:val="Hyperlink"/>
          </w:rPr>
          <w:t xml:space="preserve">https://ru.wikipedia.org/wiki/DHCP</w:t>
        </w:r>
      </w:hyperlink>
      <w:r>
        <w:t xml:space="preserve">.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57" Target="https://ru.wikipedia.org/wiki/DHC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ru.wikipedia.org/wiki/DHC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Боровиков Даниил Александрович НПИбд-01-22</dc:creator>
  <dc:language>ru-RU</dc:language>
  <cp:keywords/>
  <dcterms:created xsi:type="dcterms:W3CDTF">2025-04-05T16:10:50Z</dcterms:created>
  <dcterms:modified xsi:type="dcterms:W3CDTF">2025-04-05T16:10:50Z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