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</w:t>
      </w:r>
    </w:p>
    <w:p>
      <w:pPr>
        <w:pStyle w:val="Subtitle"/>
      </w:pPr>
      <w:r>
        <w:t xml:space="preserve">Знакомство</w:t>
      </w:r>
      <w:r>
        <w:t xml:space="preserve"> </w:t>
      </w:r>
      <w:r>
        <w:t xml:space="preserve">с</w:t>
      </w:r>
      <w:r>
        <w:t xml:space="preserve"> </w:t>
      </w:r>
      <w:r>
        <w:t xml:space="preserve">Cisco</w:t>
      </w:r>
      <w:r>
        <w:t xml:space="preserve"> </w:t>
      </w:r>
      <w:r>
        <w:t xml:space="preserve">Packet</w:t>
      </w:r>
      <w:r>
        <w:t xml:space="preserve"> </w:t>
      </w:r>
      <w:r>
        <w:t xml:space="preserve">Tracer</w:t>
      </w:r>
    </w:p>
    <w:p>
      <w:pPr>
        <w:pStyle w:val="Author"/>
      </w:pPr>
      <w:r>
        <w:t xml:space="preserve">Боровиков</w:t>
      </w:r>
      <w:r>
        <w:t xml:space="preserve"> </w:t>
      </w:r>
      <w:r>
        <w:t xml:space="preserve">Даниил</w:t>
      </w:r>
      <w:r>
        <w:t xml:space="preserve"> </w:t>
      </w:r>
      <w:r>
        <w:t xml:space="preserve">Александрович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Ознакомиться с программой Cisco Packet Tracer, установить её на персональное устройство и изучить основные возможности интерфейса для моделирования сетей.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Загрузить и установить Cisco Packet Tracer на домашний компьютер.</w:t>
      </w:r>
    </w:p>
    <w:p>
      <w:pPr>
        <w:pStyle w:val="Compact"/>
        <w:numPr>
          <w:ilvl w:val="0"/>
          <w:numId w:val="1001"/>
        </w:numPr>
      </w:pPr>
      <w:r>
        <w:t xml:space="preserve">Создать простую сеть в Cisco Packet Tracer и выполнить базовую настройку оборудования.</w:t>
      </w:r>
      <w:r>
        <w:br/>
      </w:r>
      <w:r>
        <w:t xml:space="preserve">[1]</w:t>
      </w:r>
    </w:p>
    <w:bookmarkEnd w:id="21"/>
    <w:bookmarkStart w:id="73" w:name="ход-выполнения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Ход выполнения лабораторной работы</w:t>
      </w:r>
    </w:p>
    <w:p>
      <w:pPr>
        <w:pStyle w:val="FirstParagraph"/>
      </w:pPr>
      <w:r>
        <w:t xml:space="preserve">Создаём новый проект с именем</w:t>
      </w:r>
      <w:r>
        <w:t xml:space="preserve"> </w:t>
      </w:r>
      <w:r>
        <w:rPr>
          <w:rStyle w:val="VerbatimChar"/>
        </w:rPr>
        <w:t xml:space="preserve">lab_PT-01.pkt</w:t>
      </w:r>
      <w:r>
        <w:t xml:space="preserve">.</w:t>
      </w:r>
    </w:p>
    <w:p>
      <w:pPr>
        <w:pStyle w:val="BodyText"/>
      </w:pPr>
      <w:r>
        <w:t xml:space="preserve">На рабочей области размещаем один концентратор (</w:t>
      </w:r>
      <w:r>
        <w:rPr>
          <w:rStyle w:val="VerbatimChar"/>
        </w:rPr>
        <w:t xml:space="preserve">Hub-PT</w:t>
      </w:r>
      <w:r>
        <w:t xml:space="preserve">) и четыре компьютера (</w:t>
      </w:r>
      <w:r>
        <w:rPr>
          <w:rStyle w:val="VerbatimChar"/>
        </w:rPr>
        <w:t xml:space="preserve">PC</w:t>
      </w:r>
      <w:r>
        <w:t xml:space="preserve">). Соединяем их с концентратором с помощью прямых кабелей. Открываем настройки каждого компьютера и задаём статические IP-адреса:</w:t>
      </w:r>
      <w:r>
        <w:t xml:space="preserve"> </w:t>
      </w:r>
      <w:r>
        <w:rPr>
          <w:rStyle w:val="VerbatimChar"/>
        </w:rPr>
        <w:t xml:space="preserve">192.168.1.11</w:t>
      </w:r>
      <w:r>
        <w:t xml:space="preserve">,</w:t>
      </w:r>
      <w:r>
        <w:t xml:space="preserve"> </w:t>
      </w:r>
      <w:r>
        <w:rPr>
          <w:rStyle w:val="VerbatimChar"/>
        </w:rPr>
        <w:t xml:space="preserve">192.168.1.12</w:t>
      </w:r>
      <w:r>
        <w:t xml:space="preserve">,</w:t>
      </w:r>
      <w:r>
        <w:t xml:space="preserve"> </w:t>
      </w:r>
      <w:r>
        <w:rPr>
          <w:rStyle w:val="VerbatimChar"/>
        </w:rPr>
        <w:t xml:space="preserve">192.168.1.13</w:t>
      </w:r>
      <w:r>
        <w:t xml:space="preserve">,</w:t>
      </w:r>
      <w:r>
        <w:t xml:space="preserve"> </w:t>
      </w:r>
      <w:r>
        <w:rPr>
          <w:rStyle w:val="VerbatimChar"/>
        </w:rPr>
        <w:t xml:space="preserve">192.168.1.14</w:t>
      </w:r>
      <w:r>
        <w:t xml:space="preserve"> </w:t>
      </w:r>
      <w:r>
        <w:t xml:space="preserve">с маской подсети</w:t>
      </w:r>
      <w:r>
        <w:t xml:space="preserve"> </w:t>
      </w:r>
      <w:r>
        <w:rPr>
          <w:rStyle w:val="VerbatimChar"/>
        </w:rPr>
        <w:t xml:space="preserve">255.255.255.0</w:t>
      </w:r>
      <w:r>
        <w:t xml:space="preserve"> </w:t>
      </w:r>
      <w:r>
        <w:t xml:space="preserve">(см. рис. 2). Для идентификации устройств добавляем в их имена мой логин</w:t>
      </w:r>
      <w:r>
        <w:t xml:space="preserve"> </w:t>
      </w:r>
      <w:r>
        <w:rPr>
          <w:rStyle w:val="VerbatimChar"/>
        </w:rPr>
        <w:t xml:space="preserve">vnkhrustalev</w:t>
      </w:r>
      <w:r>
        <w:t xml:space="preserve"> </w:t>
      </w:r>
      <w:r>
        <w:t xml:space="preserve">и город</w:t>
      </w:r>
      <w:r>
        <w:t xml:space="preserve"> </w:t>
      </w:r>
      <w:r>
        <w:rPr>
          <w:rStyle w:val="VerbatimChar"/>
        </w:rPr>
        <w:t xml:space="preserve">msk</w:t>
      </w:r>
      <w:r>
        <w:t xml:space="preserve">.</w:t>
      </w:r>
    </w:p>
    <w:p>
      <w:pPr>
        <w:pStyle w:val="CaptionedFigure"/>
      </w:pPr>
      <w:r>
        <w:drawing>
          <wp:inline>
            <wp:extent cx="3733800" cy="2424545"/>
            <wp:effectExtent b="0" l="0" r="0" t="0"/>
            <wp:docPr descr="Схема сети с концентратором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24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Схема сети с концентратором</w:t>
      </w:r>
    </w:p>
    <w:p>
      <w:pPr>
        <w:pStyle w:val="CaptionedFigure"/>
      </w:pPr>
      <w:r>
        <w:drawing>
          <wp:inline>
            <wp:extent cx="3733800" cy="1523418"/>
            <wp:effectExtent b="0" l="0" r="0" t="0"/>
            <wp:docPr descr="Настройка IP-адреса на компьютере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234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Настройка IP-адреса на компьютере</w:t>
      </w:r>
    </w:p>
    <w:p>
      <w:pPr>
        <w:pStyle w:val="BodyText"/>
      </w:pPr>
      <w:r>
        <w:t xml:space="preserve">Переключаемся в главном окне из режима реального времени (</w:t>
      </w:r>
      <w:r>
        <w:rPr>
          <w:rStyle w:val="VerbatimChar"/>
        </w:rPr>
        <w:t xml:space="preserve">Realtime</w:t>
      </w:r>
      <w:r>
        <w:t xml:space="preserve">) в режим симуляции (</w:t>
      </w:r>
      <w:r>
        <w:rPr>
          <w:rStyle w:val="VerbatimChar"/>
        </w:rPr>
        <w:t xml:space="preserve">Simulation</w:t>
      </w:r>
      <w:r>
        <w:t xml:space="preserve">). Используем инструмент</w:t>
      </w:r>
      <w:r>
        <w:t xml:space="preserve"> </w:t>
      </w:r>
      <w:r>
        <w:rPr>
          <w:rStyle w:val="VerbatimChar"/>
        </w:rPr>
        <w:t xml:space="preserve">Add Simple PDU (P)</w:t>
      </w:r>
      <w:r>
        <w:t xml:space="preserve">: кликаем сначала на</w:t>
      </w:r>
      <w:r>
        <w:t xml:space="preserve"> </w:t>
      </w:r>
      <w:r>
        <w:rPr>
          <w:rStyle w:val="VerbatimChar"/>
        </w:rPr>
        <w:t xml:space="preserve">PC0</w:t>
      </w:r>
      <w:r>
        <w:t xml:space="preserve">, затем на</w:t>
      </w:r>
      <w:r>
        <w:t xml:space="preserve"> </w:t>
      </w:r>
      <w:r>
        <w:rPr>
          <w:rStyle w:val="VerbatimChar"/>
        </w:rPr>
        <w:t xml:space="preserve">PC2</w:t>
      </w:r>
      <w:r>
        <w:t xml:space="preserve">. В рабочей зоне появляются два значка-конверта (см. рис. 3), а на панели событий отображаются записи о пакетах ARP и ICMP. Запускаем симуляцию кнопкой</w:t>
      </w:r>
      <w:r>
        <w:t xml:space="preserve"> </w:t>
      </w:r>
      <w:r>
        <w:rPr>
          <w:rStyle w:val="VerbatimChar"/>
        </w:rPr>
        <w:t xml:space="preserve">Play</w:t>
      </w:r>
      <w:r>
        <w:t xml:space="preserve"> </w:t>
      </w:r>
      <w:r>
        <w:t xml:space="preserve">и наблюдаем, как пакеты ARP и ICMP движутся от</w:t>
      </w:r>
      <w:r>
        <w:t xml:space="preserve"> </w:t>
      </w:r>
      <w:r>
        <w:rPr>
          <w:rStyle w:val="VerbatimChar"/>
        </w:rPr>
        <w:t xml:space="preserve">PC0</w:t>
      </w:r>
      <w:r>
        <w:t xml:space="preserve"> </w:t>
      </w:r>
      <w:r>
        <w:t xml:space="preserve">к</w:t>
      </w:r>
      <w:r>
        <w:t xml:space="preserve"> </w:t>
      </w:r>
      <w:r>
        <w:rPr>
          <w:rStyle w:val="VerbatimChar"/>
        </w:rPr>
        <w:t xml:space="preserve">PC2</w:t>
      </w:r>
      <w:r>
        <w:t xml:space="preserve"> </w:t>
      </w:r>
      <w:r>
        <w:t xml:space="preserve">и обратно.</w:t>
      </w:r>
    </w:p>
    <w:p>
      <w:pPr>
        <w:pStyle w:val="BodyText"/>
      </w:pPr>
      <w:r>
        <w:t xml:space="preserve">Пакет сначала поступает на концентратор, который рассылает его всем подключённым устройствам. Однако принимает его только тот компьютер, которому он адресован.</w:t>
      </w:r>
    </w:p>
    <w:p>
      <w:pPr>
        <w:pStyle w:val="CaptionedFigure"/>
      </w:pPr>
      <w:r>
        <w:drawing>
          <wp:inline>
            <wp:extent cx="3733800" cy="2513816"/>
            <wp:effectExtent b="0" l="0" r="0" t="0"/>
            <wp:docPr descr="Добавление пакета Simple PDU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3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Добавление пакета Simple PDU</w:t>
      </w:r>
    </w:p>
    <w:p>
      <w:pPr>
        <w:pStyle w:val="BodyText"/>
      </w:pPr>
      <w:r>
        <w:t xml:space="preserve">Кликаем на строку события в панели симуляции, открываем окно с данными о PDU и изучаем процессы на уровнях модели OSI. На вкладке</w:t>
      </w:r>
      <w:r>
        <w:t xml:space="preserve"> </w:t>
      </w:r>
      <w:r>
        <w:rPr>
          <w:rStyle w:val="VerbatimChar"/>
        </w:rPr>
        <w:t xml:space="preserve">OSI Model</w:t>
      </w:r>
      <w:r>
        <w:t xml:space="preserve"> </w:t>
      </w:r>
      <w:r>
        <w:t xml:space="preserve">используем функцию</w:t>
      </w:r>
      <w:r>
        <w:t xml:space="preserve"> </w:t>
      </w:r>
      <w:r>
        <w:rPr>
          <w:rStyle w:val="VerbatimChar"/>
        </w:rPr>
        <w:t xml:space="preserve">Challenge Me</w:t>
      </w:r>
      <w:r>
        <w:t xml:space="preserve"> </w:t>
      </w:r>
      <w:r>
        <w:t xml:space="preserve">(см. рис. 4) и отвечаем на контрольные вопросы.</w:t>
      </w:r>
    </w:p>
    <w:p>
      <w:pPr>
        <w:pStyle w:val="CaptionedFigure"/>
      </w:pPr>
      <w:r>
        <w:drawing>
          <wp:inline>
            <wp:extent cx="3733800" cy="3446584"/>
            <wp:effectExtent b="0" l="0" r="0" t="0"/>
            <wp:docPr descr="Данные о PDU: уровни OSI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465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Данные о PDU: уровни OSI</w:t>
      </w:r>
    </w:p>
    <w:p>
      <w:pPr>
        <w:pStyle w:val="BodyText"/>
      </w:pPr>
      <w:r>
        <w:t xml:space="preserve">Переходим к анализу структуры пакета ICMP во вкладке PDU. В нём содержится заголовок IP с информацией об IP-адресах отправителя и получателя, а также заголовок ICMP с типом пакета, кодом, контрольной суммой, идентификатором и номером последовательности. Эти данные неизменны при передаче.</w:t>
      </w:r>
    </w:p>
    <w:p>
      <w:pPr>
        <w:pStyle w:val="BodyText"/>
      </w:pPr>
      <w:r>
        <w:t xml:space="preserve">Далее формируется кадр Ethernet:</w:t>
      </w:r>
      <w:r>
        <w:br/>
      </w:r>
      <w:r>
        <w:t xml:space="preserve">- Поле преамбулы (7 байт) для синхронизации.</w:t>
      </w:r>
      <w:r>
        <w:br/>
      </w:r>
      <w:r>
        <w:t xml:space="preserve">- Поле SFD.</w:t>
      </w:r>
      <w:r>
        <w:br/>
      </w:r>
      <w:r>
        <w:t xml:space="preserve">- Адрес назначения (</w:t>
      </w:r>
      <w:r>
        <w:rPr>
          <w:rStyle w:val="VerbatimChar"/>
        </w:rPr>
        <w:t xml:space="preserve">Destination Address</w:t>
      </w:r>
      <w:r>
        <w:t xml:space="preserve">, 6 байт).</w:t>
      </w:r>
      <w:r>
        <w:br/>
      </w:r>
      <w:r>
        <w:t xml:space="preserve">- Адрес источника (</w:t>
      </w:r>
      <w:r>
        <w:rPr>
          <w:rStyle w:val="VerbatimChar"/>
        </w:rPr>
        <w:t xml:space="preserve">Source Address</w:t>
      </w:r>
      <w:r>
        <w:t xml:space="preserve">, 6 байт).</w:t>
      </w:r>
      <w:r>
        <w:br/>
      </w:r>
      <w:r>
        <w:t xml:space="preserve">- Тип протокола (</w:t>
      </w:r>
      <w:r>
        <w:rPr>
          <w:rStyle w:val="VerbatimChar"/>
        </w:rPr>
        <w:t xml:space="preserve">Type</w:t>
      </w:r>
      <w:r>
        <w:t xml:space="preserve">).</w:t>
      </w:r>
      <w:r>
        <w:br/>
      </w:r>
      <w:r>
        <w:t xml:space="preserve">- Контрольная последовательность (</w:t>
      </w:r>
      <w:r>
        <w:rPr>
          <w:rStyle w:val="VerbatimChar"/>
        </w:rPr>
        <w:t xml:space="preserve">FCS</w:t>
      </w:r>
      <w:r>
        <w:t xml:space="preserve">, 4 байта).</w:t>
      </w:r>
    </w:p>
    <w:p>
      <w:pPr>
        <w:pStyle w:val="BodyText"/>
      </w:pPr>
      <w:r>
        <w:t xml:space="preserve">Рассмотрим пример MAC-адресов (см. рис. 5):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0001.63AA.BC3E</w:t>
      </w:r>
      <w:r>
        <w:t xml:space="preserve"> </w:t>
      </w:r>
      <w:r>
        <w:t xml:space="preserve">— адрес получателя (</w:t>
      </w:r>
      <w:r>
        <w:rPr>
          <w:rStyle w:val="VerbatimChar"/>
        </w:rPr>
        <w:t xml:space="preserve">PC2</w:t>
      </w:r>
      <w:r>
        <w:t xml:space="preserve">).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0060.5CB0.446E</w:t>
      </w:r>
      <w:r>
        <w:t xml:space="preserve"> </w:t>
      </w:r>
      <w:r>
        <w:t xml:space="preserve">— адрес отправителя (</w:t>
      </w:r>
      <w:r>
        <w:rPr>
          <w:rStyle w:val="VerbatimChar"/>
        </w:rPr>
        <w:t xml:space="preserve">PC1</w:t>
      </w:r>
      <w:r>
        <w:t xml:space="preserve">).</w:t>
      </w:r>
      <w:r>
        <w:br/>
      </w:r>
      <w:r>
        <w:t xml:space="preserve">Первые три байта указывают на производителя (в данном случае Cisco), а последние три — уникальный идентификатор устройства.</w:t>
      </w:r>
    </w:p>
    <w:p>
      <w:pPr>
        <w:pStyle w:val="CaptionedFigure"/>
      </w:pPr>
      <w:r>
        <w:drawing>
          <wp:inline>
            <wp:extent cx="3733800" cy="3456035"/>
            <wp:effectExtent b="0" l="0" r="0" t="0"/>
            <wp:docPr descr="Структура пакета в PDU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56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Структура пакета в PDU</w:t>
      </w:r>
    </w:p>
    <w:p>
      <w:pPr>
        <w:pStyle w:val="BodyText"/>
      </w:pPr>
      <w:r>
        <w:t xml:space="preserve">Очищаем список событий и удаляем текущий сценарий. Снова используем</w:t>
      </w:r>
      <w:r>
        <w:t xml:space="preserve"> </w:t>
      </w:r>
      <w:r>
        <w:rPr>
          <w:rStyle w:val="VerbatimChar"/>
        </w:rPr>
        <w:t xml:space="preserve">Add Simple PDU (P)</w:t>
      </w:r>
      <w:r>
        <w:t xml:space="preserve">: сначала от</w:t>
      </w:r>
      <w:r>
        <w:t xml:space="preserve"> </w:t>
      </w:r>
      <w:r>
        <w:rPr>
          <w:rStyle w:val="VerbatimChar"/>
        </w:rPr>
        <w:t xml:space="preserve">PC0</w:t>
      </w:r>
      <w:r>
        <w:t xml:space="preserve"> </w:t>
      </w:r>
      <w:r>
        <w:t xml:space="preserve">к</w:t>
      </w:r>
      <w:r>
        <w:t xml:space="preserve"> </w:t>
      </w:r>
      <w:r>
        <w:rPr>
          <w:rStyle w:val="VerbatimChar"/>
        </w:rPr>
        <w:t xml:space="preserve">PC2</w:t>
      </w:r>
      <w:r>
        <w:t xml:space="preserve">, затем от</w:t>
      </w:r>
      <w:r>
        <w:t xml:space="preserve"> </w:t>
      </w:r>
      <w:r>
        <w:rPr>
          <w:rStyle w:val="VerbatimChar"/>
        </w:rPr>
        <w:t xml:space="preserve">PC2</w:t>
      </w:r>
      <w:r>
        <w:t xml:space="preserve"> </w:t>
      </w:r>
      <w:r>
        <w:t xml:space="preserve">к</w:t>
      </w:r>
      <w:r>
        <w:t xml:space="preserve"> </w:t>
      </w:r>
      <w:r>
        <w:rPr>
          <w:rStyle w:val="VerbatimChar"/>
        </w:rPr>
        <w:t xml:space="preserve">PC0</w:t>
      </w:r>
      <w:r>
        <w:t xml:space="preserve"> </w:t>
      </w:r>
      <w:r>
        <w:t xml:space="preserve">(см. рис. 6). Запускаем симуляцию кнопкой</w:t>
      </w:r>
      <w:r>
        <w:t xml:space="preserve"> </w:t>
      </w:r>
      <w:r>
        <w:rPr>
          <w:rStyle w:val="VerbatimChar"/>
        </w:rPr>
        <w:t xml:space="preserve">Play</w:t>
      </w:r>
      <w:r>
        <w:t xml:space="preserve"> </w:t>
      </w:r>
      <w:r>
        <w:t xml:space="preserve">и наблюдаем возникновение коллизии (см. рис. 7).</w:t>
      </w:r>
    </w:p>
    <w:p>
      <w:pPr>
        <w:pStyle w:val="BodyText"/>
      </w:pPr>
      <w:r>
        <w:t xml:space="preserve">Концентратор не может одновременно обработать два пакета, что приводит к ошибке (см. рис. 8).</w:t>
      </w:r>
    </w:p>
    <w:p>
      <w:pPr>
        <w:pStyle w:val="CaptionedFigure"/>
      </w:pPr>
      <w:r>
        <w:drawing>
          <wp:inline>
            <wp:extent cx="3733800" cy="3155501"/>
            <wp:effectExtent b="0" l="0" r="0" t="0"/>
            <wp:docPr descr="Сценарий для проверки коллизии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555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Сценарий для проверки коллизии</w:t>
      </w:r>
    </w:p>
    <w:p>
      <w:pPr>
        <w:pStyle w:val="CaptionedFigure"/>
      </w:pPr>
      <w:r>
        <w:drawing>
          <wp:inline>
            <wp:extent cx="3733800" cy="2971511"/>
            <wp:effectExtent b="0" l="0" r="0" t="0"/>
            <wp:docPr descr="Демонстрация коллизии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715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Демонстрация коллизии</w:t>
      </w:r>
    </w:p>
    <w:p>
      <w:pPr>
        <w:pStyle w:val="CaptionedFigure"/>
      </w:pPr>
      <w:r>
        <w:drawing>
          <wp:inline>
            <wp:extent cx="3733800" cy="1753794"/>
            <wp:effectExtent b="0" l="0" r="0" t="0"/>
            <wp:docPr descr="Результат симуляции с коллизией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537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Результат симуляции с коллизией</w:t>
      </w:r>
    </w:p>
    <w:p>
      <w:pPr>
        <w:pStyle w:val="BodyText"/>
      </w:pPr>
      <w:r>
        <w:t xml:space="preserve">Возвращаемся в режим</w:t>
      </w:r>
      <w:r>
        <w:t xml:space="preserve"> </w:t>
      </w:r>
      <w:r>
        <w:rPr>
          <w:rStyle w:val="VerbatimChar"/>
        </w:rPr>
        <w:t xml:space="preserve">Realtime</w:t>
      </w:r>
      <w:r>
        <w:t xml:space="preserve">. Заменяем концентратор на коммутатор (например,</w:t>
      </w:r>
      <w:r>
        <w:t xml:space="preserve"> </w:t>
      </w:r>
      <w:r>
        <w:rPr>
          <w:rStyle w:val="VerbatimChar"/>
        </w:rPr>
        <w:t xml:space="preserve">Cisco 2950-24</w:t>
      </w:r>
      <w:r>
        <w:t xml:space="preserve">), подключаем к нему четыре компьютера прямыми кабелями и задаём IP-адреса:</w:t>
      </w:r>
      <w:r>
        <w:t xml:space="preserve"> </w:t>
      </w:r>
      <w:r>
        <w:rPr>
          <w:rStyle w:val="VerbatimChar"/>
        </w:rPr>
        <w:t xml:space="preserve">192.168.1.21</w:t>
      </w:r>
      <w:r>
        <w:t xml:space="preserve">,</w:t>
      </w:r>
      <w:r>
        <w:t xml:space="preserve"> </w:t>
      </w:r>
      <w:r>
        <w:rPr>
          <w:rStyle w:val="VerbatimChar"/>
        </w:rPr>
        <w:t xml:space="preserve">192.168.1.22</w:t>
      </w:r>
      <w:r>
        <w:t xml:space="preserve">,</w:t>
      </w:r>
      <w:r>
        <w:t xml:space="preserve"> </w:t>
      </w:r>
      <w:r>
        <w:rPr>
          <w:rStyle w:val="VerbatimChar"/>
        </w:rPr>
        <w:t xml:space="preserve">192.168.1.23</w:t>
      </w:r>
      <w:r>
        <w:t xml:space="preserve">,</w:t>
      </w:r>
      <w:r>
        <w:t xml:space="preserve"> </w:t>
      </w:r>
      <w:r>
        <w:rPr>
          <w:rStyle w:val="VerbatimChar"/>
        </w:rPr>
        <w:t xml:space="preserve">192.168.1.24</w:t>
      </w:r>
      <w:r>
        <w:t xml:space="preserve"> </w:t>
      </w:r>
      <w:r>
        <w:t xml:space="preserve">с маской</w:t>
      </w:r>
      <w:r>
        <w:t xml:space="preserve"> </w:t>
      </w:r>
      <w:r>
        <w:rPr>
          <w:rStyle w:val="VerbatimChar"/>
        </w:rPr>
        <w:t xml:space="preserve">255.255.255.0</w:t>
      </w:r>
      <w:r>
        <w:t xml:space="preserve"> </w:t>
      </w:r>
      <w:r>
        <w:t xml:space="preserve">(см. рис. 9).</w:t>
      </w:r>
    </w:p>
    <w:p>
      <w:pPr>
        <w:pStyle w:val="CaptionedFigure"/>
      </w:pPr>
      <w:r>
        <w:drawing>
          <wp:inline>
            <wp:extent cx="3733800" cy="2009096"/>
            <wp:effectExtent b="0" l="0" r="0" t="0"/>
            <wp:docPr descr="Схема сети с коммутатором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9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Схема сети с коммутатором</w:t>
      </w:r>
    </w:p>
    <w:p>
      <w:pPr>
        <w:pStyle w:val="BodyText"/>
      </w:pPr>
      <w:r>
        <w:t xml:space="preserve">Переключаемся в режим</w:t>
      </w:r>
      <w:r>
        <w:t xml:space="preserve"> </w:t>
      </w:r>
      <w:r>
        <w:rPr>
          <w:rStyle w:val="VerbatimChar"/>
        </w:rPr>
        <w:t xml:space="preserve">Simulation</w:t>
      </w:r>
      <w:r>
        <w:t xml:space="preserve">. Используем</w:t>
      </w:r>
      <w:r>
        <w:t xml:space="preserve"> </w:t>
      </w:r>
      <w:r>
        <w:rPr>
          <w:rStyle w:val="VerbatimChar"/>
        </w:rPr>
        <w:t xml:space="preserve">Add Simple PDU (P)</w:t>
      </w:r>
      <w:r>
        <w:t xml:space="preserve"> </w:t>
      </w:r>
      <w:r>
        <w:t xml:space="preserve">от</w:t>
      </w:r>
      <w:r>
        <w:t xml:space="preserve"> </w:t>
      </w:r>
      <w:r>
        <w:rPr>
          <w:rStyle w:val="VerbatimChar"/>
        </w:rPr>
        <w:t xml:space="preserve">PC4</w:t>
      </w:r>
      <w:r>
        <w:t xml:space="preserve"> </w:t>
      </w:r>
      <w:r>
        <w:t xml:space="preserve">к</w:t>
      </w:r>
      <w:r>
        <w:t xml:space="preserve"> </w:t>
      </w:r>
      <w:r>
        <w:rPr>
          <w:rStyle w:val="VerbatimChar"/>
        </w:rPr>
        <w:t xml:space="preserve">PC6</w:t>
      </w:r>
      <w:r>
        <w:t xml:space="preserve">. В рабочей зоне появляются значки пакетов, а в списке событий — записи об ARP и ICMP (см. рис. 10). Запускаем симуляцию и видим, что ARP-пакеты сначала рассылаются всем устройствам (как с концентратором), но ответ идёт только к нужному получателю.</w:t>
      </w:r>
    </w:p>
    <w:p>
      <w:pPr>
        <w:pStyle w:val="BodyText"/>
      </w:pPr>
      <w:r>
        <w:t xml:space="preserve">Структура пакета ICMP аналогична описанной ранее: заголовки IP и ICMP остаются неизменными, а кадр Ethernet включает те же поля. Пакет передаётся через коммутатор, который направляет его по MAC-адресам от</w:t>
      </w:r>
      <w:r>
        <w:t xml:space="preserve"> </w:t>
      </w:r>
      <w:r>
        <w:rPr>
          <w:rStyle w:val="VerbatimChar"/>
        </w:rPr>
        <w:t xml:space="preserve">PC4</w:t>
      </w:r>
      <w:r>
        <w:t xml:space="preserve"> </w:t>
      </w:r>
      <w:r>
        <w:t xml:space="preserve">к</w:t>
      </w:r>
      <w:r>
        <w:t xml:space="preserve"> </w:t>
      </w:r>
      <w:r>
        <w:rPr>
          <w:rStyle w:val="VerbatimChar"/>
        </w:rPr>
        <w:t xml:space="preserve">PC6</w:t>
      </w:r>
      <w:r>
        <w:t xml:space="preserve">.</w:t>
      </w:r>
    </w:p>
    <w:p>
      <w:pPr>
        <w:pStyle w:val="CaptionedFigure"/>
      </w:pPr>
      <w:r>
        <w:drawing>
          <wp:inline>
            <wp:extent cx="3733800" cy="3755197"/>
            <wp:effectExtent b="0" l="0" r="0" t="0"/>
            <wp:docPr descr="Передача пакета через коммутатор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55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Передача пакета через коммутатор</w:t>
      </w:r>
    </w:p>
    <w:p>
      <w:pPr>
        <w:pStyle w:val="BodyText"/>
      </w:pPr>
      <w:r>
        <w:t xml:space="preserve">Очищаем события, добавляем два пакета: от</w:t>
      </w:r>
      <w:r>
        <w:t xml:space="preserve"> </w:t>
      </w:r>
      <w:r>
        <w:rPr>
          <w:rStyle w:val="VerbatimChar"/>
        </w:rPr>
        <w:t xml:space="preserve">PC4</w:t>
      </w:r>
      <w:r>
        <w:t xml:space="preserve"> </w:t>
      </w:r>
      <w:r>
        <w:t xml:space="preserve">к</w:t>
      </w:r>
      <w:r>
        <w:t xml:space="preserve"> </w:t>
      </w:r>
      <w:r>
        <w:rPr>
          <w:rStyle w:val="VerbatimChar"/>
        </w:rPr>
        <w:t xml:space="preserve">PC6</w:t>
      </w:r>
      <w:r>
        <w:t xml:space="preserve"> </w:t>
      </w:r>
      <w:r>
        <w:t xml:space="preserve">и от</w:t>
      </w:r>
      <w:r>
        <w:t xml:space="preserve"> </w:t>
      </w:r>
      <w:r>
        <w:rPr>
          <w:rStyle w:val="VerbatimChar"/>
        </w:rPr>
        <w:t xml:space="preserve">PC6</w:t>
      </w:r>
      <w:r>
        <w:t xml:space="preserve"> </w:t>
      </w:r>
      <w:r>
        <w:t xml:space="preserve">к</w:t>
      </w:r>
      <w:r>
        <w:t xml:space="preserve"> </w:t>
      </w:r>
      <w:r>
        <w:rPr>
          <w:rStyle w:val="VerbatimChar"/>
        </w:rPr>
        <w:t xml:space="preserve">PC4</w:t>
      </w:r>
      <w:r>
        <w:t xml:space="preserve"> </w:t>
      </w:r>
      <w:r>
        <w:t xml:space="preserve">(см. рис. 11). Запускаем симуляцию. Коллизий нет, так как коммутатор отправляет пакеты только целевым устройствам.</w:t>
      </w:r>
    </w:p>
    <w:p>
      <w:pPr>
        <w:pStyle w:val="CaptionedFigure"/>
      </w:pPr>
      <w:r>
        <w:drawing>
          <wp:inline>
            <wp:extent cx="3733800" cy="1907681"/>
            <wp:effectExtent b="0" l="0" r="0" t="0"/>
            <wp:docPr descr="Передача пакетов между PC4 и PC6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076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Передача пакетов между PC4 и PC6</w:t>
      </w:r>
    </w:p>
    <w:p>
      <w:pPr>
        <w:pStyle w:val="BodyText"/>
      </w:pPr>
      <w:r>
        <w:t xml:space="preserve">Возвращаемся в</w:t>
      </w:r>
      <w:r>
        <w:t xml:space="preserve"> </w:t>
      </w:r>
      <w:r>
        <w:rPr>
          <w:rStyle w:val="VerbatimChar"/>
        </w:rPr>
        <w:t xml:space="preserve">Realtime</w:t>
      </w:r>
      <w:r>
        <w:t xml:space="preserve">. Соединяем концентратор и коммутатор кроссовым кабелем. Переходим в</w:t>
      </w:r>
      <w:r>
        <w:t xml:space="preserve"> </w:t>
      </w:r>
      <w:r>
        <w:rPr>
          <w:rStyle w:val="VerbatimChar"/>
        </w:rPr>
        <w:t xml:space="preserve">Simulation</w:t>
      </w:r>
      <w:r>
        <w:t xml:space="preserve">, очищаем события и добавляем пакеты: от</w:t>
      </w:r>
      <w:r>
        <w:t xml:space="preserve"> </w:t>
      </w:r>
      <w:r>
        <w:rPr>
          <w:rStyle w:val="VerbatimChar"/>
        </w:rPr>
        <w:t xml:space="preserve">PC0</w:t>
      </w:r>
      <w:r>
        <w:t xml:space="preserve"> </w:t>
      </w:r>
      <w:r>
        <w:t xml:space="preserve">к</w:t>
      </w:r>
      <w:r>
        <w:t xml:space="preserve"> </w:t>
      </w:r>
      <w:r>
        <w:rPr>
          <w:rStyle w:val="VerbatimChar"/>
        </w:rPr>
        <w:t xml:space="preserve">PC4</w:t>
      </w:r>
      <w:r>
        <w:t xml:space="preserve"> </w:t>
      </w:r>
      <w:r>
        <w:t xml:space="preserve">и от</w:t>
      </w:r>
      <w:r>
        <w:t xml:space="preserve"> </w:t>
      </w:r>
      <w:r>
        <w:rPr>
          <w:rStyle w:val="VerbatimChar"/>
        </w:rPr>
        <w:t xml:space="preserve">PC4</w:t>
      </w:r>
      <w:r>
        <w:t xml:space="preserve"> </w:t>
      </w:r>
      <w:r>
        <w:t xml:space="preserve">к</w:t>
      </w:r>
      <w:r>
        <w:t xml:space="preserve"> </w:t>
      </w:r>
      <w:r>
        <w:rPr>
          <w:rStyle w:val="VerbatimChar"/>
        </w:rPr>
        <w:t xml:space="preserve">PC0</w:t>
      </w:r>
      <w:r>
        <w:t xml:space="preserve"> </w:t>
      </w:r>
      <w:r>
        <w:t xml:space="preserve">(см. рис. 12). Запускаем симуляцию.</w:t>
      </w:r>
    </w:p>
    <w:p>
      <w:pPr>
        <w:pStyle w:val="BodyText"/>
      </w:pPr>
      <w:r>
        <w:t xml:space="preserve">Пакет из сети с концентратором теряется из-за коллизии, а пакет из сети с коммутатором доходит до адресата благодаря полнодуплексному режиму, позволяющему передавать данные в обоих направлениях одновременно.</w:t>
      </w:r>
    </w:p>
    <w:p>
      <w:pPr>
        <w:pStyle w:val="CaptionedFigure"/>
      </w:pPr>
      <w:r>
        <w:drawing>
          <wp:inline>
            <wp:extent cx="3733800" cy="1376543"/>
            <wp:effectExtent b="0" l="0" r="0" t="0"/>
            <wp:docPr descr="Сценарий с концентратором и коммутатором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765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Сценарий с концентратором и коммутатором</w:t>
      </w:r>
    </w:p>
    <w:p>
      <w:pPr>
        <w:pStyle w:val="BodyText"/>
      </w:pPr>
      <w:r>
        <w:t xml:space="preserve">Очищаем события и запускаем симуляцию заново. В списке появляются пакеты STP. Рассмотрим их структуру (см. рис. 13):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Protocol Identifier</w:t>
      </w:r>
      <w:r>
        <w:t xml:space="preserve"> </w:t>
      </w:r>
      <w:r>
        <w:t xml:space="preserve">(2 байта) — всегда</w:t>
      </w:r>
      <w:r>
        <w:t xml:space="preserve"> </w:t>
      </w:r>
      <w:r>
        <w:rPr>
          <w:rStyle w:val="VerbatimChar"/>
        </w:rPr>
        <w:t xml:space="preserve">0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Protocol Version</w:t>
      </w:r>
      <w:r>
        <w:t xml:space="preserve"> </w:t>
      </w:r>
      <w:r>
        <w:t xml:space="preserve">(1 байт) —</w:t>
      </w:r>
      <w:r>
        <w:t xml:space="preserve"> </w:t>
      </w:r>
      <w:r>
        <w:rPr>
          <w:rStyle w:val="VerbatimChar"/>
        </w:rPr>
        <w:t xml:space="preserve">0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BPDU Type</w:t>
      </w:r>
      <w:r>
        <w:t xml:space="preserve"> </w:t>
      </w:r>
      <w:r>
        <w:t xml:space="preserve">(1 байт) —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для CBPDU,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для TCN BPDU.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Flags</w:t>
      </w:r>
      <w:r>
        <w:t xml:space="preserve"> </w:t>
      </w:r>
      <w:r>
        <w:t xml:space="preserve">(1 байт) — биты для изменений топологии.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Root Identifier</w:t>
      </w:r>
      <w:r>
        <w:t xml:space="preserve"> </w:t>
      </w:r>
      <w:r>
        <w:t xml:space="preserve">— приоритет и MAC корневого моста.</w:t>
      </w:r>
    </w:p>
    <w:p>
      <w:pPr>
        <w:pStyle w:val="FirstParagraph"/>
      </w:pPr>
      <w:r>
        <w:t xml:space="preserve">-</w:t>
      </w:r>
      <w:r>
        <w:rPr>
          <w:b/>
          <w:bCs/>
        </w:rPr>
        <w:t xml:space="preserve">Root Path Cost</w:t>
      </w:r>
      <w:r>
        <w:t xml:space="preserve"> </w:t>
      </w:r>
      <w:r>
        <w:t xml:space="preserve">— стоимость пути до корня.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Bridge Identifier</w:t>
      </w:r>
      <w:r>
        <w:t xml:space="preserve"> </w:t>
      </w:r>
      <w:r>
        <w:t xml:space="preserve">— данные отправителя.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Port Identifier</w:t>
      </w:r>
      <w:r>
        <w:t xml:space="preserve"> </w:t>
      </w:r>
      <w:r>
        <w:t xml:space="preserve">— порт отправки.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Message Age</w:t>
      </w:r>
      <w:r>
        <w:t xml:space="preserve">,</w:t>
      </w:r>
      <w:r>
        <w:t xml:space="preserve"> </w:t>
      </w:r>
      <w:r>
        <w:rPr>
          <w:b/>
          <w:bCs/>
        </w:rPr>
        <w:t xml:space="preserve">Max Age</w:t>
      </w:r>
      <w:r>
        <w:t xml:space="preserve">,</w:t>
      </w:r>
      <w:r>
        <w:t xml:space="preserve"> </w:t>
      </w:r>
      <w:r>
        <w:rPr>
          <w:b/>
          <w:bCs/>
        </w:rPr>
        <w:t xml:space="preserve">Hello Time</w:t>
      </w:r>
      <w:r>
        <w:t xml:space="preserve">,</w:t>
      </w:r>
      <w:r>
        <w:t xml:space="preserve"> </w:t>
      </w:r>
      <w:r>
        <w:rPr>
          <w:b/>
          <w:bCs/>
        </w:rPr>
        <w:t xml:space="preserve">Forward Delay</w:t>
      </w:r>
      <w:r>
        <w:t xml:space="preserve"> </w:t>
      </w:r>
      <w:r>
        <w:t xml:space="preserve">— временные параметры.</w:t>
      </w:r>
    </w:p>
    <w:p>
      <w:pPr>
        <w:pStyle w:val="BodyText"/>
      </w:pPr>
      <w:r>
        <w:t xml:space="preserve">Кадр Ethernet в STP-пакетах использует тип</w:t>
      </w:r>
      <w:r>
        <w:t xml:space="preserve"> </w:t>
      </w:r>
      <w:r>
        <w:rPr>
          <w:rStyle w:val="VerbatimChar"/>
        </w:rPr>
        <w:t xml:space="preserve">802.3</w:t>
      </w:r>
      <w:r>
        <w:t xml:space="preserve"> </w:t>
      </w:r>
      <w:r>
        <w:t xml:space="preserve">с преамбулой, MAC-адресами и полем длины.</w:t>
      </w:r>
    </w:p>
    <w:p>
      <w:pPr>
        <w:pStyle w:val="CaptionedFigure"/>
      </w:pPr>
      <w:r>
        <w:drawing>
          <wp:inline>
            <wp:extent cx="3733800" cy="3042468"/>
            <wp:effectExtent b="0" l="0" r="0" t="0"/>
            <wp:docPr descr="Структура пакета STP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42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Структура пакета STP</w:t>
      </w:r>
    </w:p>
    <w:p>
      <w:pPr>
        <w:pStyle w:val="BodyText"/>
      </w:pPr>
      <w:r>
        <w:t xml:space="preserve">В режиме</w:t>
      </w:r>
      <w:r>
        <w:t xml:space="preserve"> </w:t>
      </w:r>
      <w:r>
        <w:rPr>
          <w:rStyle w:val="VerbatimChar"/>
        </w:rPr>
        <w:t xml:space="preserve">Realtime</w:t>
      </w:r>
      <w:r>
        <w:t xml:space="preserve"> </w:t>
      </w:r>
      <w:r>
        <w:t xml:space="preserve">добавляем маршрутизатор (</w:t>
      </w:r>
      <w:r>
        <w:rPr>
          <w:rStyle w:val="VerbatimChar"/>
        </w:rPr>
        <w:t xml:space="preserve">Cisco 2811</w:t>
      </w:r>
      <w:r>
        <w:t xml:space="preserve">), соединяем его с коммутатором прямым кабелем (см. рис. 14). Настраиваем маршрутизатор: задаём IP</w:t>
      </w:r>
      <w:r>
        <w:t xml:space="preserve"> </w:t>
      </w:r>
      <w:r>
        <w:rPr>
          <w:rStyle w:val="VerbatimChar"/>
        </w:rPr>
        <w:t xml:space="preserve">192.168.1.254</w:t>
      </w:r>
      <w:r>
        <w:t xml:space="preserve">, маска</w:t>
      </w:r>
      <w:r>
        <w:t xml:space="preserve"> </w:t>
      </w:r>
      <w:r>
        <w:rPr>
          <w:rStyle w:val="VerbatimChar"/>
        </w:rPr>
        <w:t xml:space="preserve">255.255.255.0</w:t>
      </w:r>
      <w:r>
        <w:t xml:space="preserve">, активируем порт (см. рис. 15).</w:t>
      </w:r>
    </w:p>
    <w:p>
      <w:pPr>
        <w:pStyle w:val="CaptionedFigure"/>
      </w:pPr>
      <w:r>
        <w:drawing>
          <wp:inline>
            <wp:extent cx="3733800" cy="1483438"/>
            <wp:effectExtent b="0" l="0" r="0" t="0"/>
            <wp:docPr descr="Настройка маршрутизатора" title="" id="62" name="Picture"/>
            <a:graphic>
              <a:graphicData uri="http://schemas.openxmlformats.org/drawingml/2006/picture">
                <pic:pic>
                  <pic:nvPicPr>
                    <pic:cNvPr descr="image/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834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Настройка маршрутизатора</w:t>
      </w:r>
    </w:p>
    <w:p>
      <w:pPr>
        <w:pStyle w:val="CaptionedFigure"/>
      </w:pPr>
      <w:r>
        <w:drawing>
          <wp:inline>
            <wp:extent cx="3733800" cy="1260434"/>
            <wp:effectExtent b="0" l="0" r="0" t="0"/>
            <wp:docPr descr="Сеть с маршрутизатором" title="" id="65" name="Picture"/>
            <a:graphic>
              <a:graphicData uri="http://schemas.openxmlformats.org/drawingml/2006/picture">
                <pic:pic>
                  <pic:nvPicPr>
                    <pic:cNvPr descr="image/15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04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Сеть с маршрутизатором</w:t>
      </w:r>
    </w:p>
    <w:p>
      <w:pPr>
        <w:pStyle w:val="BodyText"/>
      </w:pPr>
      <w:r>
        <w:t xml:space="preserve">В режиме</w:t>
      </w:r>
      <w:r>
        <w:t xml:space="preserve"> </w:t>
      </w:r>
      <w:r>
        <w:rPr>
          <w:rStyle w:val="VerbatimChar"/>
        </w:rPr>
        <w:t xml:space="preserve">Simulation</w:t>
      </w:r>
      <w:r>
        <w:t xml:space="preserve"> </w:t>
      </w:r>
      <w:r>
        <w:t xml:space="preserve">очищаем события, добавляем пакет от</w:t>
      </w:r>
      <w:r>
        <w:t xml:space="preserve"> </w:t>
      </w:r>
      <w:r>
        <w:rPr>
          <w:rStyle w:val="VerbatimChar"/>
        </w:rPr>
        <w:t xml:space="preserve">PC3</w:t>
      </w:r>
      <w:r>
        <w:t xml:space="preserve"> </w:t>
      </w:r>
      <w:r>
        <w:t xml:space="preserve">к маршрутизатору и запускаем симуляцию. Наблюдаем пакеты ARP, ICMP, STP и CDP (см. рис. 16).</w:t>
      </w:r>
    </w:p>
    <w:p>
      <w:pPr>
        <w:pStyle w:val="BodyText"/>
      </w:pPr>
      <w:r>
        <w:t xml:space="preserve">CDP (Cisco Discovery Protocol) — проприетарный протокол Cisco. Его структура (см. рис. 17):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Version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0x01</w:t>
      </w:r>
      <w:r>
        <w:t xml:space="preserve">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Time-to-Live</w:t>
      </w:r>
      <w:r>
        <w:t xml:space="preserve"> </w:t>
      </w:r>
      <w:r>
        <w:t xml:space="preserve">— время хранения данных.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Checksum</w:t>
      </w:r>
      <w:r>
        <w:t xml:space="preserve"> </w:t>
      </w:r>
      <w:r>
        <w:t xml:space="preserve">— контрольная сумма.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Type/Length/Value</w:t>
      </w:r>
      <w:r>
        <w:t xml:space="preserve"> </w:t>
      </w:r>
      <w:r>
        <w:t xml:space="preserve">— тип, длина и значение данных.</w:t>
      </w:r>
    </w:p>
    <w:p>
      <w:pPr>
        <w:pStyle w:val="BodyText"/>
      </w:pPr>
      <w:r>
        <w:t xml:space="preserve">Кадр Ethernet остаётся аналогичным STP.</w:t>
      </w:r>
    </w:p>
    <w:p>
      <w:pPr>
        <w:pStyle w:val="CaptionedFigure"/>
      </w:pPr>
      <w:r>
        <w:drawing>
          <wp:inline>
            <wp:extent cx="3733800" cy="1237658"/>
            <wp:effectExtent b="0" l="0" r="0" t="0"/>
            <wp:docPr descr="Передача пакетов с маршрутизатором" title="" id="68" name="Picture"/>
            <a:graphic>
              <a:graphicData uri="http://schemas.openxmlformats.org/drawingml/2006/picture">
                <pic:pic>
                  <pic:nvPicPr>
                    <pic:cNvPr descr="image/16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376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Передача пакетов с маршрутизатором</w:t>
      </w:r>
    </w:p>
    <w:p>
      <w:pPr>
        <w:pStyle w:val="CaptionedFigure"/>
      </w:pPr>
      <w:r>
        <w:drawing>
          <wp:inline>
            <wp:extent cx="3733800" cy="2844528"/>
            <wp:effectExtent b="0" l="0" r="0" t="0"/>
            <wp:docPr descr="Структура пакета CDP" title="" id="71" name="Picture"/>
            <a:graphic>
              <a:graphicData uri="http://schemas.openxmlformats.org/drawingml/2006/picture">
                <pic:pic>
                  <pic:nvPicPr>
                    <pic:cNvPr descr="image/17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44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Структура пакета CDP</w:t>
      </w:r>
    </w:p>
    <w:bookmarkEnd w:id="73"/>
    <w:bookmarkStart w:id="76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bookmarkStart w:id="74" w:name="X213d087e307722a0875eed0357bfc95d9391807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Что такое концентратор, коммутатор, маршрутизатор и шлюз? Когда их применяют?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Концентратор</w:t>
      </w:r>
      <w:r>
        <w:t xml:space="preserve"> </w:t>
      </w:r>
      <w:r>
        <w:t xml:space="preserve">— устройство, соединяющее устройства в сеть и передающее данные всем портам. Применяется в простых сетях, но вызывает коллизии.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Коммутатор</w:t>
      </w:r>
      <w:r>
        <w:t xml:space="preserve"> </w:t>
      </w:r>
      <w:r>
        <w:t xml:space="preserve">— передаёт данные только нужному порту по MAC-адресу, снижая коллизии. Используется в локальных сетях.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Маршрутизатор</w:t>
      </w:r>
      <w:r>
        <w:t xml:space="preserve"> </w:t>
      </w:r>
      <w:r>
        <w:t xml:space="preserve">— связывает разные сети, маршрутизируя трафик по IP. Применяется для межсетевого взаимодействия.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Шлюз</w:t>
      </w:r>
      <w:r>
        <w:t xml:space="preserve"> </w:t>
      </w:r>
      <w:r>
        <w:t xml:space="preserve">— точка перехода между сетями с разными протоколами.</w:t>
      </w:r>
    </w:p>
    <w:p>
      <w:pPr>
        <w:pStyle w:val="FirstParagraph"/>
      </w:pPr>
      <w:r>
        <w:t xml:space="preserve">##. Что такое IP-адрес, сетевая маска и broadcast-адрес?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IP-адрес</w:t>
      </w:r>
      <w:r>
        <w:t xml:space="preserve"> </w:t>
      </w:r>
      <w:r>
        <w:t xml:space="preserve">— уникальный идентификатор устройства в сети (например,</w:t>
      </w:r>
      <w:r>
        <w:t xml:space="preserve"> </w:t>
      </w:r>
      <w:r>
        <w:rPr>
          <w:rStyle w:val="VerbatimChar"/>
        </w:rPr>
        <w:t xml:space="preserve">192.168.1.11</w:t>
      </w:r>
      <w:r>
        <w:t xml:space="preserve">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Сетевая маска</w:t>
      </w:r>
      <w:r>
        <w:t xml:space="preserve"> </w:t>
      </w:r>
      <w:r>
        <w:t xml:space="preserve">— разделяет IP на адрес сети и узла (например,</w:t>
      </w:r>
      <w:r>
        <w:t xml:space="preserve"> </w:t>
      </w:r>
      <w:r>
        <w:rPr>
          <w:rStyle w:val="VerbatimChar"/>
        </w:rPr>
        <w:t xml:space="preserve">255.255.255.0</w:t>
      </w:r>
      <w:r>
        <w:t xml:space="preserve">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Broadcast-адрес</w:t>
      </w:r>
      <w:r>
        <w:t xml:space="preserve"> </w:t>
      </w:r>
      <w:r>
        <w:t xml:space="preserve">— адрес для рассылки всем узлам сети (например,</w:t>
      </w:r>
      <w:r>
        <w:t xml:space="preserve"> </w:t>
      </w:r>
      <w:r>
        <w:rPr>
          <w:rStyle w:val="VerbatimChar"/>
        </w:rPr>
        <w:t xml:space="preserve">192.168.1.255</w:t>
      </w:r>
      <w:r>
        <w:t xml:space="preserve">).</w:t>
      </w:r>
    </w:p>
    <w:bookmarkEnd w:id="74"/>
    <w:bookmarkStart w:id="75" w:name="как-проверить-доступность-узла-в-сети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Как проверить доступность узла в сети?</w:t>
      </w:r>
    </w:p>
    <w:p>
      <w:pPr>
        <w:pStyle w:val="FirstParagraph"/>
      </w:pPr>
      <w:r>
        <w:t xml:space="preserve">Используем команду</w:t>
      </w:r>
      <w:r>
        <w:t xml:space="preserve"> </w:t>
      </w:r>
      <w:r>
        <w:rPr>
          <w:rStyle w:val="VerbatimChar"/>
        </w:rPr>
        <w:t xml:space="preserve">ping</w:t>
      </w:r>
      <w:r>
        <w:t xml:space="preserve">, отправляющую ICMP-запросы. В Packet Tracer это моделируется через PDU, где видны ответы узла.</w:t>
      </w:r>
    </w:p>
    <w:bookmarkEnd w:id="75"/>
    <w:bookmarkEnd w:id="76"/>
    <w:bookmarkStart w:id="77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я установил иснтрумент моделирования конфигурации сети Cisco Packet Tracer, ознакомился с его интерфейсом.</w:t>
      </w:r>
    </w:p>
    <w:bookmarkEnd w:id="77"/>
    <w:bookmarkStart w:id="81" w:name="список-литературы"/>
    <w:p>
      <w:pPr>
        <w:pStyle w:val="Heading1"/>
      </w:pPr>
      <w:r>
        <w:t xml:space="preserve">Список литературы</w:t>
      </w:r>
    </w:p>
    <w:bookmarkStart w:id="80" w:name="refs"/>
    <w:bookmarkStart w:id="79" w:name="ref-wiki:bash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DHCP</w:t>
      </w:r>
      <w:r>
        <w:t xml:space="preserve"> </w:t>
      </w:r>
      <w:r>
        <w:t xml:space="preserve">[Электронный ресурс]. URL:</w:t>
      </w:r>
      <w:r>
        <w:t xml:space="preserve"> </w:t>
      </w:r>
      <w:hyperlink r:id="rId78">
        <w:r>
          <w:rPr>
            <w:rStyle w:val="Hyperlink"/>
          </w:rPr>
          <w:t xml:space="preserve">https://ru.wikipedia.org/wiki/DHCP</w:t>
        </w:r>
      </w:hyperlink>
      <w:r>
        <w:t xml:space="preserve">.</w:t>
      </w:r>
    </w:p>
    <w:bookmarkEnd w:id="79"/>
    <w:bookmarkEnd w:id="80"/>
    <w:bookmarkEnd w:id="8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hyperlink" Id="rId78" Target="https://ru.wikipedia.org/wiki/DHC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8" Target="https://ru.wikipedia.org/wiki/DHC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creator>Боровиков Даниил Александрович</dc:creator>
  <dc:language>ru-RU</dc:language>
  <cp:keywords/>
  <dcterms:created xsi:type="dcterms:W3CDTF">2025-04-05T20:30:07Z</dcterms:created>
  <dcterms:modified xsi:type="dcterms:W3CDTF">2025-04-05T20:30:07Z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Знакомство с Cisco Packet Tracer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