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</w:t>
      </w:r>
      <w:r>
        <w:t xml:space="preserve"> </w:t>
      </w:r>
      <w:r>
        <w:t xml:space="preserve">отказоустойчивости сети, агрегированию интерфейсов и перераспределению</w:t>
      </w:r>
      <w:r>
        <w:t xml:space="preserve"> </w:t>
      </w:r>
      <w:r>
        <w:t xml:space="preserve">нагрузки между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Сформируйте резервное соединение между коммутаторами msk-donskayasw-1 и msk-donskaya-sw-3.</w:t>
      </w:r>
    </w:p>
    <w:p>
      <w:pPr>
        <w:numPr>
          <w:ilvl w:val="0"/>
          <w:numId w:val="1001"/>
        </w:numPr>
      </w:pPr>
      <w:r>
        <w:t xml:space="preserve">Настройте балансировку нагрузки между резервными соединениями.</w:t>
      </w:r>
    </w:p>
    <w:p>
      <w:pPr>
        <w:numPr>
          <w:ilvl w:val="0"/>
          <w:numId w:val="1001"/>
        </w:numPr>
      </w:pPr>
      <w:r>
        <w:t xml:space="preserve">Настройте режим Portfast на тех интерфейсах коммутаторов, к которым</w:t>
      </w:r>
      <w:r>
        <w:t xml:space="preserve"> </w:t>
      </w:r>
      <w:r>
        <w:t xml:space="preserve">подключены серверы.</w:t>
      </w:r>
    </w:p>
    <w:p>
      <w:pPr>
        <w:numPr>
          <w:ilvl w:val="0"/>
          <w:numId w:val="1001"/>
        </w:numPr>
      </w:pPr>
      <w:r>
        <w:t xml:space="preserve">Изучите отказоустойчивость резервного соединения.</w:t>
      </w:r>
    </w:p>
    <w:p>
      <w:pPr>
        <w:numPr>
          <w:ilvl w:val="0"/>
          <w:numId w:val="1001"/>
        </w:numPr>
      </w:pPr>
      <w:r>
        <w:t xml:space="preserve">Сформируйте и настройте агрегированное соединение интерфейсов Fa0/20</w:t>
      </w:r>
      <w:r>
        <w:t xml:space="preserve"> </w:t>
      </w:r>
      <w:r>
        <w:t xml:space="preserve">– Fa0/23 между коммутаторами msk-donskaya-sw-1 и msk-donskaya-sw-4.</w:t>
      </w:r>
    </w:p>
    <w:p>
      <w:pPr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</w:t>
      </w:r>
    </w:p>
    <w:bookmarkEnd w:id="21"/>
    <w:bookmarkStart w:id="8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Сформируйте резервное соединение между коммутаторами msk-donskayasw-1 и msk-donskaya-sw-3 (рис. 9.1). Для этого:</w:t>
      </w:r>
      <w:r>
        <w:t xml:space="preserve"> </w:t>
      </w:r>
      <w:r>
        <w:t xml:space="preserve">– замените соединение между коммутаторами msk-donskaya-sw-1</w:t>
      </w:r>
      <w:r>
        <w:t xml:space="preserve"> </w:t>
      </w:r>
      <w:r>
        <w:t xml:space="preserve">(Gig0/2) и msk-donskaya-sw-4 (Gig0/1) на соединение между коммутаторами msk-donskaya-sw-1 (Gig0/2) и msk-donskaya-sw-3 (Gig0/2); (рис. 1)</w:t>
      </w:r>
      <w:r>
        <w:t xml:space="preserve"> </w:t>
      </w:r>
      <w:r>
        <w:t xml:space="preserve">– сделайте порт на интерфейсе Gig0/2 коммутатора msk-donskaya-sw-3</w:t>
      </w:r>
      <w:r>
        <w:t xml:space="preserve"> </w:t>
      </w:r>
      <w:r>
        <w:t xml:space="preserve">транковым:</w:t>
      </w:r>
      <w:r>
        <w:t xml:space="preserve"> </w:t>
      </w:r>
      <w:r>
        <w:t xml:space="preserve">msk−donskaya −sw −3(config)#int g0/2</w:t>
      </w:r>
      <w:r>
        <w:t xml:space="preserve"> </w:t>
      </w:r>
      <w:r>
        <w:t xml:space="preserve">msk−donskaya −sw −3(config −if)#switchport mode trunk (рис. 2).</w:t>
      </w:r>
      <w:r>
        <w:t xml:space="preserve"> </w:t>
      </w:r>
      <w:r>
        <w:t xml:space="preserve">– соединение между коммутаторами msk-donskaya-sw-1 и msk-donskayasw-4 сделайте через интерфейсы Fa0/23 (рис. 3). , не забыв активировать их (рис. 4). (рис. 5).</w:t>
      </w:r>
      <w:r>
        <w:t xml:space="preserve"> </w:t>
      </w:r>
      <w:r>
        <w:t xml:space="preserve">в транковом режиме.</w:t>
      </w:r>
    </w:p>
    <w:p>
      <w:pPr>
        <w:pStyle w:val="CaptionedFigure"/>
      </w:pPr>
      <w:r>
        <w:drawing>
          <wp:inline>
            <wp:extent cx="3733800" cy="2115820"/>
            <wp:effectExtent b="0" l="0" r="0" t="0"/>
            <wp:docPr descr="Логическая схема локальной сети с резервным соединение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Логическая схема локальной сети с резервным соединением</w:t>
      </w:r>
    </w:p>
    <w:p>
      <w:pPr>
        <w:pStyle w:val="CaptionedFigure"/>
      </w:pPr>
      <w:r>
        <w:drawing>
          <wp:inline>
            <wp:extent cx="3733800" cy="1357745"/>
            <wp:effectExtent b="0" l="0" r="0" t="0"/>
            <wp:docPr descr="g0/2 mode trunk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g0/2 mode trunk</w:t>
      </w:r>
    </w:p>
    <w:p>
      <w:pPr>
        <w:pStyle w:val="CaptionedFigure"/>
      </w:pPr>
      <w:r>
        <w:drawing>
          <wp:inline>
            <wp:extent cx="3733800" cy="2029783"/>
            <wp:effectExtent b="0" l="0" r="0" t="0"/>
            <wp:docPr descr="sw-1 и sw-4 через интерфейсы Fa0/2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sw-1 и sw-4 через интерфейсы Fa0/23</w:t>
      </w:r>
    </w:p>
    <w:p>
      <w:pPr>
        <w:pStyle w:val="CaptionedFigure"/>
      </w:pPr>
      <w:r>
        <w:drawing>
          <wp:inline>
            <wp:extent cx="3733800" cy="1847888"/>
            <wp:effectExtent b="0" l="0" r="0" t="0"/>
            <wp:docPr descr="sw-1 mode trunk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sw-1 mode trunk</w:t>
      </w:r>
    </w:p>
    <w:p>
      <w:pPr>
        <w:pStyle w:val="CaptionedFigure"/>
      </w:pPr>
      <w:r>
        <w:drawing>
          <wp:inline>
            <wp:extent cx="3733800" cy="2583020"/>
            <wp:effectExtent b="0" l="0" r="0" t="0"/>
            <wp:docPr descr="sw-4 mode trunk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3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sw-4 mode trunk</w:t>
      </w:r>
    </w:p>
    <w:p>
      <w:pPr>
        <w:pStyle w:val="BodyText"/>
      </w:pPr>
      <w:r>
        <w:t xml:space="preserve">С оконечного устройства dk-donskaya-1 пропингуйте серверы mail и web.</w:t>
      </w:r>
      <w:r>
        <w:t xml:space="preserve"> </w:t>
      </w:r>
      <w:r>
        <w:t xml:space="preserve">В режиме симуляции проследите движение пакетов ICMP (рис. 6). . Убедитесь, что</w:t>
      </w:r>
      <w:r>
        <w:t xml:space="preserve"> </w:t>
      </w:r>
      <w:r>
        <w:t xml:space="preserve">движение пакетов происходит через коммутатор msk-donskaya-sw-2. (рис. 7).</w:t>
      </w:r>
    </w:p>
    <w:p>
      <w:pPr>
        <w:pStyle w:val="CaptionedFigure"/>
      </w:pPr>
      <w:r>
        <w:drawing>
          <wp:inline>
            <wp:extent cx="3733800" cy="2429478"/>
            <wp:effectExtent b="0" l="0" r="0" t="0"/>
            <wp:docPr descr="ping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ping</w:t>
      </w:r>
    </w:p>
    <w:p>
      <w:pPr>
        <w:pStyle w:val="CaptionedFigure"/>
      </w:pPr>
      <w:r>
        <w:drawing>
          <wp:inline>
            <wp:extent cx="3733800" cy="1695347"/>
            <wp:effectExtent b="0" l="0" r="0" t="0"/>
            <wp:docPr descr="движение пакетов через sw-2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движение пакетов через sw-2</w:t>
      </w:r>
    </w:p>
    <w:p>
      <w:pPr>
        <w:pStyle w:val="BodyText"/>
      </w:pPr>
      <w:r>
        <w:t xml:space="preserve">На коммутаторе msk-donskaya-sw-2 посмотрите состояние протокола STP</w:t>
      </w:r>
      <w:r>
        <w:t xml:space="preserve"> </w:t>
      </w:r>
      <w:r>
        <w:t xml:space="preserve">для vlan 3(рис. 8)</w:t>
      </w:r>
    </w:p>
    <w:p>
      <w:pPr>
        <w:pStyle w:val="CaptionedFigure"/>
      </w:pPr>
      <w:r>
        <w:drawing>
          <wp:inline>
            <wp:extent cx="3733800" cy="1810983"/>
            <wp:effectExtent b="0" l="0" r="0" t="0"/>
            <wp:docPr descr="Состояние протокола STP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Состояние протокола STP</w:t>
      </w:r>
    </w:p>
    <w:p>
      <w:pPr>
        <w:pStyle w:val="BodyText"/>
      </w:pPr>
      <w:r>
        <w:t xml:space="preserve">В качестве корневого коммутатора STP настройте коммутатор mskdonskaya-sw-1:</w:t>
      </w:r>
      <w:r>
        <w:t xml:space="preserve"> </w:t>
      </w:r>
      <w:r>
        <w:t xml:space="preserve">(рис. 9)</w:t>
      </w:r>
    </w:p>
    <w:p>
      <w:pPr>
        <w:pStyle w:val="CaptionedFigure"/>
      </w:pPr>
      <w:r>
        <w:drawing>
          <wp:inline>
            <wp:extent cx="3733800" cy="1413560"/>
            <wp:effectExtent b="0" l="0" r="0" t="0"/>
            <wp:docPr descr="sw-1 в качестве корневого коммутатора STP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sw-1 в качестве корневого коммутатора STP</w:t>
      </w:r>
    </w:p>
    <w:p>
      <w:pPr>
        <w:pStyle w:val="BodyText"/>
      </w:pPr>
      <w:r>
        <w:t xml:space="preserve">Используя режим симуляции, убедитесь, что пакеты ICMP пойдут от</w:t>
      </w:r>
      <w:r>
        <w:t xml:space="preserve"> </w:t>
      </w:r>
      <w:r>
        <w:t xml:space="preserve">хоста dk-donskaya-1 до mail (рис. 10) через коммутаторы msk-donskaya-sw-1 и mskdonskaya-sw-3, а от хоста dk-donskaya-1 до web через коммутаторы</w:t>
      </w:r>
      <w:r>
        <w:t xml:space="preserve"> </w:t>
      </w:r>
      <w:r>
        <w:t xml:space="preserve">msk-donskaya-sw-1 и msk-donskaya-sw-2. (рис. 11)</w:t>
      </w:r>
    </w:p>
    <w:p>
      <w:pPr>
        <w:pStyle w:val="CaptionedFigure"/>
      </w:pPr>
      <w:r>
        <w:drawing>
          <wp:inline>
            <wp:extent cx="3733800" cy="1021926"/>
            <wp:effectExtent b="0" l="0" r="0" t="0"/>
            <wp:docPr descr="mail через sw-3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1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mail через sw-3</w:t>
      </w:r>
    </w:p>
    <w:p>
      <w:pPr>
        <w:pStyle w:val="CaptionedFigure"/>
      </w:pPr>
      <w:r>
        <w:drawing>
          <wp:inline>
            <wp:extent cx="3733800" cy="1241807"/>
            <wp:effectExtent b="0" l="0" r="0" t="0"/>
            <wp:docPr descr="web через sw-2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1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web через sw-2</w:t>
      </w:r>
    </w:p>
    <w:p>
      <w:pPr>
        <w:pStyle w:val="BodyText"/>
      </w:pPr>
      <w:r>
        <w:t xml:space="preserve">Настройте режим Portfast на тех интерфейсах коммутаторов, к которым</w:t>
      </w:r>
      <w:r>
        <w:t xml:space="preserve"> </w:t>
      </w:r>
      <w:r>
        <w:t xml:space="preserve">подключены серверы(рис. 12) (рис. 13)</w:t>
      </w:r>
    </w:p>
    <w:p>
      <w:pPr>
        <w:pStyle w:val="CaptionedFigure"/>
      </w:pPr>
      <w:r>
        <w:drawing>
          <wp:inline>
            <wp:extent cx="3733800" cy="2223178"/>
            <wp:effectExtent b="0" l="0" r="0" t="0"/>
            <wp:docPr descr="Настройка режима Portfast sw-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режима Portfast sw-2</w:t>
      </w:r>
    </w:p>
    <w:p>
      <w:pPr>
        <w:pStyle w:val="CaptionedFigure"/>
      </w:pPr>
      <w:r>
        <w:drawing>
          <wp:inline>
            <wp:extent cx="3733800" cy="2228120"/>
            <wp:effectExtent b="0" l="0" r="0" t="0"/>
            <wp:docPr descr="Настройка режима Portfast sw-3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режима Portfast sw-3</w:t>
      </w:r>
    </w:p>
    <w:p>
      <w:pPr>
        <w:pStyle w:val="BodyText"/>
      </w:pPr>
      <w:r>
        <w:t xml:space="preserve">Изучите отказоустойчивость протокола STP и время восстановления соединения при переключении на резервное соединение. Для этого используйте</w:t>
      </w:r>
      <w:r>
        <w:t xml:space="preserve"> </w:t>
      </w:r>
      <w:r>
        <w:t xml:space="preserve">команду ping -n 1000 mail.donskaya.rudn.ru на хосте dk-donskaya-1,</w:t>
      </w:r>
      <w:r>
        <w:t xml:space="preserve"> </w:t>
      </w:r>
      <w:r>
        <w:t xml:space="preserve">а разрыв соединения обеспечьте переводом соответствующего интерфейса</w:t>
      </w:r>
      <w:r>
        <w:t xml:space="preserve"> </w:t>
      </w:r>
      <w:r>
        <w:t xml:space="preserve">коммутатора в состояние shutdown. (рис. 14)</w:t>
      </w:r>
    </w:p>
    <w:p>
      <w:pPr>
        <w:pStyle w:val="CaptionedFigure"/>
      </w:pPr>
      <w:r>
        <w:drawing>
          <wp:inline>
            <wp:extent cx="3733800" cy="2081247"/>
            <wp:effectExtent b="0" l="0" r="0" t="0"/>
            <wp:docPr descr="Отказоустойчивость протокола STP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Отказоустойчивость протокола STP</w:t>
      </w:r>
    </w:p>
    <w:p>
      <w:pPr>
        <w:pStyle w:val="BodyText"/>
      </w:pPr>
      <w:r>
        <w:t xml:space="preserve">Переключите коммутаторы режим работы по протоколу Rapid PVST+ (рис. 15)</w:t>
      </w:r>
    </w:p>
    <w:p>
      <w:pPr>
        <w:pStyle w:val="CaptionedFigure"/>
      </w:pPr>
      <w:r>
        <w:drawing>
          <wp:inline>
            <wp:extent cx="3733800" cy="1752234"/>
            <wp:effectExtent b="0" l="0" r="0" t="0"/>
            <wp:docPr descr="Режим работы по протоколу Rapid PVST+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2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Режим работы по протоколу Rapid PVST+</w:t>
      </w:r>
    </w:p>
    <w:p>
      <w:pPr>
        <w:pStyle w:val="BodyText"/>
      </w:pPr>
      <w:r>
        <w:t xml:space="preserve">Изучите отказоустойчивость протокола Rapid PVST+ и время восстановления соединения при переключении на резервное соединение (рис. 16)</w:t>
      </w:r>
    </w:p>
    <w:p>
      <w:pPr>
        <w:pStyle w:val="CaptionedFigure"/>
      </w:pPr>
      <w:r>
        <w:drawing>
          <wp:inline>
            <wp:extent cx="3733800" cy="2040403"/>
            <wp:effectExtent b="0" l="0" r="0" t="0"/>
            <wp:docPr descr="Отказоустойчивость протокола Rapid PVST+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Отказоустойчивость протокола Rapid PVST+</w:t>
      </w:r>
    </w:p>
    <w:p>
      <w:pPr>
        <w:pStyle w:val="BodyText"/>
      </w:pPr>
      <w:r>
        <w:t xml:space="preserve">Сформируйте агрегированное соединение интерфейсов Fa0/20 – Fa0/23</w:t>
      </w:r>
      <w:r>
        <w:t xml:space="preserve"> </w:t>
      </w:r>
      <w:r>
        <w:t xml:space="preserve">между коммутаторами msk-donskaya-sw-1 и msk-donskaya-sw-4 (рис. 17)</w:t>
      </w:r>
    </w:p>
    <w:p>
      <w:pPr>
        <w:pStyle w:val="CaptionedFigure"/>
      </w:pPr>
      <w:r>
        <w:drawing>
          <wp:inline>
            <wp:extent cx="3733800" cy="1809160"/>
            <wp:effectExtent b="0" l="0" r="0" t="0"/>
            <wp:docPr descr="Логическая схема локальной сети с агрегированным соединением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Логическая схема локальной сети с агрегированным соединением</w:t>
      </w:r>
    </w:p>
    <w:p>
      <w:pPr>
        <w:pStyle w:val="BodyText"/>
      </w:pPr>
      <w:r>
        <w:t xml:space="preserve">Настройте агрегирование каналов (режим EtherChannel</w:t>
      </w:r>
      <w:r>
        <w:t xml:space="preserve"> </w:t>
      </w:r>
      <w:r>
        <w:t xml:space="preserve">[1]</w:t>
      </w:r>
      <w:r>
        <w:t xml:space="preserve"> </w:t>
      </w:r>
      <w:r>
        <w:t xml:space="preserve">):</w:t>
      </w:r>
      <w:r>
        <w:t xml:space="preserve"> </w:t>
      </w:r>
      <w:r>
        <w:t xml:space="preserve">(рис. 18) (рис. 19)</w:t>
      </w:r>
    </w:p>
    <w:p>
      <w:pPr>
        <w:pStyle w:val="CaptionedFigure"/>
      </w:pPr>
      <w:r>
        <w:drawing>
          <wp:inline>
            <wp:extent cx="3733800" cy="1679675"/>
            <wp:effectExtent b="0" l="0" r="0" t="0"/>
            <wp:docPr descr="sw-1 агрегирование каналов (режим EtherChannel)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9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sw-1 агрегирование каналов (режим EtherChannel)</w:t>
      </w:r>
    </w:p>
    <w:p>
      <w:pPr>
        <w:pStyle w:val="CaptionedFigure"/>
      </w:pPr>
      <w:r>
        <w:drawing>
          <wp:inline>
            <wp:extent cx="3733800" cy="1809786"/>
            <wp:effectExtent b="0" l="0" r="0" t="0"/>
            <wp:docPr descr="sw-4 агрегирование каналов (режим EtherChannel)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sw-4 агрегирование каналов (режим EtherChannel)</w:t>
      </w:r>
    </w:p>
    <w:bookmarkStart w:id="79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Какую информацию можно получить, воспользовавшись командой определения состояния протокола STP для VLAN (на корневом и не на корневом устройстве)?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spanning-tree vlan &lt;vlan-id&gt;</w:t>
      </w:r>
      <w:r>
        <w:t xml:space="preserve"> </w:t>
      </w:r>
      <w:r>
        <w:t xml:space="preserve">показывает роль коммутатора (Root или не Root), идентификаторы корневого и текущего моста, состояние портов, таймеры и стоимость пути до корневого моста.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При помощи какой команды можно узнать, в каком режиме, STP или Rapid PVST+, работает устройство?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spanning-tree summary</w:t>
      </w:r>
      <w:r>
        <w:t xml:space="preserve"> </w:t>
      </w:r>
      <w:r>
        <w:t xml:space="preserve">указывает режим работы (ieee для STP или rstp для Rapid PVST+) в строке</w:t>
      </w:r>
      <w:r>
        <w:t xml:space="preserve"> </w:t>
      </w:r>
      <w:r>
        <w:rPr>
          <w:rStyle w:val="VerbatimChar"/>
        </w:rPr>
        <w:t xml:space="preserve">Spanning tree enabled protocol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Для чего и в каких случаях нужно настраивать режим Portfast?</w:t>
      </w:r>
    </w:p>
    <w:p>
      <w:pPr>
        <w:pStyle w:val="FirstParagraph"/>
      </w:pPr>
      <w:r>
        <w:t xml:space="preserve">Portfast ускоряет переход порта в состояние Forwarding для конечных устройств (ПК, серверы), минимизируя задержки. Применяется на портах, не подключенных к коммутаторам, чтобы избежать петель.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 чем состоит принцип работы агрегированного интерфейса? Для чего он используется?</w:t>
      </w:r>
    </w:p>
    <w:p>
      <w:pPr>
        <w:pStyle w:val="FirstParagraph"/>
      </w:pPr>
      <w:r>
        <w:t xml:space="preserve">Агрегированный интерфейс (EtherChannel) объединяет физические порты в логический канал для увеличения пропускной способности и отказоустойчивости. Трафик распределяется по линкам, а при сбое одного линка используется другой. Применяется для связи между коммутаторами, маршрутизаторами или серверами.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 чём принципиальные отличия при использовании протоколов LACP, PAgP и статического агрегирования без использования протоколов?</w:t>
      </w:r>
    </w:p>
    <w:p>
      <w:pPr>
        <w:pStyle w:val="FirstParagraph"/>
      </w:pPr>
      <w:r>
        <w:t xml:space="preserve">LACP (стандарт IEEE) и PAgP (проприетарный Cisco) динамически согласовывают EtherChannel и проверяют совместимость, LACP универсален, PAgP только для Cisco. Статическое агрегирование (mode on) вручную формирует канал без проверок, что проще, но менее надежно.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 помощи каких команд можно узнать состояние агрегированного канала EtherChannel?</w:t>
      </w:r>
    </w:p>
    <w:p>
      <w:pPr>
        <w:pStyle w:val="FirstParagraph"/>
      </w:pPr>
      <w:r>
        <w:rPr>
          <w:rStyle w:val="VerbatimChar"/>
        </w:rPr>
        <w:t xml:space="preserve">show etherchannel summary</w:t>
      </w:r>
      <w:r>
        <w:t xml:space="preserve"> </w:t>
      </w:r>
      <w:r>
        <w:t xml:space="preserve">— общая информация о группах и статусе портов;</w:t>
      </w:r>
      <w:r>
        <w:t xml:space="preserve"> </w:t>
      </w:r>
      <w:r>
        <w:rPr>
          <w:rStyle w:val="VerbatimChar"/>
        </w:rPr>
        <w:t xml:space="preserve">show etherchannel &lt;group-number&gt; detail</w:t>
      </w:r>
      <w:r>
        <w:t xml:space="preserve"> </w:t>
      </w:r>
      <w:r>
        <w:t xml:space="preserve">— детали портов и протокола;</w:t>
      </w:r>
      <w:r>
        <w:t xml:space="preserve"> </w:t>
      </w:r>
      <w:r>
        <w:rPr>
          <w:rStyle w:val="VerbatimChar"/>
        </w:rPr>
        <w:t xml:space="preserve">show interfaces port-channel &lt;number&gt;</w:t>
      </w:r>
      <w:r>
        <w:t xml:space="preserve"> </w:t>
      </w:r>
      <w:r>
        <w:t xml:space="preserve">— состояние логического интерфейса;</w:t>
      </w:r>
      <w:r>
        <w:t xml:space="preserve"> </w:t>
      </w:r>
      <w:r>
        <w:rPr>
          <w:rStyle w:val="VerbatimChar"/>
        </w:rPr>
        <w:t xml:space="preserve">show interfaces etherchannel</w:t>
      </w:r>
      <w:r>
        <w:t xml:space="preserve"> </w:t>
      </w:r>
      <w:r>
        <w:t xml:space="preserve">— данные о физических портах в канале.</w:t>
      </w:r>
    </w:p>
    <w:bookmarkEnd w:id="79"/>
    <w:bookmarkEnd w:id="80"/>
    <w:bookmarkStart w:id="8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изучил возможности протокола STP и его модификаций по обеспечению</w:t>
      </w:r>
      <w:r>
        <w:t xml:space="preserve"> </w:t>
      </w:r>
      <w:r>
        <w:t xml:space="preserve">отказоустойчивости сети, агрегированию интерфейсов и перераспределению</w:t>
      </w:r>
      <w:r>
        <w:t xml:space="preserve"> </w:t>
      </w:r>
      <w:r>
        <w:t xml:space="preserve">нагрузки между ними.</w:t>
      </w:r>
    </w:p>
    <w:bookmarkEnd w:id="81"/>
    <w:bookmarkStart w:id="85" w:name="список-литературы"/>
    <w:p>
      <w:pPr>
        <w:pStyle w:val="Heading1"/>
      </w:pPr>
      <w:r>
        <w:t xml:space="preserve">Список литературы</w:t>
      </w:r>
    </w:p>
    <w:bookmarkStart w:id="84" w:name="refs"/>
    <w:bookmarkStart w:id="83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EtherChannel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82">
        <w:r>
          <w:rPr>
            <w:rStyle w:val="Hyperlink"/>
          </w:rPr>
          <w:t xml:space="preserve">https://ru.wikipedia.org/wiki/EtherChannel</w:t>
        </w:r>
      </w:hyperlink>
      <w:r>
        <w:t xml:space="preserve">.</w:t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82" Target="https://ru.wikipedia.org/wiki/EtherChann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ru.wikipedia.org/wiki/EtherChann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Боровиков Даниил Александрович НПИбд-01-22</dc:creator>
  <dc:language>ru-RU</dc:language>
  <cp:keywords/>
  <dcterms:created xsi:type="dcterms:W3CDTF">2025-04-11T18:38:49Z</dcterms:created>
  <dcterms:modified xsi:type="dcterms:W3CDTF">2025-04-11T18:38:49Z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