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40"/>
        </w:rPr>
        <w:t>ТЗ. Интерактивный веб-курс «Мобильное приложение 1С-ЭПД для водителя»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Документ для вайбкодинга. По нему собирается одна веб-страница-смена, без PowerPoint и без отдельного мобильного приложения.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Рядом лежит машинная копия сценария: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course.json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. Реплики, вопросы, верные ответы и шаги макетов реализуют из него. Этот файл объясняет, почему сценарий устроен так, как выглядит интерфейс и в каком порядке собирать проект.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Промпт для агента-сборщика:</w:t>
      </w:r>
    </w:p>
    <w:p>
      <w:pPr>
        <w:spacing w:before="80" w:after="200" w:line="240" w:lineRule="auto"/>
        <w:ind w:left="340"/>
      </w:pPr>
      <w:r>
        <w:rPr>
          <w:rFonts w:ascii="Arial" w:hAnsi="Arial" w:cs="Arial" w:eastAsia="Arial"/>
          <w:b w:val="0"/>
          <w:i w:val="0"/>
          <w:color w:val="395F75"/>
          <w:sz w:val="20"/>
        </w:rPr>
        <w:t xml:space="preserve">Собери веб-курс по </w:t>
      </w:r>
      <w:r>
        <w:rPr>
          <w:rFonts w:ascii="Consolas" w:hAnsi="Consolas" w:cs="Consolas" w:eastAsia="Consolas"/>
          <w:b w:val="0"/>
          <w:i w:val="0"/>
          <w:color w:val="395F75"/>
          <w:sz w:val="18"/>
        </w:rPr>
        <w:t>tz/1c-epd-voditel/TZ.md</w:t>
      </w:r>
      <w:r>
        <w:rPr>
          <w:rFonts w:ascii="Arial" w:hAnsi="Arial" w:cs="Arial" w:eastAsia="Arial"/>
          <w:b w:val="0"/>
          <w:i w:val="0"/>
          <w:color w:val="395F75"/>
          <w:sz w:val="20"/>
        </w:rPr>
        <w:t xml:space="preserve"> и </w:t>
      </w:r>
      <w:r>
        <w:rPr>
          <w:rFonts w:ascii="Consolas" w:hAnsi="Consolas" w:cs="Consolas" w:eastAsia="Consolas"/>
          <w:b w:val="0"/>
          <w:i w:val="0"/>
          <w:color w:val="395F75"/>
          <w:sz w:val="18"/>
        </w:rPr>
        <w:t>tz/1c-epd-voditel/course.json</w:t>
      </w:r>
      <w:r>
        <w:rPr>
          <w:rFonts w:ascii="Arial" w:hAnsi="Arial" w:cs="Arial" w:eastAsia="Arial"/>
          <w:b w:val="0"/>
          <w:i w:val="0"/>
          <w:color w:val="395F75"/>
          <w:sz w:val="20"/>
        </w:rPr>
        <w:t xml:space="preserve">. Приложение положи в новый каталог </w:t>
      </w:r>
      <w:r>
        <w:rPr>
          <w:rFonts w:ascii="Consolas" w:hAnsi="Consolas" w:cs="Consolas" w:eastAsia="Consolas"/>
          <w:b w:val="0"/>
          <w:i w:val="0"/>
          <w:color w:val="395F75"/>
          <w:sz w:val="18"/>
        </w:rPr>
        <w:t>epd-driver-course/</w:t>
      </w:r>
      <w:r>
        <w:rPr>
          <w:rFonts w:ascii="Arial" w:hAnsi="Arial" w:cs="Arial" w:eastAsia="Arial"/>
          <w:b w:val="0"/>
          <w:i w:val="0"/>
          <w:color w:val="395F75"/>
          <w:sz w:val="20"/>
        </w:rPr>
        <w:t xml:space="preserve">. Реплики, вопросы и подписи кнопок бери из JSON и не переписывай. Не добавляй слайды, баллы, таймер и новые типы заданий. Сначала каркас и плеер, затем типы сцен, затем подключение контента. Пока нет mp3, кнопка «Слушать» читает поле </w:t>
      </w:r>
      <w:r>
        <w:rPr>
          <w:rFonts w:ascii="Consolas" w:hAnsi="Consolas" w:cs="Consolas" w:eastAsia="Consolas"/>
          <w:b w:val="0"/>
          <w:i w:val="0"/>
          <w:color w:val="395F75"/>
          <w:sz w:val="18"/>
        </w:rPr>
        <w:t>narration</w:t>
      </w:r>
      <w:r>
        <w:rPr>
          <w:rFonts w:ascii="Arial" w:hAnsi="Arial" w:cs="Arial" w:eastAsia="Arial"/>
          <w:b w:val="0"/>
          <w:i w:val="0"/>
          <w:color w:val="395F75"/>
          <w:sz w:val="20"/>
        </w:rPr>
        <w:t xml:space="preserve"> через Web Speech API, язык </w:t>
      </w:r>
      <w:r>
        <w:rPr>
          <w:rFonts w:ascii="Consolas" w:hAnsi="Consolas" w:cs="Consolas" w:eastAsia="Consolas"/>
          <w:b w:val="0"/>
          <w:i w:val="0"/>
          <w:color w:val="395F75"/>
          <w:sz w:val="18"/>
        </w:rPr>
        <w:t>ru-RU</w:t>
      </w:r>
      <w:r>
        <w:rPr>
          <w:rFonts w:ascii="Arial" w:hAnsi="Arial" w:cs="Arial" w:eastAsia="Arial"/>
          <w:b w:val="0"/>
          <w:i w:val="0"/>
          <w:color w:val="395F75"/>
          <w:sz w:val="20"/>
        </w:rPr>
        <w:t>.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32"/>
        </w:rPr>
        <w:t>1. Продукт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Одна смена на 12–18 минут. Зритель проходит четыре остановки. На каждой Мира, маскот курса, проговаривает короткий текст, тот же текст виден в облачке. Когда реплика дослушана или зритель сам нажал «К заданию», открывается одно действие для закрепления.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Курс учит водителя и того сотрудника, который водителя подключает. Тон спокойный, на «вы», без продавцового захода и без экзаменационного давления. Ошибаться можно. Верный ответ нужен, чтобы открыть следующий шаг. Оценка в конце считает только первые попытки и ни на что не влияет.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Тема этой смены, и только она: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Как подключить приложение.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Как подписать ЭТрН простой подписью.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Как подписать ЭТрН через Госключ и чем это отличается от УКЭП с телефона.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Что такое токен с NFC и как подключить его в 1С-ЭПД.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QR-код перевозки, путевой лист, медосмотр и роль механика в эту смену не входят. QR упоминается один раз, чтобы его не перепутали с кодом регистрации.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32"/>
        </w:rPr>
        <w:t>2. Формат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Веб-страница на React. Ощущение слайда 16:9 внутри браузера: на большом экране сцена лежит карточкой по центру, на телефоне складывается в колонку. Отдельной установки нет. Прогресс хранится в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localStorage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, ключ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forus.epd.driver.v1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. Сервера, логина и выгрузки в СДО нет.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Два слоя: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/>
          <w:i w:val="0"/>
          <w:color w:val="1C2B33"/>
          <w:sz w:val="22"/>
        </w:rPr>
        <w:t>Карта смены.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 Четыре остановки на одной линии. Пройденная остаётся доступной, следующая открывается после заданий предыдущей, остальные закрыты.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/>
          <w:i w:val="0"/>
          <w:color w:val="1C2B33"/>
          <w:sz w:val="22"/>
        </w:rPr>
        <w:t>Сцена.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 Линейные слайды внутри остановки. Назад по уже открытым слайдам можно. Вперёд через нерешённое задание нельзя.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Петля одной сцены: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Вход на слайд. Если жест пользователя уже был (кнопка «Начать смену» или «Слушать»), реплика играет сама.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Облачко показывает тот же текст, что и звук. Под ним полоса воспроизведения: пауза, ещё раз, «К заданию».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Пока реплика идёт, задание видно и не нажимается.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Конец звука или «К заданию» включает задание.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5.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Верное действие открывает «Дальше». После последнего слайда остановки зритель возвращается на карту.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На обложке и на финале задания нет.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32"/>
        </w:rPr>
        <w:t>3. Визуальный стиль Форус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Опора — шаблоны ГК «Форус» из этого репозитория: синий шаблон (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#395F75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, шафран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#FECF68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) и тёмный шаблон (акцент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#26A6E0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). В бренд-описании компании стиль сведён к лаконичности, воздуху, тонким линиям и крупным акцентным объектам. В вёрстке это значит: много пустого поля, одна крупная фигура на слайд, линия маршрута толщиной 2 пикселя, без теней, без градиентов, без иконок-эмодзи.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Страница вокруг слайда: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#E8EEF1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. Поле слайда: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#F7F9FA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. Слайд ограничен рамкой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1px solid #D5DEE3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, радиус 20px, максимальная ширина 1180px, минимальная высота на десктопе 640px. Тень не используется.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395F75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Токен</w:t>
            </w:r>
          </w:p>
        </w:tc>
        <w:tc>
          <w:tcPr>
            <w:tcW w:type="dxa" w:w="3289"/>
            <w:shd w:val="clear" w:color="auto" w:fill="395F75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Цвет</w:t>
            </w:r>
          </w:p>
        </w:tc>
        <w:tc>
          <w:tcPr>
            <w:tcW w:type="dxa" w:w="3289"/>
            <w:shd w:val="clear" w:color="auto" w:fill="395F75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Куда</w:t>
            </w:r>
          </w:p>
        </w:tc>
      </w:tr>
      <w:tr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--navy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#395F75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заголовки, основной текст облачка, главные кнопки, костюм Миры</w:t>
            </w:r>
          </w:p>
        </w:tc>
      </w:tr>
      <w:tr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--ink</w:t>
            </w:r>
          </w:p>
        </w:tc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#1C2B33</w:t>
            </w:r>
          </w:p>
        </w:tc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основной текст</w:t>
            </w:r>
          </w:p>
        </w:tc>
      </w:tr>
      <w:tr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--slate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#767677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вторичные подписи</w:t>
            </w:r>
          </w:p>
        </w:tc>
      </w:tr>
      <w:tr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--saffron</w:t>
            </w:r>
          </w:p>
        </w:tc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#FECF68</w:t>
            </w:r>
          </w:p>
        </w:tc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фон облачка, кольцо текущей остановки, вторая кнопка на макете телефона</w:t>
            </w:r>
          </w:p>
        </w:tc>
      </w:tr>
      <w:tr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--saffron-soft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#FFF6DE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фон облачка, если чистый шафран слишком яркий для абзаца</w:t>
            </w:r>
          </w:p>
        </w:tc>
      </w:tr>
      <w:tr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--cyan</w:t>
            </w:r>
          </w:p>
        </w:tc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#26A6E0</w:t>
            </w:r>
          </w:p>
        </w:tc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полоса звука, значок на лацкане, ссылка «К заданию»</w:t>
            </w:r>
          </w:p>
        </w:tc>
      </w:tr>
      <w:tr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--line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#D5DEE3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рамки и линия маршрута</w:t>
            </w:r>
          </w:p>
        </w:tc>
      </w:tr>
      <w:tr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--locked</w:t>
            </w:r>
          </w:p>
        </w:tc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#E7E6E6</w:t>
            </w:r>
          </w:p>
        </w:tc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закрытые остановки</w:t>
            </w:r>
          </w:p>
        </w:tc>
      </w:tr>
      <w:tr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--ok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#00715D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верный ответ</w:t>
            </w:r>
          </w:p>
        </w:tc>
      </w:tr>
      <w:tr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--bad</w:t>
            </w:r>
          </w:p>
        </w:tc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#D74949</w:t>
            </w:r>
          </w:p>
        </w:tc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неверный ответ, один раз на попытку</w:t>
            </w:r>
          </w:p>
        </w:tc>
      </w:tr>
      <w:tr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--white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#FFFFFF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карточки заданий и экран телефона</w:t>
            </w:r>
          </w:p>
        </w:tc>
      </w:tr>
    </w:tbl>
    <w:p/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Текст на шафране только цвета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--navy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. Шафран не используют как цвет мелкого текста на белом. Главная кнопка: фон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--navy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, текст белый, радиус 12px, высота 44px. Вторая кнопка на учебном телефоне может быть шафранной с текстом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--navy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, как «Добавить замечания» на макете.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Шрифт интерфейса — Manrope, запасной Arial. В презентациях Форус сейчас стоят Arial и Verdana; для веба берём один гротеск с кириллицей. Если у бренда появится свой веб-шрифт, меняется одна строка в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tokens.css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. Заголовки 28px, реплика 18px / 1.45, подписи 14px. Начертание заголовков 650, не чёрное.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Верхняя полоса слайда: слева слово «ФОРУС» капителью, по центру «1С-ЭПД · смена водителя», справа номер остановки «1 из 4». Логотип не перерисовывать. Пока нет официального SVG, остаётся текстовый знак.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Десктоп от 1024px повторяет макеты. Ниже 720px карта становится вертикальным списком остановок, Мира уменьшается до 180px по высоте, телефон и задание встают под облачком. Фокус клавиатуры видимый: обводка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--cyan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 2px.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32"/>
        </w:rPr>
        <w:t>4. Маскот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Рабочее имя — </w:t>
      </w:r>
      <w:r>
        <w:rPr>
          <w:rFonts w:ascii="Arial" w:hAnsi="Arial" w:cs="Arial" w:eastAsia="Arial"/>
          <w:b/>
          <w:i w:val="0"/>
          <w:color w:val="1C2B33"/>
          <w:sz w:val="22"/>
        </w:rPr>
        <w:t>Мира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, от формулы бренда «Мир IT в твоих руках». Имя живёт в одном поле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mascot.name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Утверждённый вид —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assets/mira-reference.jpg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: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плоская векторная девушка, спокойная улыбка, каштановое каре;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шафрановая заколка на левой стороне её головы, зритель видит её справа;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тёмно-синий костюм с брюками и туфлями на низком каблуке, белая блузка;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круглый голубой значок на левом лацкане;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в опорной позе телефон в левой руке, правая рука открыта.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На слайде она стоит внизу левой колонки. Облачко выходит от неё, фон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#FFF6DE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, текст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--navy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, радиус 18px, максимальная ширина 420px.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Для первой версии хватает одной позы с референса. Новые ракурсы допустимы только как отдельные файлы того же персонажа. Генерировать новое лицо на каждый слайд нельзя. Синхронизация губ, моргание и видео персонажа не входят в первую версию: говорит звук и облачко.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32"/>
        </w:rPr>
        <w:t>5. Пять форматов слайдов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Больше форматов в этой смене нет.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395F75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Тип в JSON</w:t>
            </w:r>
          </w:p>
        </w:tc>
        <w:tc>
          <w:tcPr>
            <w:tcW w:type="dxa" w:w="3289"/>
            <w:shd w:val="clear" w:color="auto" w:fill="395F75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Что видит человек</w:t>
            </w:r>
          </w:p>
        </w:tc>
        <w:tc>
          <w:tcPr>
            <w:tcW w:type="dxa" w:w="3289"/>
            <w:shd w:val="clear" w:color="auto" w:fill="395F75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Когда слайд закончен</w:t>
            </w:r>
          </w:p>
        </w:tc>
      </w:tr>
      <w:tr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cover</w:t>
            </w:r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final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Мира, реплика, одна кнопка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Нажатие кнопки</w:t>
            </w:r>
          </w:p>
        </w:tc>
      </w:tr>
      <w:tr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story</w:t>
            </w:r>
          </w:p>
        </w:tc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Мира, реплика, одна схема из карточек</w:t>
            </w:r>
          </w:p>
        </w:tc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Конец реплики, затем «Дальше»</w:t>
            </w:r>
          </w:p>
        </w:tc>
      </w:tr>
      <w:tr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demo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Учебный телефон или окно 1С, шаги по одному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Нажаты все подсвеченные кнопки шагов</w:t>
            </w:r>
          </w:p>
        </w:tc>
      </w:tr>
      <w:tr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quiz</w:t>
            </w:r>
          </w:p>
        </w:tc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Вопрос и варианты, один верный</w:t>
            </w:r>
          </w:p>
        </w:tc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Выбран верный вариант</w:t>
            </w:r>
          </w:p>
        </w:tc>
      </w:tr>
      <w:tr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sort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Четыре шага и кнопки «выше / ниже»</w:t>
            </w:r>
          </w:p>
        </w:tc>
        <w:tc>
          <w:tcPr>
            <w:tcW w:type="dxa" w:w="3289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Порядок совпал</w:t>
            </w:r>
          </w:p>
        </w:tc>
      </w:tr>
      <w:tr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395F75"/>
                <w:sz w:val="18"/>
              </w:rPr>
              <w:t>match</w:t>
            </w:r>
          </w:p>
        </w:tc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Три ситуации и три способа</w:t>
            </w:r>
          </w:p>
        </w:tc>
        <w:tc>
          <w:tcPr>
            <w:tcW w:type="dxa" w:w="3289"/>
            <w:shd w:val="clear" w:color="auto" w:fill="F4F7F8"/>
          </w:tcPr>
          <w:p>
            <w:pPr>
              <w:spacing w:before="40" w:after="40" w:line="216" w:lineRule="auto"/>
            </w:pPr>
            <w:r/>
            <w:r>
              <w:rPr>
                <w:rFonts w:ascii="Arial" w:hAnsi="Arial" w:cs="Arial" w:eastAsia="Arial"/>
                <w:b w:val="0"/>
                <w:i w:val="0"/>
                <w:color w:val="1C2B33"/>
                <w:sz w:val="20"/>
              </w:rPr>
              <w:t>Все пары верные</w:t>
            </w:r>
          </w:p>
        </w:tc>
      </w:tr>
    </w:tbl>
    <w:p/>
    <w:p>
      <w:pPr>
        <w:spacing w:before="0" w:after="160" w:line="240" w:lineRule="auto"/>
      </w:pPr>
      <w:r>
        <w:rPr>
          <w:rFonts w:ascii="Consolas" w:hAnsi="Consolas" w:cs="Consolas" w:eastAsia="Consolas"/>
          <w:b w:val="0"/>
          <w:i w:val="0"/>
          <w:color w:val="395F75"/>
          <w:sz w:val="20"/>
        </w:rPr>
        <w:t>demo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 — это и есть «нарисованный сервис». Один компонент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DeviceFrame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 рисует и телефон, и окно 1С. Различаются данные шага: заголовок, строки, кнопки, какая кнопка подсвечена. Отдельный макет на каждый шаг не делать. На каждом таком слайде под рамкой виден общий дисклеймер из поля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disclaimer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Единственный жест сверх клика по кнопке — шаг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tap-token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 на остановке NFC: токен на иллюстрации подносят к задней панели телефона, затем нажимают «Получить сертификаты». Это не отдельная игра.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Перетаскивание в сортировке можно добавить мышью, но кнопки «выше» и «ниже» обязательны: с клавиатуры и на телефоне задание решается ими.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После неверного ответа показывается пояснение из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feedback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 или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retry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, выбор сбрасывается, можно ответить снова. Верный вариант подсветкой не выдаётся. В зачёт финала попадает факт первой попытки.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Явно не делаем в этой смене: пазл из кусков интерфейса, таймер, жизни, рейтинг, конфетти, встроенное видео реальной 1С, свободную песочницу сервиса.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32"/>
        </w:rPr>
        <w:t>6. Как устроены остановки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Полные тексты — в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course.json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. Здесь логика, чтобы при сборке не «улучшить» смысл.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26"/>
        </w:rPr>
        <w:t>Обложка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Мира представляется и обещает четыре остановки. Кнопка «Начать смену» открывает карту и заодно разрешает дальнейшее автовоспроизведение.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26"/>
        </w:rPr>
        <w:t>Остановка 1. Подключение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Сотрудник в журнале «Электронные перевозочные документы» открывает «Ещё → Взаимодействие с мобильным приложением», в справочнике «Мобильные устройства 1С-ЭПД» нажимает «Подключить», заполняет ИНН, СНИЛС, телефон, водительское удостоверение, роль, схему обмена, вид подписи и состав документов. Код регистрации водитель вводит в уже установленном приложении. После кода в телефоне видна организация.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Задания: один верный ответ про код регистрации и сборка четырёх шагов в верном порядке. Код регистрации и QR-код перевозки в ответах стоят рядом специально.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26"/>
        </w:rPr>
        <w:t>Остановка 2. Простая подпись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Простая подпись фиксирует приёмку или сдачу груза внутри компании, с замечанием или без. Дальше титул подписывает уполномоченный сотрудник перевозчика. В курсе показываем рабочий путь 1С: его усиленная квалифицированная подпись. Имя схемы на слайде: «Обмен проектами титулов внутри организации».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Макет ведёт через раздел «Погрузка»: открыть накладную, «Погрузка», «Добавить замечания», текст расхождения, «Подписать и отправить». ПИН на этом пути не появляется. Итог на экране: отметка у сотрудника перевозчика.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Задание: при расхождении мест верный путь — замечание, затем подпись.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26"/>
        </w:rPr>
        <w:t>Остановка 3. Госключ и УКЭП с телефона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Две колонки, без третьей про простую подпись: она уже пройдена.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Госключ — усиленная неквалифицированная подпись, государственное приложение, сертификация ФСБ, вход через Госуслуги, токен не нужен, подписывается проект титула.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УКЭП с телефона — квалифицированная подпись на Рутокен ЭЦП 3.0. Ей водитель отправляет титул погрузки (титул 2) и титул выгрузки (титул 4) другим участникам и в ГИС ЭПД.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Макет показывает только настройку Госключа: вид подписи «НЭП (Госключ)», предложение настроить обмен, вход на Госуслуги, «Уже установлено», флажок «Я установил приложение», подпись заявления-согласия. Экран самого подписания накладной в Госключе не выдумывать: в инструкции ИТС этого пошагового ряда нет.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Задание-развилка: прямая отправка титула погрузки — это УКЭП на Рутокене.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26"/>
        </w:rPr>
        <w:t>Остановка 4. Токен с NFC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Токен хранит ключ. NFC-модель подносят к телефону с включённым NFC. USB Type-C вставляют в разъём. В обоих случаях дальше одно и то же: «Настройки → Рутокен → Получить сертификаты», выбор сертификата, ПИН в момент подписи. Сертификат тарифа «1С:Подпись.ЭПД.Мобильный». Подпись от лица перевозчика сопровождается машиночитаемой доверенностью. Закрытый ключ с носителя не копируется.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Задание: где остаётся ключ. Затем финальное сопоставление трёх ситуаций трём инструментам. Оно закрывает остановку и всю смену.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26"/>
        </w:rPr>
        <w:t>Финал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Четыре фразы, по одной на остановку, и строка «С первого раза: N из 6». Шесть заданий — это два на первой остановке и по одному на второй, третьей, четвёртой, плюс сопоставление. Кнопка «На карту». Отдельного «удостоверения» и печати, похожей на документ, нет.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32"/>
        </w:rPr>
        <w:t>7. Озвучка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Поле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narration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 — и текст облачка, и текст диктора, знак в знак. Реплика короче 400 знаков. Если мысль не помещается, она уже разрезана на следующий слайд, заново склеивать нельзя.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Файлы: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public/audio/&lt;id слайда&gt;.mp3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, моно, 64–96 кбит/с, без музыки. Голос один на всю смену: женский, взрослый, спокойный. Образцы снимают в SaluteSpeech или SpeechKit и выбирают один. Громкость выравнивают между файлами.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Пока файла нет, плеер читает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narration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 синтезом браузера и не показывает зрителю техническую ошибку. Кнопка на макете подписана «Слушать». На обложке звук сам не стартует: первый звук разрешает «Начать смену».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«К заданию» доступна всегда. Кто читает быстрее диктора, не ждёт конца дорожки. Для кого звук недоступен, облачко и есть полный текст.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32"/>
        </w:rPr>
        <w:t>8. Макеты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Картинки задают композицию, цвет и характер Миры. Тексты заданий на картинках короче сценария. В код попадают строки из JSON.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Карта смены. Текущая остановка отмечена шафрановым кольцом, остальные спокойные. Мира указывает на первую.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ma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Arial" w:hAnsi="Arial" w:cs="Arial" w:eastAsia="Arial"/>
          <w:b w:val="0"/>
          <w:i w:val="0"/>
          <w:color w:val="767677"/>
          <w:sz w:val="18"/>
        </w:rPr>
        <w:t>Карта смены: четыре остановки и Мира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Сцена объяснения. Слева Мира и облачко, под ними звук. Справа учебный телефон с реальными подписями кнопок. Снизу задание уже видно и до конца реплики не активно.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-lesso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Arial" w:hAnsi="Arial" w:cs="Arial" w:eastAsia="Arial"/>
          <w:b w:val="0"/>
          <w:i w:val="0"/>
          <w:color w:val="767677"/>
          <w:sz w:val="18"/>
        </w:rPr>
        <w:t>Сцена погрузки: реплика, телефон и задание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Опорный портрет для всех следующих поз:</w:t>
      </w:r>
    </w:p>
    <w:p>
      <w:pPr>
        <w:spacing w:before="1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58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ra-referenc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8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Arial" w:hAnsi="Arial" w:cs="Arial" w:eastAsia="Arial"/>
          <w:b w:val="0"/>
          <w:i w:val="0"/>
          <w:color w:val="767677"/>
          <w:sz w:val="18"/>
        </w:rPr>
        <w:t>Мира, опорная поза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32"/>
        </w:rPr>
        <w:t>9. Схема разработки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Сначала правила прохождения, потом картинка. Контент не зашит в компоненты: плеер читает JSON и выбирает сцену по полю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type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.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767677"/>
          <w:sz w:val="18"/>
        </w:rPr>
        <w:t>Схема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flowchart TD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json["course.json + mp3 + поза Миры"] --&gt; player["Плеер смены"]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player --&gt; map["Карта остановок"]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player --&gt; scene["Сцена по полю type"]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scene --&gt; story["story"]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scene --&gt; demo["demo: DeviceFrame"]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scene --&gt; quiz["quiz"]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scene --&gt; sort["sort"]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scene --&gt; match["match"]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scene --&gt; narration["Облачко и звук"]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narration --&gt; gate{"Задание решено"}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gate --&gt;|да| next["Следующий слайд или карта"]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gate --&gt;|нет| hint["Пояснение и новая попытка"]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hint --&gt; gate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next --&gt; store["localStorage forus.epd.driver.v1"]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store --&gt; map</w:t>
      </w:r>
    </w:p>
    <w:p/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Порядок сборки. Каждый шаг заканчивается страницей, которую уже можно открыть в браузере.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767677"/>
          <w:sz w:val="18"/>
        </w:rPr>
        <w:t>Схема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flowchart LR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p1["1. Токены и пустая карта из JSON"] --&gt; p2["2. Обложка, облачко, звук"]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p2 --&gt; p3["3. Прогресс и тесты правил"]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p3 --&gt; p4["4. Квиз, порядок, пары"]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p4 --&gt; p5["5. Телефон и окно 1С из данных шага"]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p5 --&gt; p6["6. Все четыре остановки и финал"]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p6 --&gt; p7["7. Вёрстка до 390px"]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 xml:space="preserve">  p7 --&gt; p8["8. Настоящие mp3 без правок кода"]</w:t>
      </w:r>
    </w:p>
    <w:p/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Стек, который не обсуждается в процессе сборки: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Vite, React, TypeScript;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стили на CSS-переменных из раздела 3, без UI-кита;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маршрутизатор не подключать: идентификатор слайда лежит в состоянии плеера;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Vitest на чистые функции прогресса и проверки ответов;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бэкенд, аналитика и авторизация не подключаются.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Каталог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epd-driver-course/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: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767677"/>
          <w:sz w:val="18"/>
        </w:rPr>
        <w:t>Фрагмент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src/main.tsx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src/App.tsx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src/tokens.css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src/content/course.json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src/player/Player.tsx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src/player/progress.ts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src/player/progress.test.ts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src/components/RouteMap.tsx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src/components/Mascot.tsx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src/components/SpeechBubble.tsx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src/components/AudioBar.tsx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src/components/DeviceFrame.tsx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src/components/Quiz.tsx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src/components/SortList.tsx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src/components/MatchBoard.tsx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public/audio/</w:t>
      </w:r>
    </w:p>
    <w:p>
      <w:pPr>
        <w:spacing w:before="0" w:after="0" w:line="200" w:lineRule="auto"/>
        <w:ind w:left="170"/>
      </w:pPr>
      <w:r>
        <w:rPr>
          <w:rFonts w:ascii="Consolas" w:hAnsi="Consolas" w:cs="Consolas" w:eastAsia="Consolas"/>
          <w:b w:val="0"/>
          <w:i w:val="0"/>
          <w:color w:val="1C2B33"/>
          <w:sz w:val="16"/>
        </w:rPr>
        <w:t>public/mascot/mira-explain.jpg</w:t>
      </w:r>
    </w:p>
    <w:p/>
    <w:p>
      <w:pPr>
        <w:spacing w:before="0" w:after="160" w:line="240" w:lineRule="auto"/>
      </w:pPr>
      <w:r>
        <w:rPr>
          <w:rFonts w:ascii="Consolas" w:hAnsi="Consolas" w:cs="Consolas" w:eastAsia="Consolas"/>
          <w:b w:val="0"/>
          <w:i w:val="0"/>
          <w:color w:val="395F75"/>
          <w:sz w:val="20"/>
        </w:rPr>
        <w:t>progress.ts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 отдаёт наружу четыре вещи: открыта ли остановка, можно ли уйти со слайда, верна ли попытка, сколько первых попыток было успешными. Компоненты эти решения не дублируют.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Остановка считается пройденной, когда пройден каждый слайд из её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slideIds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. В зачёт «С первого раза: N из 6» попадают только слайды с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"gatesStation": true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. Если поля нет, задание в зачёт не идёт: рассказ и макет сервиса обязательны для движения вперёд и на оценку не влияют. Первая попытка фиксируется в момент первой проверки, повтор после пояснения зачёт не меняет.</w:t>
      </w:r>
    </w:p>
    <w:p>
      <w:pPr>
        <w:spacing w:before="0" w:after="160" w:line="240" w:lineRule="auto"/>
      </w:pPr>
      <w:r>
        <w:rPr>
          <w:rFonts w:ascii="Consolas" w:hAnsi="Consolas" w:cs="Consolas" w:eastAsia="Consolas"/>
          <w:b w:val="0"/>
          <w:i w:val="0"/>
          <w:color w:val="395F75"/>
          <w:sz w:val="20"/>
        </w:rPr>
        <w:t>DeviceFrame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 принимает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frame: "phone" | "desktop"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 и объект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screen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. Подсвеченная кнопка — единственная активная на шаге. Остальные кнопки видны и не нажимаются, чтобы зритель видел соседние действия и не уходил в сторону. На шаге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tap-token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 кроме кнопки активна иллюстрация токена.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Клавиатурный фокус после конца реплики встаёт на первый вариант ответа или на подсвеченную кнопку макета.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32"/>
        </w:rPr>
        <w:t>10. Приёмка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Смена считается собранной, когда выполняется всё из списка.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В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slides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 шестнадцать записей: обложка, четырнадцать слайдов остановок и финал. Карта собирается из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stations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, отдельным слайдом не считается. Все они открываются по порядку из JSON.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Закрытую остановку нельзя открыть кликом.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Облачко совпадает со звуком или с синтезом браузера.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«К заданию» открывает ответ до конца дорожки.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Неверный ответ показывает своё пояснение и оставляет новую попытку.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Вперёд пускает только верное действие.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На простой подписи нет поля ПИН. На NFC ПИН есть в последнем шаге.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На Госключе нет выдуманного экрана подписания накладной.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Дисклеймер учебного макета виден на всех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demo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Обновление страницы возвращает на последнюю открытую остановку.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Финал показывает «С первого раза: N из 6».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На ширине 1440 и 390 нет горизонтального скролла сцены.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npm test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 проверяет порядок сортировки, пары, верный вариант и правило открывания остановки.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Перед записью голоса методист сверяет три подписи со статусом </w:t>
      </w:r>
      <w:r>
        <w:rPr>
          <w:rFonts w:ascii="Consolas" w:hAnsi="Consolas" w:cs="Consolas" w:eastAsia="Consolas"/>
          <w:b w:val="0"/>
          <w:i w:val="0"/>
          <w:color w:val="395F75"/>
          <w:sz w:val="20"/>
        </w:rPr>
        <w:t>action-confirmed-label-check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 xml:space="preserve"> в JSON: «Сгенерировать код регистрации», пункт списка для простой подписи, формулировку перехода в Госключ. Смысл шагов при этом уже зафиксирован инструкциями, менять его по вкусу нельзя.</w:t>
      </w:r>
    </w:p>
    <w:p>
      <w:pPr>
        <w:spacing w:before="280" w:after="120" w:line="230" w:lineRule="auto"/>
      </w:pPr>
      <w:r>
        <w:rPr>
          <w:rFonts w:ascii="Arial" w:hAnsi="Arial" w:cs="Arial" w:eastAsia="Arial"/>
          <w:b/>
          <w:i w:val="0"/>
          <w:color w:val="395F75"/>
          <w:sz w:val="32"/>
        </w:rPr>
        <w:t>11. Откуда взяты факты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Тексты для зрителя опираются на открытые инструкции, а не на память о продукте. Перед внешней публикацией методист ещё раз смотрит актуальную версию приложения: подписи кнопок в мобильном релизе меняются чаще, чем схема обмена.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ИТС, «Подключение к мобильному приложению 1С-ЭПД»: журнал «Электронные перевозочные документы» → «Ещё» → «Взаимодействие с мобильным приложением» → справочник «Мобильные устройства 1С-ЭПД» → «Подключить».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ИТС, «Подключение сотрудника с ролью Водитель», публикация 23.07.2026: ИНН, СНИЛС, телефон, водительское удостоверение, схема обмена, вид подписи, ЭТрН и/или ЭПЛ, код регистрации, ввод кода в приложении.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ИТС, «Переподключение водителя к МП 1С-ЭПД», 22.09.2026: схема «Обмен проектами титулов внутри организации» для простой подписи и УНЭП Госключ; для прямой подписи водителем меняют схему, ставят «УКЭП Рутокен» и указывают доверенность.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ИТС, «Подписание ЭПД УНЭП через приложение Госключ», 23.07.2026: вид подписи «НЭП (Госключ)», Госуслуги, установка, «Уже установлено», «Я установил приложение», заявление-согласие, далее проекты титулов. Там же: Госключ — государственный проект с сертификацией ФСБ.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ИТС, «Подписание ЭПД УКЭП Рутокен ЭЦП», 22.09.2026: «Настройки — Рутокен — Получить сертификаты», NFC или USB, выбор сертификата.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ИТС, статья обмена ЭТрН, и ответ Минтранса «Может ли водитель подписывать ЭТрН простой электронной подписью»: ПЭП или УНЭП водителя возможны при последующей подписи перевозчика. Минтранс указывает УКЭП или УНЭП перевозчика. Курс показывает частый путь в 1С, где сотрудник перевозчика ставит УКЭП, и не утверждает, что УНЭП перевозчика запрещена.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ИТС, статья про отсутствие QR-кода: раздел «Погрузка», действия «Погрузка», «Подписать и отправить», «Добавить замечания». ПИН в той статье относится к пути, где титул 2 уходит в ГИС ЭПД, поэтому на макете простой подписи его нет, а на макете УКЭП есть.</w:t>
      </w:r>
    </w:p>
    <w:p>
      <w:pPr>
        <w:spacing w:before="20" w:after="40" w:line="230" w:lineRule="auto"/>
        <w:ind w:left="425"/>
      </w:pPr>
      <w:r>
        <w:rPr>
          <w:rFonts w:ascii="Arial" w:hAnsi="Arial" w:cs="Arial" w:eastAsia="Arial"/>
          <w:b/>
          <w:i w:val="0"/>
          <w:color w:val="395F75"/>
          <w:sz w:val="22"/>
        </w:rPr>
        <w:t xml:space="preserve">• </w:t>
      </w:r>
      <w:r>
        <w:rPr>
          <w:rFonts w:ascii="Arial" w:hAnsi="Arial" w:cs="Arial" w:eastAsia="Arial"/>
          <w:b w:val="0"/>
          <w:i w:val="0"/>
          <w:color w:val="1C2B33"/>
          <w:sz w:val="22"/>
        </w:rPr>
        <w:t>УЦ «НПЦ „1С“», страница об электронной подписи для ЭПД: тариф «1С:Подпись.ЭПД.Мобильный», носитель Рутокен ЭЦП 3.0, USB Type-C или NFC, ключ не покидает носитель, полномочия водителя подтверждает МЧД перевозчика.</w:t>
      </w:r>
    </w:p>
    <w:p>
      <w:pPr>
        <w:spacing w:before="0" w:after="160" w:line="240" w:lineRule="auto"/>
      </w:pPr>
      <w:r>
        <w:rPr>
          <w:rFonts w:ascii="Arial" w:hAnsi="Arial" w:cs="Arial" w:eastAsia="Arial"/>
          <w:b w:val="0"/>
          <w:i w:val="0"/>
          <w:color w:val="1C2B33"/>
          <w:sz w:val="22"/>
        </w:rPr>
        <w:t>Юридические номера постановлений в реплики Миры не класть. Они остаются в этом разделе для методиста.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color w:val="1C2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