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c>
          <w:tcPr>
            <w:tcW w:type="dxa" w:w="3402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32"/>
              </w:rPr>
              <w:t>ФОРУС</w:t>
            </w:r>
          </w:p>
        </w:tc>
        <w:tc>
          <w:tcPr>
            <w:tcW w:type="dxa" w:w="11906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righ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Группа компаний  ·  Отдел продуктового запуска</w:t>
            </w:r>
          </w:p>
        </w:tc>
      </w:tr>
    </w:tbl>
    <w:p>
      <w:pPr>
        <w:spacing w:before="200" w:after="60" w:line="264" w:lineRule="auto"/>
        <w:jc w:val="center"/>
        <w:pBdr>
          <w:bottom w:val="single" w:sz="28" w:space="1" w:color="FCCD68"/>
        </w:pBdr>
      </w:pPr>
      <w:r>
        <w:rPr>
          <w:rFonts w:ascii="Verdana" w:hAnsi="Verdana" w:cs="Verdana" w:eastAsia="Verdana"/>
          <w:b/>
          <w:color w:val="1A1A1A"/>
          <w:sz w:val="28"/>
        </w:rPr>
        <w:t>ДОЛЖНОСТНАЯ ИНСТРУКЦИЯ</w:t>
      </w:r>
    </w:p>
    <w:p>
      <w:pPr>
        <w:spacing w:before="80" w:after="160" w:line="264" w:lineRule="auto"/>
        <w:jc w:val="center"/>
      </w:pPr>
      <w:r>
        <w:rPr>
          <w:rFonts w:ascii="Verdana" w:hAnsi="Verdana" w:cs="Verdana" w:eastAsia="Verdana"/>
          <w:b/>
          <w:color w:val="1A1A1A"/>
          <w:sz w:val="24"/>
        </w:rPr>
        <w:t>Тимлид группы продуктового запуска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869"/>
        <w:gridCol w:w="3869"/>
        <w:gridCol w:w="3869"/>
        <w:gridCol w:w="3869"/>
      </w:tblGrid>
      <w:tr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Должность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Тимлид группы продуктового запуска</w:t>
            </w:r>
          </w:p>
        </w:tc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Подразделение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Продуктовый запуск</w:t>
            </w:r>
          </w:p>
        </w:tc>
      </w:tr>
      <w:tr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Категория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Руководитель</w:t>
            </w:r>
          </w:p>
        </w:tc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Подчинение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Руководитель направления</w:t>
            </w:r>
          </w:p>
        </w:tc>
      </w:tr>
      <w:tr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В подчинении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Менеджеры по продажам (МПП)</w:t>
            </w:r>
          </w:p>
        </w:tc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Версия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1.2</w:t>
            </w:r>
          </w:p>
        </w:tc>
      </w:tr>
      <w:tr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ФИО сотрудника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7"/>
              </w:rPr>
              <w:t>________________________________</w:t>
            </w:r>
          </w:p>
        </w:tc>
        <w:tc>
          <w:tcPr>
            <w:tcW w:type="dxa" w:w="215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Дата введения</w:t>
            </w:r>
          </w:p>
        </w:tc>
        <w:tc>
          <w:tcPr>
            <w:tcW w:type="dxa" w:w="549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7"/>
              </w:rPr>
              <w:t>«____» ________ 20____ г.</w:t>
            </w:r>
          </w:p>
        </w:tc>
      </w:tr>
    </w:tbl>
    <w:p>
      <w:pPr>
        <w:spacing w:before="120" w:after="40" w:line="264" w:lineRule="auto"/>
      </w:pPr>
      <w:r>
        <w:rPr>
          <w:rFonts w:ascii="Verdana" w:hAnsi="Verdana" w:cs="Verdana" w:eastAsia="Verdana"/>
          <w:b w:val="0"/>
          <w:color w:val="767677"/>
          <w:sz w:val="16"/>
        </w:rPr>
        <w:t>Основание: карта функций / компетенций группы продуктового запуска (зона Тимлида). Приоритет роли — управление менеджерами и их сделками.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1. Общие положения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1.1. Настоящая должностная инструкция определяет функциональные обязанности, права и ответственность Тимлида группы продуктового запуска ГК Форус.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1.2. Тимлид относится к категории руководителей и назначается / освобождается от должности приказом руководителя в установленном порядке.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1.3. Тимлид непосредственно подчиняется руководителю направления / куратору группы продуктового запуска.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1.4. В непосредственном подчинении Тимлида находятся менеджеры по продажам (МПП) группы продуктового запуска.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1.5. В своей работе Тимлид руководствуется законодательством РФ, локальными нормативными актами ГК Форус, регламентами взаимодействия подразделений, скриптами и стандартами продаж, а также настоящей инструкцией.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2. Цель должности и принцип приоритетов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Фактический профиль роли Тимлида группы продуктового запуска — управление портфелем продуктов (одновременно минимум 3–5 запусков) через продуктовую стратегию, аналитику базы, финансовую аналитику, продвижение сервисов и плотную синхронизацию со смежными подразделениями. Работа с МПП (канбаны, сделки, обучение) остаётся обязательной зоной ответственности, но в текущей нагрузке занимает меньшую долю времени, чем продуктово-аналитический и кросс-функциональный контур.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Принцип распределения внимания (по фактической нагрузке):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Основной объём времени (~75%+): продуктовые стратегии по 3–5+ продуктам, аналитика базы, финансовая аналитика, маркетинг / мероприятия продвижения, встречи со смежными подразделениями.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Обязательный управленческий контур: канбаны и ключевые сделки МПП, короткое обучение под изменения продуктов, точечные 1-1.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Сложность роли усиливается параллельным ведением нескольких продуктов: решения и встречи масштабируются не «на 1 продукт», а на весь портфель.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Целевой баланс на перспективу: сохраняя сильный продуктово-аналитический контур, возвращать больше времени в работу с МПП и их сделками — это усиливает скорость проверки гипотез на рынке.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3. Матрица функций: приоритет, время, результат, входы</w:t>
      </w:r>
    </w:p>
    <w:p>
      <w:pPr>
        <w:spacing w:before="0" w:after="120" w:line="264" w:lineRule="auto"/>
      </w:pPr>
      <w:r>
        <w:rPr>
          <w:rFonts w:ascii="Verdana" w:hAnsi="Verdana" w:cs="Verdana" w:eastAsia="Verdana"/>
          <w:b w:val="0"/>
          <w:color w:val="1A1A1A"/>
          <w:sz w:val="17"/>
        </w:rPr>
        <w:t>Функции проранжированы от наиболее влияющих на фактическую нагрузку роли к менее влияющим. Затраты времени — практический ориентир при норме ≈ 168–176 рабочих часов и параллельном ведении 3–5+ продуктов. Итого в таблице ≈ 171 ч; пиковые недели запусков / мероприятий могут превышать норму за счёт встреч и срочной аналитики.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1134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Ранг</w:t>
              <w:br/>
              <w:t>важности</w:t>
            </w:r>
          </w:p>
        </w:tc>
        <w:tc>
          <w:tcPr>
            <w:tcW w:type="dxa" w:w="4082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Функция тимлида</w:t>
            </w:r>
          </w:p>
        </w:tc>
        <w:tc>
          <w:tcPr>
            <w:tcW w:type="dxa" w:w="2041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Затрата времени</w:t>
              <w:br/>
              <w:t>(ориентир / мес)</w:t>
            </w:r>
          </w:p>
        </w:tc>
        <w:tc>
          <w:tcPr>
            <w:tcW w:type="dxa" w:w="396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Результат функции</w:t>
              <w:br/>
              <w:t>(документ / артефакт / показатель)</w:t>
            </w:r>
          </w:p>
        </w:tc>
        <w:tc>
          <w:tcPr>
            <w:tcW w:type="dxa" w:w="4082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Что требуется для выполнения</w:t>
              <w:br/>
              <w:t>(данные, доступы, входы)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1</w:t>
            </w:r>
          </w:p>
        </w:tc>
        <w:tc>
          <w:tcPr>
            <w:tcW w:type="dxa" w:w="4082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Проработка продуктовых стратегий по портфелю запусков (одновременно 3–5+ продуктов): гипотезы, позиционирование, приоритеты вывода на рынок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36 ч / мес (~21%)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Стратегия / one-pager по каждому продукту; приоритеты квартала; go / iterate / stop; обновлённый оффер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Карточки продуктов; ограничения ЦРП; конкурентный контекст; факты воронки; решения руководства по приоритетам портфеля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2</w:t>
            </w:r>
          </w:p>
        </w:tc>
        <w:tc>
          <w:tcPr>
            <w:tcW w:type="dxa" w:w="4082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Аналитика базы: сегменты, качество контактов, конверсии этапов, «узкие места» воронки по продуктам и МПП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28 ч / мес (~16%)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Аналитические срезы базы; выводы по сегментам; список действий для МПП / маркетинга; корректировка скрипта и приоритетов обзвона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Выгрузки / дашборды CRM; правила сегментации; история касаний; статусы сделок; при необходимости сверка с УТ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3</w:t>
            </w:r>
          </w:p>
        </w:tc>
        <w:tc>
          <w:tcPr>
            <w:tcW w:type="dxa" w:w="4082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Финансовая аналитика запусков: план/факт, экономика продуктов, мотивация, бюджеты и отклонения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24 ч / мес (~14%)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Финмодель / план-факт; выводы по марже и окупаемости; корректировка KPI и мотивации; аргументы для решений по портфелю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Выгрузки продаж из УТ; оплаты / отгрузки; правила мотивации; бюджеты рекламы; план продаж по продуктам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4</w:t>
            </w:r>
          </w:p>
        </w:tc>
        <w:tc>
          <w:tcPr>
            <w:tcW w:type="dxa" w:w="4082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Маркетинговые стратегии и организация мероприятий по продвижению сервисов (вебинары, акции, спецпредложения, партнёрские активности)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22 ч / мес (~13%)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План продвижения; ТЗ / сценарий мероприятия; оффер акции; пост-аналитика эффекта на базу и сделки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Слоты и ресурсы маркетинга; сегмент базы; креативы / лендинги; согласование формулировок; каналы регистрации и CRM-метки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5</w:t>
            </w:r>
          </w:p>
        </w:tc>
        <w:tc>
          <w:tcPr>
            <w:tcW w:type="dxa" w:w="4082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Встречи и синхронизация с другими подразделениями по продуктам (продукт / ЦРП, маркетинг, финблок, поддержка, смежные продажи)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22 ч / мес (~13%)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Протоколы договорённостей; закрытые эскалации; согласованные сроки / ограничения продукта; единый статус для команды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Календарь стейкхолдеров; статусы доработок; вводные по лицензиям / ограничениям; материалы запусков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6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Операционная работа с МПП: канбаны, ключевые сделки, next steps и контроль исполнения по продуктам портфеля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14 ч / мес (~8%)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Актуальная картина канбанов; список критичных сделок; решения по следующим шагам; прогноз по плану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CRM / канбан МПП; стадии воронки; комментарии по сделкам; понимание текущего приоритета продуктов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7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Контроль качества продаж и короткое обучение МПП под текущие продукты / акции / изменения оффера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8 ч / мес (~5%)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Обновлённые скрипты / шпаргалки; мини-разборы; быстрый допуск МПП к изменениям продукта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Актуальный оффер; записи звонков; краткие product notes; критерии качества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8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Подготовка КП, скриптов и продуктовых материалов под несколько параллельных запусков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6 ч / мес (~4%)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КП / one-pager / скрипт / FAQ по продуктам портфеля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Вводные ЦРП; согласованные формулировки; конкурентные отличия; ограничения внедрения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9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1-1, мотивация и кадровые решения по МПП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4 ч / мес (~2%)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Протоколы 1-1; решения по мотивации / рискам; точечные ИПР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Факт KPI; данные по сделкам; правила мотивации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10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Развитие партнёрского / агентского канала совместно с ЦРП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3 ч / мес (~2%)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Статус партнёрского канала; план касаний; гипотезы через партнёров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Условия партнёрок; контакты ЦРП; CRM партнёрских сделок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11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Участие в подборе / онбординге МПП и поддержка процессов группы</w:t>
            </w:r>
          </w:p>
        </w:tc>
        <w:tc>
          <w:tcPr>
            <w:tcW w:type="dxa" w:w="2041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 ч / мес (~1%)</w:t>
            </w:r>
          </w:p>
        </w:tc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Оценка кандидата / план адаптации; точечные правки регламентов</w:t>
            </w:r>
          </w:p>
        </w:tc>
        <w:tc>
          <w:tcPr>
            <w:tcW w:type="dxa" w:w="408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Профиль роли; чек-лист онбординга; as-is процессов</w:t>
            </w:r>
          </w:p>
        </w:tc>
      </w:tr>
      <w:tr>
        <w:trPr>
          <w:trHeight w:val="879" w:hRule="atLeast"/>
        </w:trPr>
        <w:tc>
          <w:tcPr>
            <w:tcW w:type="dxa" w:w="113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8"/>
              </w:rPr>
              <w:t>12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Собственное развитие и фиксация лучших практик запусков</w:t>
            </w:r>
          </w:p>
        </w:tc>
        <w:tc>
          <w:tcPr>
            <w:tcW w:type="dxa" w:w="2041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2 ч / мес (~1%)</w:t>
            </w:r>
          </w:p>
        </w:tc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Короткие практики / памятки; личные выводы по портфелю продуктов</w:t>
            </w:r>
          </w:p>
        </w:tc>
        <w:tc>
          <w:tcPr>
            <w:tcW w:type="dxa" w:w="4082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Доступ к обучению; база кейсов запусков</w:t>
            </w:r>
          </w:p>
        </w:tc>
      </w:tr>
    </w:tbl>
    <w:p>
      <w:pPr>
        <w:spacing w:before="120" w:after="80" w:line="264" w:lineRule="auto"/>
      </w:pPr>
      <w:r>
        <w:rPr>
          <w:rFonts w:ascii="Verdana" w:hAnsi="Verdana" w:cs="Verdana" w:eastAsia="Verdana"/>
          <w:b w:val="0"/>
          <w:color w:val="767677"/>
          <w:sz w:val="16"/>
        </w:rPr>
        <w:t>Подсветка рангов 1–5: фактическое ядро нагрузки — продуктовые стратегии, аналитика базы, финансы, продвижение / маркетинг и встречи со смежными подразделениями по портфелю продуктов.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4. Ключевые зоны ответственности (кратко)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/>
          <w:color w:val="1A1A1A"/>
          <w:sz w:val="19"/>
        </w:rPr>
        <w:t>4.1. Портфель продуктов и стратегия запуска (фактический приоритет №1)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Параллельно вести 3–5+ продуктов: для каждого — гипотеза, позиционирование, приоритеты и критерии успеха.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Собирать продуктовую стратегию в решения, которые можно передать МПП и смежным отделам.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Быстро пересобирать оффер / скрипт / приоритеты при изменении рынка или ограничений продукта.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/>
          <w:color w:val="1A1A1A"/>
          <w:sz w:val="19"/>
        </w:rPr>
        <w:t>4.2. Аналитика базы и финансовая аналитика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Регулярно читать базу и воронку: где теряем конверсию, какой сегмент и какой продукт проседают.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Сводить CRM-картину с выгрузками УТ / финансов: план-факт, экономика запуска, мотивация, бюджеты.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На основе цифр принимать решения по приоритетам обзвона, акциям и ресурсным встречам.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/>
          <w:color w:val="1A1A1A"/>
          <w:sz w:val="19"/>
        </w:rPr>
        <w:t>4.3. Продвижение, маркетинг и кросс-функциональные встречи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Инициировать и сопровождать мероприятия / акции по продвижению сервисов и маркетинговые стратегии запусков.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Проводить большое число встреч со смежными подразделениями по продуктам портфеля и фиксировать договорённости.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Не допускать, чтобы МПП работали с устаревшим статусом продукта, оффера или ограничений.</w:t>
      </w:r>
    </w:p>
    <w:p>
      <w:pPr>
        <w:spacing w:before="0" w:after="80" w:line="264" w:lineRule="auto"/>
      </w:pPr>
      <w:r>
        <w:rPr>
          <w:rFonts w:ascii="Verdana" w:hAnsi="Verdana" w:cs="Verdana" w:eastAsia="Verdana"/>
          <w:b/>
          <w:color w:val="1A1A1A"/>
          <w:sz w:val="19"/>
        </w:rPr>
        <w:t>4.4. Управление МПП (обязательный контур внутри продуктовой нагрузки)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Держать контроль канбанов и ключевых сделок, особенно по приоритетным продуктам портфеля.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Коротко обучать МПП изменениям продуктов / акций и сохранять стандарт качества.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По возможности увеличивать долю времени на работу с МПП — это ускоряет проверку стратегий на рынке.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5. Требования к компетенциям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c>
          <w:tcPr>
            <w:tcW w:type="dxa" w:w="6803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Блок компетенций</w:t>
            </w:r>
          </w:p>
        </w:tc>
        <w:tc>
          <w:tcPr>
            <w:tcW w:type="dxa" w:w="8504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Ожидаемый уровень</w:t>
            </w:r>
          </w:p>
        </w:tc>
      </w:tr>
      <w:tr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Управление портфелем 3–5+ продуктов и продуктовые стратегии</w:t>
            </w:r>
          </w:p>
        </w:tc>
        <w:tc>
          <w:tcPr>
            <w:tcW w:type="dxa" w:w="850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Параллельно ведёт несколько запусков и собирает приоритеты в решения</w:t>
            </w:r>
          </w:p>
        </w:tc>
      </w:tr>
      <w:tr>
        <w:tc>
          <w:tcPr>
            <w:tcW w:type="dxa" w:w="6803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Аналитика базы и воронки</w:t>
            </w:r>
          </w:p>
        </w:tc>
        <w:tc>
          <w:tcPr>
            <w:tcW w:type="dxa" w:w="850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Видит сегменты, конверсии и узкие места; переводит выводы в действия</w:t>
            </w:r>
          </w:p>
        </w:tc>
      </w:tr>
      <w:tr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Финансовая аналитика запусков</w:t>
            </w:r>
          </w:p>
        </w:tc>
        <w:tc>
          <w:tcPr>
            <w:tcW w:type="dxa" w:w="850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Сводит УТ / план-факт / мотивацию / бюджеты в управленческие решения</w:t>
            </w:r>
          </w:p>
        </w:tc>
      </w:tr>
      <w:tr>
        <w:tc>
          <w:tcPr>
            <w:tcW w:type="dxa" w:w="6803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Маркетинг и мероприятия продвижения сервисов</w:t>
            </w:r>
          </w:p>
        </w:tc>
        <w:tc>
          <w:tcPr>
            <w:tcW w:type="dxa" w:w="850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Запускает активности и оценивает эффект на базу и сделки</w:t>
            </w:r>
          </w:p>
        </w:tc>
      </w:tr>
      <w:tr>
        <w:tc>
          <w:tcPr>
            <w:tcW w:type="dxa" w:w="6803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Кросс-функциональные встречи по продуктам</w:t>
            </w:r>
          </w:p>
        </w:tc>
        <w:tc>
          <w:tcPr>
            <w:tcW w:type="dxa" w:w="850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Синхронизирует много стейкхолдеров без потери статуса для команды</w:t>
            </w:r>
          </w:p>
        </w:tc>
      </w:tr>
      <w:tr>
        <w:tc>
          <w:tcPr>
            <w:tcW w:type="dxa" w:w="6803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Управление МПП через канбан / сделки / короткое обучение</w:t>
            </w:r>
          </w:p>
        </w:tc>
        <w:tc>
          <w:tcPr>
            <w:tcW w:type="dxa" w:w="8504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Удерживает исполнение стратегии руками команды на рынке</w:t>
            </w:r>
          </w:p>
        </w:tc>
      </w:tr>
    </w:tbl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6. Права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Запрашивать у смежных подразделений данные и доступы, необходимые для управления командой и запусками (включая выгрузки УТ / CRM).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Вносить предложения по изменению продукта, оффера, скриптов, процессов и KPI группы.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Распределять задачи внутри команды МПП и контролировать их исполнение.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Инициировать обучение, наставничество, оценку и кадровые решения в рамках полномочий.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Эскалировать риски по сделкам, продукту, срокам, качеству исполнения и финансовым отклонениям.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7. Ответственность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качество управления портфелем продуктов (3–5+) и связанных продуктовых / маркетинговых / финансовых решений.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качество управления МПП в части канбанов, ключевых сделок и готовности команды к изменениям продуктов.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качество и своевременность выполнения функций настоящей инструкции.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соблюдение стандартов продаж, регламентов и корпоративных правил ГК Форус.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достоверность управленческой и операционной отчётности группы.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результат обучения и контроля МПП в части стандартов, скриптов и работы с продуктом.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За соблюдение конфиденциальности коммерческой и внутренней информации.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8. Взаимодействия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c>
          <w:tcPr>
            <w:tcW w:type="dxa" w:w="396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Контрагент</w:t>
            </w:r>
          </w:p>
        </w:tc>
        <w:tc>
          <w:tcPr>
            <w:tcW w:type="dxa" w:w="1133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Предмет взаимодействия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Продуктовая разработка / ЦРП</w:t>
            </w:r>
          </w:p>
        </w:tc>
        <w:tc>
          <w:tcPr>
            <w:tcW w:type="dxa" w:w="1133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Стратегии продуктов портфеля, ограничения, доработки, партнёрский канал</w:t>
            </w:r>
          </w:p>
        </w:tc>
      </w:tr>
      <w:tr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Маркетинг</w:t>
            </w:r>
          </w:p>
        </w:tc>
        <w:tc>
          <w:tcPr>
            <w:tcW w:type="dxa" w:w="1133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Мероприятия продвижения, акции, материалы, сегментные кампании, эффект на базу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Финансовая аналитика / УТ</w:t>
            </w:r>
          </w:p>
        </w:tc>
        <w:tc>
          <w:tcPr>
            <w:tcW w:type="dxa" w:w="1133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Выгрузки продаж, план-факт, бюджеты, мотивация, экономика запусков</w:t>
            </w:r>
          </w:p>
        </w:tc>
      </w:tr>
      <w:tr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Смежные подразделения по продуктам</w:t>
            </w:r>
          </w:p>
        </w:tc>
        <w:tc>
          <w:tcPr>
            <w:tcW w:type="dxa" w:w="1133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Большой поток встреч: статусы, согласования, эскалации по 3–5+ продуктам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МПП группы</w:t>
            </w:r>
          </w:p>
        </w:tc>
        <w:tc>
          <w:tcPr>
            <w:tcW w:type="dxa" w:w="1133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Канбаны, ключевые сделки, короткое обучение под изменения продуктов / акций</w:t>
            </w:r>
          </w:p>
        </w:tc>
      </w:tr>
      <w:tr>
        <w:tc>
          <w:tcPr>
            <w:tcW w:type="dxa" w:w="396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Руководитель направления</w:t>
            </w:r>
          </w:p>
        </w:tc>
        <w:tc>
          <w:tcPr>
            <w:tcW w:type="dxa" w:w="11339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Приоритеты портфеля, KPI, ресурсные решения, эскалации</w:t>
            </w:r>
          </w:p>
        </w:tc>
      </w:tr>
    </w:tbl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9. Результат работы (ключевые показатели)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Качество и своевременность продуктовых стратегий по портфелю (3–5+ продуктов).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Глубина аналитики базы и влияние выводов на приоритеты обзвона / акций / скриптов.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Качество финансовой аналитики: план-факт, экономика продуктов, мотивация, бюджеты.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Результативность мероприятий и маркетинговых активностей по продвижению сервисов.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Скорость и качество синхронизации со смежными подразделениями по продуктам.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Выполнение плана продаж группы и динамика конверсий по этапам воронки.</w:t>
      </w:r>
    </w:p>
    <w:p>
      <w:pPr>
        <w:pStyle w:val="ListBullet"/>
        <w:spacing w:before="0" w:after="40" w:line="264" w:lineRule="auto"/>
      </w:pPr>
      <w:r>
        <w:rPr>
          <w:rFonts w:ascii="Verdana" w:hAnsi="Verdana" w:cs="Verdana" w:eastAsia="Verdana"/>
          <w:b w:val="0"/>
          <w:color w:val="1A1A1A"/>
          <w:sz w:val="19"/>
        </w:rPr>
        <w:t>Качество канбанов / ключевых сделок МПП и готовность команды к изменениям продуктов.</w:t>
      </w:r>
    </w:p>
    <w:p>
      <w:pPr>
        <w:spacing w:before="20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10. Ознакомление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Инструкцию утвердил:</w:t>
              <w:br/>
              <w:br/>
              <w:t>________________ / ________________</w:t>
            </w:r>
          </w:p>
        </w:tc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С инструкцией ознакомлен(а):</w:t>
              <w:br/>
              <w:br/>
              <w:t>________________ / ________________</w:t>
            </w:r>
          </w:p>
        </w:tc>
      </w:tr>
      <w:tr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Должность: _______________________</w:t>
            </w:r>
          </w:p>
        </w:tc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Тимлид группы продуктового запуска</w:t>
            </w:r>
          </w:p>
        </w:tc>
      </w:tr>
      <w:tr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</w:tr>
    </w:tbl>
    <w:p>
      <w:pPr>
        <w:spacing w:before="200" w:after="0" w:line="264" w:lineRule="auto"/>
        <w:jc w:val="center"/>
      </w:pPr>
      <w:r>
        <w:rPr>
          <w:rFonts w:ascii="Verdana" w:hAnsi="Verdana" w:cs="Verdana" w:eastAsia="Verdana"/>
          <w:b w:val="0"/>
          <w:color w:val="767677"/>
          <w:sz w:val="14"/>
        </w:rPr>
        <w:t>© ГК Форус  ·  Внутренний документ  ·  Должностная инструкция тимлида группы продуктового запуска</w:t>
      </w:r>
    </w:p>
    <w:sectPr w:rsidR="00FC693F" w:rsidRPr="0006063C" w:rsidSect="00034616">
      <w:pgSz w:w="16838" w:h="11906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 w:eastAsia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