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96000" cy="5621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wo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562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/>
                <w:color w:val="1A1A1A"/>
                <w:sz w:val="16"/>
              </w:rPr>
              <w:t>Группа компаний «Форус»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color w:val="5A5A5A"/>
                <w:sz w:val="16"/>
              </w:rPr>
              <w:t>Центр компетенции по кадровому электронному документообороту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color w:val="5A5A5A"/>
                <w:sz w:val="16"/>
              </w:rPr>
              <w:t>+7 (3952) 78-00-00  ·  www.forus.ru</w:t>
            </w:r>
          </w:p>
        </w:tc>
      </w:tr>
    </w:tbl>
    <w:p>
      <w:pPr>
        <w:pBdr>
          <w:bottom w:val="single" w:sz="18" w:space="2" w:color="F0C14A"/>
        </w:pBdr>
        <w:spacing w:after="160"/>
      </w:pPr>
    </w:p>
    <w:p>
      <w:pPr>
        <w:spacing w:after="40" w:before="0"/>
        <w:jc w:val="center"/>
      </w:pPr>
      <w:r>
        <w:rPr>
          <w:rFonts w:ascii="Arial" w:hAnsi="Arial" w:eastAsia="Arial"/>
          <w:b/>
          <w:color w:val="1A1A1A"/>
          <w:sz w:val="36"/>
        </w:rPr>
        <w:t>1С:Кабинет сотрудника</w:t>
      </w:r>
    </w:p>
    <w:p>
      <w:pPr>
        <w:spacing w:after="80" w:before="0"/>
        <w:jc w:val="center"/>
      </w:pPr>
      <w:r>
        <w:rPr>
          <w:rFonts w:ascii="Arial" w:hAnsi="Arial" w:eastAsia="Arial"/>
          <w:b w:val="0"/>
          <w:color w:val="5A5A5A"/>
          <w:sz w:val="22"/>
        </w:rPr>
        <w:t>Коммерческое предложение</w:t>
      </w:r>
    </w:p>
    <w:p>
      <w:pPr>
        <w:spacing w:after="200" w:before="0"/>
        <w:jc w:val="center"/>
      </w:pPr>
      <w:r>
        <w:rPr>
          <w:rFonts w:ascii="Arial" w:hAnsi="Arial" w:eastAsia="Arial"/>
          <w:b/>
          <w:color w:val="1A1A1A"/>
          <w:sz w:val="20"/>
        </w:rPr>
        <w:t>Автоматизируйте рутину — экономьте до 70% времени и сократите траты на расходники</w:t>
      </w:r>
    </w:p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Почему компании переходят на кадровый электронный документооборот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Согласования занимают минуты, а не дни.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Меньше бумаги, печати, курьеров и риска потерять оригинал.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Удалённые сотрудники подписывают документы без поездок в офис.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Кадровики и бухгалтерия тратят меньше времени на рутину.</w:t>
      </w:r>
    </w:p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Что умеет сервис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Удобная работа с «неуловимыми» сотрудниками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Расчётные листки, справки и запросы по отпускам доступны удалённо каждому сотруднику в личном кабинете.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Ознакомление с документами в один клик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Не нужно распечатывать, собирать подписи и хранить горы бумаг. Отправили документ — сотрудник ознакомился и подтвердил получение.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Удалённый приём на работу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Новый сотрудник оформляет трудовой договор, заявление и ознакомление с правилами дистанционно.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Меньше ручного ввода и ошибок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Данные от сотрудников автоматически попадают в 1С. Заявления превращаются в готовые приказы и записи.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Согласование без походов по кабинетам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Отпуск, командировка, отгул — руководитель согласовывает с телефона, данные сразу уходят в 1С.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Общение без сторонних мессенджеров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Рабочие вопросы и документы — внутри системы, с соблюдением требований закона о персональных данных.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Электронный архив и защита от штрафов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Кадровые документы хранятся в электронном виде. Есть подтверждение получения расчётного листка и ознакомления с приказом.</w:t>
      </w:r>
    </w:p>
    <w:p>
      <w:pPr>
        <w:spacing w:after="20" w:before="0"/>
      </w:pPr>
      <w:r>
        <w:rPr>
          <w:rFonts w:ascii="Arial" w:hAnsi="Arial" w:eastAsia="Arial"/>
          <w:b/>
          <w:color w:val="1A1A1A"/>
          <w:sz w:val="20"/>
        </w:rPr>
        <w:t>Простое внедрение для ИТ-отдела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Сервис встроен в 1С: не нужна отдельная кадровая платформа, новые клиентские лицензии 1С и сложная интеграция.</w:t>
      </w:r>
    </w:p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Акция «Больше, чем кешбэк!»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0C14A"/>
          <w:left w:val="single" w:sz="4" w:space="0" w:color="F0C14A"/>
          <w:bottom w:val="single" w:sz="4" w:space="0" w:color="F0C14A"/>
          <w:right w:val="single" w:sz="4" w:space="0" w:color="F0C14A"/>
          <w:insideH w:val="single" w:sz="4" w:space="0" w:color="F0C14A"/>
          <w:insideV w:val="single" w:sz="4" w:space="0" w:color="F0C14A"/>
        </w:tblBorders>
      </w:tblPr>
      <w:tblGrid>
        <w:gridCol w:w="10318"/>
      </w:tblGrid>
      <w:tr>
        <w:tc>
          <w:tcPr>
            <w:tcW w:type="dxa" w:w="10318"/>
            <w:shd w:fill="1A1A1A" w:val="clear"/>
          </w:tcPr>
          <w:p>
            <w:r>
              <w:rPr>
                <w:rFonts w:ascii="Arial" w:hAnsi="Arial" w:eastAsia="Arial"/>
                <w:b/>
                <w:color w:val="F0C14A"/>
                <w:sz w:val="22"/>
              </w:rPr>
              <w:t>5 часов линии консультаций — в подарок</w:t>
            </w:r>
          </w:p>
          <w:p>
            <w:r>
              <w:rPr>
                <w:rFonts w:ascii="Arial" w:hAnsi="Arial" w:eastAsia="Arial"/>
                <w:b w:val="0"/>
                <w:color w:val="FFFFFF"/>
                <w:sz w:val="18"/>
              </w:rPr>
              <w:t>При оплате пакета личных кабинетов мы начисляем 5 часов линии консультаций бесплатно (выгода 18 300 ₽).</w:t>
            </w:r>
          </w:p>
          <w:p>
            <w:r>
              <w:rPr>
                <w:rFonts w:ascii="Arial" w:hAnsi="Arial" w:eastAsia="Arial"/>
                <w:b w:val="0"/>
                <w:color w:val="FFFFFF"/>
                <w:sz w:val="18"/>
              </w:rPr>
              <w:t>Из них в среднем 4 часа уходят на настройку и запуск сервиса.</w:t>
            </w:r>
          </w:p>
          <w:p>
            <w:r>
              <w:rPr>
                <w:rFonts w:ascii="Arial" w:hAnsi="Arial" w:eastAsia="Arial"/>
                <w:b w:val="0"/>
                <w:color w:val="FFFFFF"/>
                <w:sz w:val="18"/>
              </w:rPr>
              <w:t>Ещё 1 час остаётся у вас на вопросы, консультации и решение возникающих задач по 1С с нашими специалистами.</w:t>
            </w:r>
          </w:p>
          <w:p>
            <w:r>
              <w:rPr>
                <w:rFonts w:ascii="Arial" w:hAnsi="Arial" w:eastAsia="Arial"/>
                <w:b w:val="0"/>
                <w:color w:val="FFFFFF"/>
                <w:sz w:val="18"/>
              </w:rPr>
              <w:t>Отдельно за часы линии консультаций платить не нужно — они полностью покрываются подарком.</w:t>
            </w:r>
          </w:p>
        </w:tc>
      </w:tr>
    </w:tbl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Ваш пакет: 750 личных кабинетов на 12 месяцев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Состав лицензий: 500 + 200 + 50 кабинетов. Цена за сотрудника — около 25 ₽ в месяц.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0C14A"/>
          <w:left w:val="single" w:sz="4" w:space="0" w:color="F0C14A"/>
          <w:bottom w:val="single" w:sz="4" w:space="0" w:color="F0C14A"/>
          <w:right w:val="single" w:sz="4" w:space="0" w:color="F0C14A"/>
          <w:insideH w:val="single" w:sz="4" w:space="0" w:color="F0C14A"/>
          <w:insideV w:val="single" w:sz="4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FF8E8" w:val="clear"/>
          </w:tcPr>
          <w:p>
            <w:r>
              <w:rPr>
                <w:rFonts w:ascii="Arial" w:hAnsi="Arial" w:eastAsia="Arial"/>
                <w:b/>
                <w:sz w:val="20"/>
              </w:rPr>
              <w:t>1С:Кабинет сотрудника — 750 кабинетов / 12 месяцев</w:t>
            </w:r>
          </w:p>
        </w:tc>
        <w:tc>
          <w:tcPr>
            <w:tcW w:type="dxa" w:w="5159"/>
            <w:shd w:fill="FFF8E8" w:val="clear"/>
          </w:tcPr>
          <w:p>
            <w:pPr>
              <w:jc w:val="right"/>
            </w:pPr>
            <w:r>
              <w:rPr>
                <w:rFonts w:ascii="Arial" w:hAnsi="Arial" w:eastAsia="Arial"/>
                <w:b/>
                <w:sz w:val="28"/>
              </w:rPr>
              <w:t>223 200 ₽</w:t>
            </w:r>
          </w:p>
        </w:tc>
      </w:tr>
    </w:tbl>
    <w:p>
      <w:pPr>
        <w:spacing w:after="200" w:before="0"/>
      </w:pPr>
      <w:r>
        <w:rPr>
          <w:rFonts w:ascii="Arial" w:hAnsi="Arial" w:eastAsia="Arial"/>
          <w:b w:val="0"/>
          <w:color w:val="5A5A5A"/>
          <w:sz w:val="18"/>
        </w:rPr>
        <w:t>Настройка, запуск и час поддержки по вопросам 1С — бесплатно в рамках подарочных часов.</w:t>
      </w:r>
    </w:p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1. Условия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Подключаем сервис «1С:Кабинет сотрудника» на 750 личных кабинетов сроком на 12 месяцев.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В запуск входит: подключение к вашей 1С, настройка ролей и правил, помощь с выпуском электронных подписей, запуск пилотной группы и инструкции для сотрудников.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5 часов линии консультаций начисляются в подарок. Около 4 часов — настройка и запуск; 1 час остаётся на дополнительные вопросы и помощь по 1С.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За часы линии консультаций клиент не платит.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Электронная подпись для сотрудников (усиленная неквалифицированная) — бесплатно.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Предоставляем шаблоны документов для перехода: положение, уведомления, согласия.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Работы выполняются удалённо. Выезд и нетиповые доработки — по отдельному согласованию.</w:t>
      </w:r>
    </w:p>
    <w:p>
      <w:pPr>
        <w:spacing w:after="60" w:before="0"/>
      </w:pPr>
      <w:r>
        <w:rPr>
          <w:rFonts w:ascii="Arial" w:hAnsi="Arial" w:eastAsia="Arial"/>
          <w:b/>
          <w:color w:val="F0C14A"/>
          <w:sz w:val="20"/>
        </w:rPr>
        <w:t xml:space="preserve">✓  </w:t>
      </w:r>
      <w:r>
        <w:rPr>
          <w:rFonts w:ascii="Arial" w:hAnsi="Arial" w:eastAsia="Arial"/>
          <w:b w:val="0"/>
          <w:color w:val="1A1A1A"/>
          <w:sz w:val="20"/>
        </w:rPr>
        <w:t>Коммерческое предложение действует 30 календарных дней с даты направления.</w:t>
      </w:r>
    </w:p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2. Сроки</w:t>
      </w:r>
    </w:p>
    <w:p>
      <w:pPr>
        <w:spacing w:after="120" w:before="0"/>
      </w:pPr>
      <w:r>
        <w:rPr>
          <w:rFonts w:ascii="Arial" w:hAnsi="Arial" w:eastAsia="Arial"/>
          <w:b w:val="0"/>
          <w:color w:val="5A5A5A"/>
          <w:sz w:val="18"/>
        </w:rPr>
        <w:t>Внедрение простое: без отдельной платформы и без долгого проектного цикла.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Договор и доступы к 1С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2–4 рабочих дня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 w:val="0"/>
                <w:sz w:val="16"/>
              </w:rPr>
              <w:t>Можно начинать настройку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Настройка и запуск (около 4 часов)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1 рабочий день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 w:val="0"/>
                <w:sz w:val="16"/>
              </w:rPr>
              <w:t>Сервис подключен, роли и подписи настроены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Пилот на небольшой группе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3–7 рабочих дней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 w:val="0"/>
                <w:sz w:val="16"/>
              </w:rPr>
              <w:t>Проверен рабочий сценарий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Обучение ключевых сотрудников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параллельно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 w:val="0"/>
                <w:sz w:val="16"/>
              </w:rPr>
              <w:t>Видеоуроки и короткие инструкции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Подключение всех 750 сотрудников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2–3 недели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 w:val="0"/>
                <w:sz w:val="16"/>
              </w:rPr>
              <w:t>Массовый запуск личных кабинетов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Резерв 1 час поддержки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/>
                <w:sz w:val="16"/>
              </w:rPr>
              <w:t>по запросу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 w:val="0"/>
                <w:sz w:val="16"/>
              </w:rPr>
              <w:t>Вопросы и помощь по 1С после запуска</w:t>
            </w:r>
          </w:p>
        </w:tc>
      </w:tr>
    </w:tbl>
    <w:p>
      <w:pPr>
        <w:spacing w:after="200" w:before="0"/>
      </w:pPr>
      <w:r>
        <w:rPr>
          <w:rFonts w:ascii="Arial" w:hAnsi="Arial" w:eastAsia="Arial"/>
          <w:b/>
          <w:color w:val="1A1A1A"/>
          <w:sz w:val="18"/>
        </w:rPr>
        <w:t>Ориентир: настройка за 1 день · пилот за 1–2 недели · все 750 кабинетов за 1–1,5 месяца.</w:t>
      </w:r>
    </w:p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3. Бюджет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Статья</w:t>
            </w:r>
          </w:p>
        </w:tc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Пояснение</w:t>
            </w:r>
          </w:p>
        </w:tc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8"/>
              </w:rPr>
              <w:t>Сумма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Личные кабинеты, 750 шт. / 12 месяцев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 w:val="0"/>
                <w:color w:val="1A1A1A"/>
                <w:sz w:val="16"/>
              </w:rPr>
              <w:t>Пакеты 500 + 200 + 50</w:t>
            </w:r>
          </w:p>
        </w:tc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223 200 ₽</w:t>
            </w:r>
          </w:p>
        </w:tc>
      </w:tr>
      <w:tr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Настройка и запуск (~4 часа)</w:t>
            </w:r>
          </w:p>
        </w:tc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 w:val="0"/>
                <w:color w:val="1A1A1A"/>
                <w:sz w:val="16"/>
              </w:rPr>
              <w:t>Из подарочных часов линии консультаций</w:t>
            </w:r>
          </w:p>
        </w:tc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/>
                <w:color w:val="1F6B2E"/>
                <w:sz w:val="16"/>
              </w:rPr>
              <w:t>0 ₽</w:t>
            </w:r>
          </w:p>
        </w:tc>
      </w:tr>
      <w:tr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Резерв на вопросы по 1С (1 час)</w:t>
            </w:r>
          </w:p>
        </w:tc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 w:val="0"/>
                <w:color w:val="1A1A1A"/>
                <w:sz w:val="16"/>
              </w:rPr>
              <w:t>Из подарочных часов линии консультаций</w:t>
            </w:r>
          </w:p>
        </w:tc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/>
                <w:color w:val="1F6B2E"/>
                <w:sz w:val="16"/>
              </w:rPr>
              <w:t>0 ₽</w:t>
            </w:r>
          </w:p>
        </w:tc>
      </w:tr>
      <w:tr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Подарок: 5 часов линии консультаций</w:t>
            </w:r>
          </w:p>
        </w:tc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 w:val="0"/>
                <w:color w:val="1A1A1A"/>
                <w:sz w:val="16"/>
              </w:rPr>
              <w:t>Акция «Больше  чем кешбэк!» · выгода 18 300 ₽</w:t>
            </w:r>
          </w:p>
        </w:tc>
        <w:tc>
          <w:tcPr>
            <w:tcW w:type="dxa" w:w="3439"/>
            <w:shd w:fill="FFF8E8" w:val="clear"/>
          </w:tcPr>
          <w:p>
            <w:r>
              <w:rPr>
                <w:rFonts w:ascii="Arial" w:hAnsi="Arial" w:eastAsia="Arial"/>
                <w:b/>
                <w:color w:val="1F6B2E"/>
                <w:sz w:val="16"/>
              </w:rPr>
              <w:t>0 ₽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0C14A"/>
          <w:left w:val="single" w:sz="4" w:space="0" w:color="F0C14A"/>
          <w:bottom w:val="single" w:sz="4" w:space="0" w:color="F0C14A"/>
          <w:right w:val="single" w:sz="4" w:space="0" w:color="F0C14A"/>
          <w:insideH w:val="single" w:sz="4" w:space="0" w:color="F0C14A"/>
          <w:insideV w:val="single" w:sz="4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1A1A1A" w:val="clear"/>
          </w:tcPr>
          <w:p>
            <w:r>
              <w:rPr>
                <w:rFonts w:ascii="Arial" w:hAnsi="Arial" w:eastAsia="Arial"/>
                <w:b/>
                <w:color w:val="F0C14A"/>
                <w:sz w:val="22"/>
              </w:rPr>
              <w:t>Итого к оплате</w:t>
            </w:r>
          </w:p>
          <w:p>
            <w:r>
              <w:rPr>
                <w:rFonts w:ascii="Arial" w:hAnsi="Arial" w:eastAsia="Arial"/>
                <w:b w:val="0"/>
                <w:color w:val="FFFFFF"/>
                <w:sz w:val="16"/>
              </w:rPr>
              <w:t>Только пакет кабинетов. Часы линии — бесплатно.</w:t>
            </w:r>
          </w:p>
        </w:tc>
        <w:tc>
          <w:tcPr>
            <w:tcW w:type="dxa" w:w="5159"/>
            <w:shd w:fill="1A1A1A" w:val="clear"/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F0C14A"/>
                <w:sz w:val="32"/>
              </w:rPr>
              <w:t>223 200 ₽</w:t>
            </w:r>
          </w:p>
        </w:tc>
      </w:tr>
    </w:tbl>
    <w:p>
      <w:pPr>
        <w:spacing w:after="80" w:before="0"/>
        <w:pBdr>
          <w:bottom w:val="single" w:sz="18" w:space="2" w:color="F0C14A"/>
        </w:pBdr>
      </w:pPr>
      <w:r>
        <w:rPr>
          <w:rFonts w:ascii="Arial" w:hAnsi="Arial" w:eastAsia="Arial"/>
          <w:b/>
          <w:color w:val="1A1A1A"/>
          <w:sz w:val="24"/>
        </w:rPr>
        <w:t>Сравнение с другими решениями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6"/>
              </w:rPr>
              <w:t>Критерий</w:t>
            </w:r>
          </w:p>
        </w:tc>
        <w:tc>
          <w:tcPr>
            <w:tcW w:type="dxa" w:w="3439"/>
            <w:shd w:fill="F0C14A" w:val="clear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Форус + 1С:Кабинет сотрудника</w:t>
            </w:r>
          </w:p>
        </w:tc>
        <w:tc>
          <w:tcPr>
            <w:tcW w:type="dxa" w:w="3439"/>
            <w:shd w:fill="1A1A1A" w:val="clear"/>
          </w:tcPr>
          <w:p>
            <w:r>
              <w:rPr>
                <w:rFonts w:ascii="Arial" w:hAnsi="Arial" w:eastAsia="Arial"/>
                <w:b/>
                <w:color w:val="FFFFFF"/>
                <w:sz w:val="16"/>
              </w:rPr>
              <w:t>Другие операторы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Сложность запуска</w:t>
            </w:r>
          </w:p>
        </w:tc>
        <w:tc>
          <w:tcPr>
            <w:tcW w:type="dxa" w:w="3439"/>
            <w:shd w:fill="EAF6EA" w:val="clear"/>
          </w:tcPr>
          <w:p>
            <w:r>
              <w:rPr>
                <w:rFonts w:ascii="Arial" w:hAnsi="Arial" w:eastAsia="Arial"/>
                <w:b w:val="0"/>
                <w:color w:val="1F6B2E"/>
                <w:sz w:val="16"/>
              </w:rPr>
              <w:t>Типовая настройка около 4 часов</w:t>
            </w:r>
          </w:p>
        </w:tc>
        <w:tc>
          <w:tcPr>
            <w:tcW w:type="dxa" w:w="3439"/>
            <w:shd w:fill="F9EAEA" w:val="clear"/>
          </w:tcPr>
          <w:p>
            <w:r>
              <w:rPr>
                <w:rFonts w:ascii="Arial" w:hAnsi="Arial" w:eastAsia="Arial"/>
                <w:b w:val="0"/>
                <w:color w:val="8C2020"/>
                <w:sz w:val="16"/>
              </w:rPr>
              <w:t>Часто долгое внедрение новой системы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Где работают сотрудники</w:t>
            </w:r>
          </w:p>
        </w:tc>
        <w:tc>
          <w:tcPr>
            <w:tcW w:type="dxa" w:w="3439"/>
            <w:shd w:fill="EAF6EA" w:val="clear"/>
          </w:tcPr>
          <w:p>
            <w:r>
              <w:rPr>
                <w:rFonts w:ascii="Arial" w:hAnsi="Arial" w:eastAsia="Arial"/>
                <w:b w:val="0"/>
                <w:color w:val="1F6B2E"/>
                <w:sz w:val="16"/>
              </w:rPr>
              <w:t>В привычной 1С и личном кабинете</w:t>
            </w:r>
          </w:p>
        </w:tc>
        <w:tc>
          <w:tcPr>
            <w:tcW w:type="dxa" w:w="3439"/>
            <w:shd w:fill="F9EAEA" w:val="clear"/>
          </w:tcPr>
          <w:p>
            <w:r>
              <w:rPr>
                <w:rFonts w:ascii="Arial" w:hAnsi="Arial" w:eastAsia="Arial"/>
                <w:b w:val="0"/>
                <w:color w:val="8C2020"/>
                <w:sz w:val="16"/>
              </w:rPr>
              <w:t>Отдельная кадровая платформа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Нагрузка на ИТ-отдел</w:t>
            </w:r>
          </w:p>
        </w:tc>
        <w:tc>
          <w:tcPr>
            <w:tcW w:type="dxa" w:w="3439"/>
            <w:shd w:fill="EAF6EA" w:val="clear"/>
          </w:tcPr>
          <w:p>
            <w:r>
              <w:rPr>
                <w:rFonts w:ascii="Arial" w:hAnsi="Arial" w:eastAsia="Arial"/>
                <w:b w:val="0"/>
                <w:color w:val="1F6B2E"/>
                <w:sz w:val="16"/>
              </w:rPr>
              <w:t>Без новых клиентских лицензий 1С</w:t>
            </w:r>
          </w:p>
        </w:tc>
        <w:tc>
          <w:tcPr>
            <w:tcW w:type="dxa" w:w="3439"/>
            <w:shd w:fill="F9EAEA" w:val="clear"/>
          </w:tcPr>
          <w:p>
            <w:r>
              <w:rPr>
                <w:rFonts w:ascii="Arial" w:hAnsi="Arial" w:eastAsia="Arial"/>
                <w:b w:val="0"/>
                <w:color w:val="8C2020"/>
                <w:sz w:val="16"/>
              </w:rPr>
              <w:t>Новые доступы, интеграции, сопровождение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Где хранятся документы</w:t>
            </w:r>
          </w:p>
        </w:tc>
        <w:tc>
          <w:tcPr>
            <w:tcW w:type="dxa" w:w="3439"/>
            <w:shd w:fill="EAF6EA" w:val="clear"/>
          </w:tcPr>
          <w:p>
            <w:r>
              <w:rPr>
                <w:rFonts w:ascii="Arial" w:hAnsi="Arial" w:eastAsia="Arial"/>
                <w:b w:val="0"/>
                <w:color w:val="1F6B2E"/>
                <w:sz w:val="16"/>
              </w:rPr>
              <w:t>В вашей базе 1С</w:t>
            </w:r>
          </w:p>
        </w:tc>
        <w:tc>
          <w:tcPr>
            <w:tcW w:type="dxa" w:w="3439"/>
            <w:shd w:fill="F9EAEA" w:val="clear"/>
          </w:tcPr>
          <w:p>
            <w:r>
              <w:rPr>
                <w:rFonts w:ascii="Arial" w:hAnsi="Arial" w:eastAsia="Arial"/>
                <w:b w:val="0"/>
                <w:color w:val="8C2020"/>
                <w:sz w:val="16"/>
              </w:rPr>
              <w:t>Облако оператора, часто за отдельную плату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1A1A1A"/>
                <w:sz w:val="16"/>
              </w:rPr>
              <w:t>Оплата запуска</w:t>
            </w:r>
          </w:p>
        </w:tc>
        <w:tc>
          <w:tcPr>
            <w:tcW w:type="dxa" w:w="3439"/>
            <w:shd w:fill="EAF6EA" w:val="clear"/>
          </w:tcPr>
          <w:p>
            <w:r>
              <w:rPr>
                <w:rFonts w:ascii="Arial" w:hAnsi="Arial" w:eastAsia="Arial"/>
                <w:b w:val="0"/>
                <w:color w:val="1F6B2E"/>
                <w:sz w:val="16"/>
              </w:rPr>
              <w:t>Часы поддержки — в подарок</w:t>
            </w:r>
          </w:p>
        </w:tc>
        <w:tc>
          <w:tcPr>
            <w:tcW w:type="dxa" w:w="3439"/>
            <w:shd w:fill="F9EAEA" w:val="clear"/>
          </w:tcPr>
          <w:p>
            <w:r>
              <w:rPr>
                <w:rFonts w:ascii="Arial" w:hAnsi="Arial" w:eastAsia="Arial"/>
                <w:b w:val="0"/>
                <w:color w:val="8C2020"/>
                <w:sz w:val="16"/>
              </w:rPr>
              <w:t>Внедрение обычно оплачивается отдельно</w:t>
            </w:r>
          </w:p>
        </w:tc>
      </w:tr>
    </w:tbl>
    <w:p>
      <w:pPr>
        <w:spacing w:after="120" w:before="0"/>
      </w:pPr>
      <w:r>
        <w:rPr>
          <w:rFonts w:ascii="Arial" w:hAnsi="Arial" w:eastAsia="Arial"/>
          <w:b w:val="0"/>
          <w:color w:val="1A1A1A"/>
          <w:sz w:val="20"/>
        </w:rPr>
      </w:r>
    </w:p>
    <w:p>
      <w:pPr>
        <w:spacing w:after="120" w:before="0"/>
        <w:jc w:val="center"/>
      </w:pPr>
      <w:r>
        <w:rPr>
          <w:rFonts w:ascii="Arial" w:hAnsi="Arial" w:eastAsia="Arial"/>
          <w:b/>
          <w:color w:val="1A1A1A"/>
          <w:sz w:val="22"/>
        </w:rPr>
        <w:t>Готовы подключить 750 кабинетов и помочь с запуском</w:t>
      </w:r>
    </w:p>
    <w:p>
      <w:pPr>
        <w:spacing w:after="120" w:before="0"/>
        <w:jc w:val="center"/>
      </w:pPr>
      <w:r>
        <w:rPr>
          <w:rFonts w:ascii="Arial" w:hAnsi="Arial" w:eastAsia="Arial"/>
          <w:b w:val="0"/>
          <w:color w:val="5A5A5A"/>
          <w:sz w:val="18"/>
        </w:rPr>
        <w:t>Проведём демонстрацию для кадровой службы и ИТ-отдела и ответим на вопросы.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0C14A"/>
          <w:left w:val="single" w:sz="4" w:space="0" w:color="F0C14A"/>
          <w:bottom w:val="single" w:sz="4" w:space="0" w:color="F0C14A"/>
          <w:right w:val="single" w:sz="4" w:space="0" w:color="F0C14A"/>
          <w:insideH w:val="single" w:sz="4" w:space="0" w:color="F0C14A"/>
          <w:insideV w:val="single" w:sz="4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FF8E8" w:val="clear"/>
          </w:tcPr>
          <w:p>
            <w:r>
              <w:rPr>
                <w:rFonts w:ascii="Arial" w:hAnsi="Arial" w:eastAsia="Arial"/>
                <w:b w:val="0"/>
                <w:color w:val="5A5A5A"/>
                <w:sz w:val="16"/>
              </w:rPr>
              <w:t>Ваш менеджер</w:t>
            </w:r>
          </w:p>
          <w:p>
            <w:r>
              <w:rPr>
                <w:rFonts w:ascii="Arial" w:hAnsi="Arial" w:eastAsia="Arial"/>
                <w:b/>
                <w:sz w:val="24"/>
              </w:rPr>
              <w:t>Данил Кургузов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dkurguzov@forus.ru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+7 (3952) 78-00-00</w:t>
            </w:r>
          </w:p>
        </w:tc>
        <w:tc>
          <w:tcPr>
            <w:tcW w:type="dxa" w:w="5159"/>
            <w:shd w:fill="FFF8E8" w:val="clear"/>
          </w:tcPr>
          <w:p>
            <w:r>
              <w:rPr>
                <w:rFonts w:ascii="Arial" w:hAnsi="Arial" w:eastAsia="Arial"/>
                <w:b/>
                <w:sz w:val="22"/>
              </w:rPr>
              <w:t>ГК «Форус»</w:t>
            </w:r>
          </w:p>
          <w:p>
            <w:r>
              <w:rPr>
                <w:rFonts w:ascii="Arial" w:hAnsi="Arial" w:eastAsia="Arial"/>
                <w:b w:val="0"/>
                <w:color w:val="5A5A5A"/>
                <w:sz w:val="18"/>
              </w:rPr>
              <w:t>www.forus.ru</w:t>
            </w:r>
          </w:p>
          <w:p>
            <w:r>
              <w:rPr>
                <w:rFonts w:ascii="Arial" w:hAnsi="Arial" w:eastAsia="Arial"/>
                <w:b w:val="0"/>
                <w:color w:val="5A5A5A"/>
                <w:sz w:val="18"/>
              </w:rPr>
              <w:t>г. Иркутск, ул. Ямская, 1/1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