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CD1CA2" w14:textId="7675BD1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Общее Сравнение</w:t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543D6E51" w14:textId="77777777">
      <w:pPr>
        <w:pStyle w:val="732"/>
        <w:numPr>
          <w:ilvl w:val="0"/>
          <w:numId w:val="1"/>
        </w:numPr>
        <w:pBdr/>
        <w:spacing w:after="0" w:line="240" w:lineRule="auto"/>
        <w:ind w:firstLine="0"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1С-ЭПД</w:t>
      </w:r>
      <w:r>
        <w:rPr>
          <w:rFonts w:ascii="Times New Roman" w:hAnsi="Times New Roman" w:cs="Times New Roman"/>
          <w:sz w:val="18"/>
          <w:szCs w:val="18"/>
        </w:rPr>
        <w:t xml:space="preserve"> — это специализированный инструмент для обмена транспортными документами (</w:t>
      </w:r>
      <w:r>
        <w:rPr>
          <w:rFonts w:ascii="Times New Roman" w:hAnsi="Times New Roman" w:cs="Times New Roman"/>
          <w:sz w:val="18"/>
          <w:szCs w:val="18"/>
        </w:rPr>
        <w:t xml:space="preserve">ЭТрН</w:t>
      </w:r>
      <w:r>
        <w:rPr>
          <w:rFonts w:ascii="Times New Roman" w:hAnsi="Times New Roman" w:cs="Times New Roman"/>
          <w:sz w:val="18"/>
          <w:szCs w:val="18"/>
        </w:rPr>
        <w:t xml:space="preserve">, путевые листы) с передачей данных в госсистему (ГИС ЭПД). </w:t>
      </w:r>
      <w:r>
        <w:rPr>
          <w:rFonts w:ascii="Times New Roman" w:hAnsi="Times New Roman" w:cs="Times New Roman"/>
          <w:sz w:val="18"/>
          <w:szCs w:val="18"/>
        </w:rPr>
      </w:r>
    </w:p>
    <w:p w14:paraId="1392EDC0" w14:textId="77777777">
      <w:pPr>
        <w:pStyle w:val="732"/>
        <w:pBdr/>
        <w:spacing w:after="0" w:line="240" w:lineRule="auto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0426B424" w14:textId="35324EB6">
      <w:pPr>
        <w:pStyle w:val="732"/>
        <w:numPr>
          <w:ilvl w:val="0"/>
          <w:numId w:val="1"/>
        </w:numPr>
        <w:pBdr/>
        <w:spacing w:after="0" w:line="240" w:lineRule="auto"/>
        <w:ind w:firstLine="0"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Доки </w:t>
      </w:r>
      <w:r>
        <w:rPr>
          <w:rFonts w:ascii="Times New Roman" w:hAnsi="Times New Roman" w:cs="Times New Roman"/>
          <w:sz w:val="18"/>
          <w:szCs w:val="18"/>
        </w:rPr>
        <w:t xml:space="preserve">— это универсальный сервис для общего электронного документооборота (УПД, счета, акты), который может работать как внутри 1С, так и через браузер</w:t>
      </w:r>
      <w:r>
        <w:rPr>
          <w:rFonts w:ascii="Times New Roman" w:hAnsi="Times New Roman" w:cs="Times New Roman"/>
          <w:sz w:val="18"/>
          <w:szCs w:val="18"/>
        </w:rPr>
        <w:t xml:space="preserve"> + позже будет внедрен обмен </w:t>
      </w:r>
      <w:r>
        <w:rPr>
          <w:rFonts w:ascii="Times New Roman" w:hAnsi="Times New Roman" w:cs="Times New Roman"/>
          <w:sz w:val="18"/>
          <w:szCs w:val="18"/>
        </w:rPr>
        <w:t xml:space="preserve">эпд</w:t>
      </w:r>
      <w:r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</w:r>
    </w:p>
    <w:p w14:paraId="21E4C78F" w14:textId="77777777">
      <w:pPr>
        <w:pStyle w:val="732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Style w:val="73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3112"/>
        <w:gridCol w:w="3115"/>
      </w:tblGrid>
      <w:tr>
        <w:trPr/>
        <w:tc>
          <w:tcPr>
            <w:shd w:val="clear" w:color="auto" w:fill="d9d9d9" w:themeFill="background1" w:themeFillShade="D9"/>
            <w:tcBorders/>
            <w:tcW w:w="3118" w:type="dxa"/>
            <w:textDirection w:val="lrTb"/>
            <w:noWrap w:val="false"/>
          </w:tcPr>
          <w:p w14:paraId="2173C5A8" w14:textId="7E3E2D16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Характеристика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3112" w:type="dxa"/>
            <w:textDirection w:val="lrTb"/>
            <w:noWrap w:val="false"/>
          </w:tcPr>
          <w:p w14:paraId="71729399" w14:textId="5AF0353F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1С-ЭПД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3115" w:type="dxa"/>
            <w:textDirection w:val="lrTb"/>
            <w:noWrap w:val="false"/>
          </w:tcPr>
          <w:p w14:paraId="53953F0E" w14:textId="62EA865E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Сервис Доки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78E26F44" w14:textId="65426310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Основная цель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112" w:type="dxa"/>
            <w:textDirection w:val="lrTb"/>
            <w:noWrap w:val="false"/>
          </w:tcPr>
          <w:p w14:paraId="21D37A9E" w14:textId="0C22B834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Перевозочные документы (логистика)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4913BD10" w14:textId="3EDF3DC5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Общий документооборот (счета, акты)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2BE39FE1" w14:textId="2D3A0694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Интерфейс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112" w:type="dxa"/>
            <w:textDirection w:val="lrTb"/>
            <w:noWrap w:val="false"/>
          </w:tcPr>
          <w:p w14:paraId="5679558D" w14:textId="377DEEAF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Только внутри программы1С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07D3E1C3" w14:textId="261B3A07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1С + веб-кабинет + мобильное приложение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217B9521" w14:textId="2D5513EE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Хранение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112" w:type="dxa"/>
            <w:textDirection w:val="lrTb"/>
            <w:noWrap w:val="false"/>
          </w:tcPr>
          <w:p w14:paraId="1D14D753" w14:textId="18157FF9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стороне пользователя (в базе 1С)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439557CE" w14:textId="33EA563F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Облачный архив (не зависит от базы 1С)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30C9918C" w14:textId="6CE67771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Дополнительно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112" w:type="dxa"/>
            <w:textDirection w:val="lrTb"/>
            <w:noWrap w:val="false"/>
          </w:tcPr>
          <w:p w14:paraId="3FE180E0" w14:textId="7D58C5A9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Интеграция с ГИС ЭПД, работа с QR-кодами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4919E31F" w14:textId="3AF4117D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Шаблоны для маркетплейсов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Ozon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WB)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692A29DD" w14:textId="544335B5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оступ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112" w:type="dxa"/>
            <w:textDirection w:val="lrTb"/>
            <w:noWrap w:val="false"/>
          </w:tcPr>
          <w:p w14:paraId="1194F5C8" w14:textId="434EECA4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Требует наличия учетной системы 1С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1AA5A737" w14:textId="31703832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Можно работать без 1С через браузер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19621422" w14:textId="77777777">
      <w:pPr>
        <w:pStyle w:val="732"/>
        <w:pBdr/>
        <w:spacing w:after="0" w:line="240" w:lineRule="auto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83A0BA9" w14:textId="366B9202">
      <w:pPr>
        <w:pStyle w:val="732"/>
        <w:pBdr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Плюсы и минусы</w:t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 w14:paraId="0DFB89B3" w14:textId="77777777">
      <w:pPr>
        <w:pStyle w:val="732"/>
        <w:pBdr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tbl>
      <w:tblPr>
        <w:tblStyle w:val="738"/>
        <w:tblW w:w="0" w:type="auto"/>
        <w:tblBorders/>
        <w:tblLook w:val="04A0" w:firstRow="1" w:lastRow="0" w:firstColumn="1" w:lastColumn="0" w:noHBand="0" w:noVBand="1"/>
      </w:tblPr>
      <w:tblGrid>
        <w:gridCol w:w="2334"/>
        <w:gridCol w:w="2333"/>
        <w:gridCol w:w="2334"/>
        <w:gridCol w:w="2334"/>
      </w:tblGrid>
      <w:tr>
        <w:trPr/>
        <w:tc>
          <w:tcPr>
            <w:gridSpan w:val="2"/>
            <w:shd w:val="clear" w:color="auto" w:fill="a6a6a6" w:themeFill="background1" w:themeFillShade="A6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tcW w:w="4667" w:type="dxa"/>
            <w:textDirection w:val="lrTb"/>
            <w:noWrap w:val="false"/>
          </w:tcPr>
          <w:p w14:paraId="0655E4EE" w14:textId="7C708DA1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1с - ЭПД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auto" w:fill="a6a6a6" w:themeFill="background1" w:themeFillShade="A6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tcW w:w="4668" w:type="dxa"/>
            <w:textDirection w:val="lrTb"/>
            <w:noWrap w:val="false"/>
          </w:tcPr>
          <w:p w14:paraId="25E7B1CC" w14:textId="7F32A5CC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Доки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1d1d1" w:themeFill="background2" w:themeFillShade="E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34" w:type="dxa"/>
            <w:textDirection w:val="lrTb"/>
            <w:noWrap w:val="false"/>
          </w:tcPr>
          <w:p w14:paraId="46CA097D" w14:textId="550F7C58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+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d1d1d1" w:themeFill="background2" w:themeFillShade="E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33" w:type="dxa"/>
            <w:textDirection w:val="lrTb"/>
            <w:noWrap w:val="false"/>
          </w:tcPr>
          <w:p w14:paraId="4FDAEBEE" w14:textId="42D4FD16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d1d1d1" w:themeFill="background2" w:themeFillShade="E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34" w:type="dxa"/>
            <w:textDirection w:val="lrTb"/>
            <w:noWrap w:val="false"/>
          </w:tcPr>
          <w:p w14:paraId="1C99FC67" w14:textId="31D63166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+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d1d1d1" w:themeFill="background2" w:themeFillShade="E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34" w:type="dxa"/>
            <w:textDirection w:val="lrTb"/>
            <w:noWrap w:val="false"/>
          </w:tcPr>
          <w:p w14:paraId="5A74C752" w14:textId="173931B9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12" w:space="0"/>
              <w:left w:val="single" w:color="auto" w:sz="12" w:space="0"/>
            </w:tcBorders>
            <w:tcW w:w="2334" w:type="dxa"/>
            <w:textDirection w:val="lrTb"/>
            <w:noWrap w:val="false"/>
          </w:tcPr>
          <w:p w14:paraId="6416C807" w14:textId="59259551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Автозаполнение: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Данные в транспортные накладные подтягиваются напрямую из учетных документов 1С.</w: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right w:val="single" w:color="auto" w:sz="12" w:space="0"/>
            </w:tcBorders>
            <w:tcW w:w="2333" w:type="dxa"/>
            <w:textDirection w:val="lrTb"/>
            <w:noWrap w:val="false"/>
          </w:tcPr>
          <w:p w14:paraId="14EE1487" w14:textId="77777777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Привязка к базе: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r>
          </w:p>
          <w:p w14:paraId="5904B02C" w14:textId="00AD56F8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Если база 1С недоступна или «зависла», отправить документы невозможно.</w: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</w:tcBorders>
            <w:tcW w:w="2334" w:type="dxa"/>
            <w:textDirection w:val="lrTb"/>
            <w:noWrap w:val="false"/>
          </w:tcPr>
          <w:p w14:paraId="23E77CF3" w14:textId="38838917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Облачная надежность: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Документы не потеряются при сбое компьютера или базы данных.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12" w:space="0"/>
              <w:right w:val="single" w:color="auto" w:sz="12" w:space="0"/>
            </w:tcBorders>
            <w:tcW w:w="2334" w:type="dxa"/>
            <w:textDirection w:val="lrTb"/>
            <w:noWrap w:val="false"/>
          </w:tcPr>
          <w:p w14:paraId="02B13E83" w14:textId="694E22F5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Стоимость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Может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быть дороже базовых тарифов стандартного 1С-ЭДО при больших объемах.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Borders>
              <w:left w:val="single" w:color="auto" w:sz="12" w:space="0"/>
            </w:tcBorders>
            <w:tcW w:w="2334" w:type="dxa"/>
            <w:textDirection w:val="lrTb"/>
            <w:noWrap w:val="false"/>
          </w:tcPr>
          <w:p w14:paraId="7CF1661F" w14:textId="2B34F106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Госстандарт: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Полное соответствие требованиям ФНС и Минтранса для проверки на дорогах (QR-коды для ГИБДД).</w: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2333" w:type="dxa"/>
            <w:textDirection w:val="lrTb"/>
            <w:noWrap w:val="false"/>
          </w:tcPr>
          <w:p w14:paraId="53E7B38A" w14:textId="3996309B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Узкий профиль: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Предназначен в первую очередь для логистических операций.</w: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  <w:tc>
          <w:tcPr>
            <w:tcBorders>
              <w:left w:val="single" w:color="auto" w:sz="12" w:space="0"/>
            </w:tcBorders>
            <w:tcW w:w="2334" w:type="dxa"/>
            <w:textDirection w:val="lrTb"/>
            <w:noWrap w:val="false"/>
          </w:tcPr>
          <w:p w14:paraId="7ADF8DC5" w14:textId="4AC18192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Гибкость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Удобно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для сотрудников вне офиса за счет веб-версии и мобильного доступа.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2334" w:type="dxa"/>
            <w:textDirection w:val="lrTb"/>
            <w:noWrap w:val="false"/>
          </w:tcPr>
          <w:p w14:paraId="6D4EBA32" w14:textId="2F78B9DF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Дублирование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Для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некоторых пользователей работа в двух интерфейсах (1С и веб) может показаться избыточной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auto" w:sz="12" w:space="0"/>
            </w:tcBorders>
            <w:tcW w:w="2334" w:type="dxa"/>
            <w:textDirection w:val="lrTb"/>
            <w:noWrap w:val="false"/>
          </w:tcPr>
          <w:p w14:paraId="68CD96FE" w14:textId="14FC7DDB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Мобильность: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Наличие мобильного приложения для водителей и врачей (подпись путевых листов).</w: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2333" w:type="dxa"/>
            <w:textDirection w:val="lrTb"/>
            <w:noWrap w:val="false"/>
          </w:tcPr>
          <w:p w14:paraId="322672E7" w14:textId="77777777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>
              <w:left w:val="single" w:color="auto" w:sz="12" w:space="0"/>
            </w:tcBorders>
            <w:tcW w:w="2334" w:type="dxa"/>
            <w:textDirection w:val="lrTb"/>
            <w:noWrap w:val="false"/>
          </w:tcPr>
          <w:p w14:paraId="0812DF96" w14:textId="4118D679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Маршрутизация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Есть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функционал для настройки сложных путей согласования документов внутри компании.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2334" w:type="dxa"/>
            <w:textDirection w:val="lrTb"/>
            <w:noWrap w:val="false"/>
          </w:tcPr>
          <w:p w14:paraId="571844E6" w14:textId="77777777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auto" w:sz="12" w:space="0"/>
            </w:tcBorders>
            <w:tcW w:w="2334" w:type="dxa"/>
            <w:textDirection w:val="lrTb"/>
            <w:noWrap w:val="false"/>
          </w:tcPr>
          <w:p w14:paraId="4960F98D" w14:textId="77777777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>
              <w:right w:val="single" w:color="auto" w:sz="12" w:space="0"/>
            </w:tcBorders>
            <w:tcW w:w="2333" w:type="dxa"/>
            <w:textDirection w:val="lrTb"/>
            <w:noWrap w:val="false"/>
          </w:tcPr>
          <w:p w14:paraId="2852674C" w14:textId="77777777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>
              <w:left w:val="single" w:color="auto" w:sz="12" w:space="0"/>
            </w:tcBorders>
            <w:tcW w:w="2334" w:type="dxa"/>
            <w:textDirection w:val="lrTb"/>
            <w:noWrap w:val="false"/>
          </w:tcPr>
          <w:p w14:paraId="7C51969D" w14:textId="292F097B">
            <w:pPr>
              <w:pStyle w:val="732"/>
              <w:pBdr/>
              <w:spacing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Выгода для старта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Часто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предоставляется безлимитный доступ на первые 3 месяца для новых клиентов.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tcBorders>
              <w:right w:val="single" w:color="auto" w:sz="12" w:space="0"/>
            </w:tcBorders>
            <w:tcW w:w="2334" w:type="dxa"/>
            <w:textDirection w:val="lrTb"/>
            <w:noWrap w:val="false"/>
          </w:tcPr>
          <w:p w14:paraId="610BF43A" w14:textId="77777777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</w:tbl>
    <w:p w14:paraId="435C8D10" w14:textId="77777777">
      <w:pPr>
        <w:pStyle w:val="732"/>
        <w:pBdr/>
        <w:spacing w:after="0" w:line="240" w:lineRule="auto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3E030E84" w14:textId="6BF22404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Если ваша задача — автоматизировать перевозки и отчетность перед ГИС ЭПД, выбирайте 1С-ЭПД. Если нужен универсальный ЭДО с доступом из любой точки мира и защитой от потери базы, лучше подойдет Доки.</w:t>
      </w:r>
      <w:r>
        <w:rPr>
          <w:rFonts w:ascii="Times New Roman" w:hAnsi="Times New Roman" w:cs="Times New Roman"/>
          <w:sz w:val="20"/>
          <w:szCs w:val="20"/>
        </w:rPr>
      </w:r>
    </w:p>
    <w:p w14:paraId="60E62A3D" w14:textId="7777777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C7FFF58" w14:textId="227C000D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Главное отличие в том, что 1С-ЭПД — это узкоспециализированный инструмент для транспортной логистики с обязательной связью с государством, а Доки — это универсальная «облачная почта» для любых документов бизнеса (счетов, актов, УПД)</w:t>
      </w:r>
      <w:r>
        <w:rPr>
          <w:rFonts w:ascii="Times New Roman" w:hAnsi="Times New Roman" w:cs="Times New Roman"/>
          <w:sz w:val="20"/>
          <w:szCs w:val="20"/>
        </w:rPr>
      </w:r>
    </w:p>
    <w:p w14:paraId="6B6CCB57" w14:textId="7777777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7C341BB" w14:textId="60F7A61C">
      <w:pPr>
        <w:pStyle w:val="732"/>
        <w:numPr>
          <w:ilvl w:val="0"/>
          <w:numId w:val="7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Сфера применения и типы документов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</w:r>
    </w:p>
    <w:p w14:paraId="6771FF7A" w14:textId="5D4025E6">
      <w:pPr>
        <w:pStyle w:val="732"/>
        <w:numPr>
          <w:ilvl w:val="0"/>
          <w:numId w:val="4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1С-ЭПД</w:t>
      </w:r>
      <w:r>
        <w:rPr>
          <w:rFonts w:ascii="Times New Roman" w:hAnsi="Times New Roman" w:cs="Times New Roman"/>
          <w:sz w:val="20"/>
          <w:szCs w:val="20"/>
        </w:rPr>
        <w:t xml:space="preserve">: работает</w:t>
      </w:r>
      <w:r>
        <w:rPr>
          <w:rFonts w:ascii="Times New Roman" w:hAnsi="Times New Roman" w:cs="Times New Roman"/>
          <w:sz w:val="20"/>
          <w:szCs w:val="20"/>
        </w:rPr>
        <w:t xml:space="preserve"> только с форматами, утвержденными ФНС и Минтрансом для логистики (электронные транспортные накладные, путевые листы, заказы-наряды и сопроводительные ведомости). Обязателен для тех, кому нужно передавать данные в ГИС ЭПД для проверок ГИБДД по QR-кодам</w:t>
      </w:r>
      <w:r>
        <w:rPr>
          <w:rFonts w:ascii="Times New Roman" w:hAnsi="Times New Roman" w:cs="Times New Roman"/>
          <w:sz w:val="20"/>
          <w:szCs w:val="20"/>
        </w:rPr>
      </w:r>
    </w:p>
    <w:p w14:paraId="440E36C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77BF9BF" w14:textId="196871B6">
      <w:pPr>
        <w:pStyle w:val="732"/>
        <w:numPr>
          <w:ilvl w:val="0"/>
          <w:numId w:val="4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Доки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у</w:t>
      </w:r>
      <w:r>
        <w:rPr>
          <w:rFonts w:ascii="Times New Roman" w:hAnsi="Times New Roman" w:cs="Times New Roman"/>
          <w:sz w:val="20"/>
          <w:szCs w:val="20"/>
        </w:rPr>
        <w:t xml:space="preserve">ниверсальный сервис для стандартного ЭДО (УПД, счета-фактуры, договоры). Он не заменяет специализированный 1С-ЭПД в части работы с ГИС ЭПД, но идеален для обмена первичкой с поставщиками, клиентами и маркетплейсами (</w:t>
      </w:r>
      <w:r>
        <w:rPr>
          <w:rFonts w:ascii="Times New Roman" w:hAnsi="Times New Roman" w:cs="Times New Roman"/>
          <w:sz w:val="20"/>
          <w:szCs w:val="20"/>
        </w:rPr>
        <w:t xml:space="preserve">Ozon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Wildberries</w:t>
      </w:r>
      <w:r>
        <w:rPr>
          <w:rFonts w:ascii="Times New Roman" w:hAnsi="Times New Roman" w:cs="Times New Roman"/>
          <w:sz w:val="20"/>
          <w:szCs w:val="20"/>
        </w:rPr>
        <w:t xml:space="preserve">).</w:t>
      </w:r>
      <w:r>
        <w:rPr>
          <w:rFonts w:ascii="Times New Roman" w:hAnsi="Times New Roman" w:cs="Times New Roman"/>
          <w:sz w:val="20"/>
          <w:szCs w:val="20"/>
        </w:rPr>
      </w:r>
    </w:p>
    <w:p w14:paraId="543C0C8F" w14:textId="77777777">
      <w:pPr>
        <w:pStyle w:val="732"/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98D7E88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FBD1A1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B7738D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5B854AF" w14:textId="7CFDA179">
      <w:pPr>
        <w:pStyle w:val="732"/>
        <w:numPr>
          <w:ilvl w:val="0"/>
          <w:numId w:val="7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Способ доступа и мобильность: </w:t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 w14:paraId="3B95BD07" w14:textId="77777777">
      <w:pPr>
        <w:pStyle w:val="732"/>
        <w:pBdr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34DD1F0" w14:textId="104B1888">
      <w:pPr>
        <w:pStyle w:val="732"/>
        <w:numPr>
          <w:ilvl w:val="0"/>
          <w:numId w:val="5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2466687</wp:posOffset>
                </wp:positionH>
                <wp:positionV relativeFrom="paragraph">
                  <wp:posOffset>19050</wp:posOffset>
                </wp:positionV>
                <wp:extent cx="3672840" cy="2387600"/>
                <wp:effectExtent l="19050" t="19050" r="22860" b="1270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72839" cy="2387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194.23pt;mso-position-horizontal:absolute;mso-position-vertical-relative:text;margin-top:1.50pt;mso-position-vertical:absolute;width:289.20pt;height:188.00pt;mso-wrap-distance-left:9.00pt;mso-wrap-distance-top:0.00pt;mso-wrap-distance-right:9.00pt;mso-wrap-distance-bottom:0.00pt;z-index:1;" strokecolor="#000000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 xml:space="preserve">1С-ЭПД</w:t>
      </w:r>
      <w:r>
        <w:rPr>
          <w:rFonts w:ascii="Times New Roman" w:hAnsi="Times New Roman" w:cs="Times New Roman"/>
          <w:sz w:val="20"/>
          <w:szCs w:val="20"/>
        </w:rPr>
        <w:t xml:space="preserve">: полностью</w:t>
      </w:r>
      <w:r>
        <w:rPr>
          <w:rFonts w:ascii="Times New Roman" w:hAnsi="Times New Roman" w:cs="Times New Roman"/>
          <w:sz w:val="20"/>
          <w:szCs w:val="20"/>
        </w:rPr>
        <w:t xml:space="preserve"> интегрирован в интерфейс 1С. Для водителей и медиков предусмотрено мобильное приложение, чтобы ставить подписи в пути. Однако офисные сотрудники работают строго в учетной системе.</w:t>
      </w:r>
      <w:r>
        <w:rPr>
          <w:rFonts w:ascii="Times New Roman" w:hAnsi="Times New Roman" w:cs="Times New Roman"/>
          <w:sz w:val="20"/>
          <w:szCs w:val="20"/>
        </w:rPr>
      </w:r>
    </w:p>
    <w:p w14:paraId="5B7BA0F4" w14:textId="7B200D1D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ECDE552" w14:textId="6F55344F">
      <w:pPr>
        <w:pStyle w:val="732"/>
        <w:numPr>
          <w:ilvl w:val="0"/>
          <w:numId w:val="5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Доки</w:t>
      </w:r>
      <w:r>
        <w:rPr>
          <w:rFonts w:ascii="Times New Roman" w:hAnsi="Times New Roman" w:cs="Times New Roman"/>
          <w:sz w:val="20"/>
          <w:szCs w:val="20"/>
        </w:rPr>
        <w:t xml:space="preserve">: дает</w:t>
      </w:r>
      <w:r>
        <w:rPr>
          <w:rFonts w:ascii="Times New Roman" w:hAnsi="Times New Roman" w:cs="Times New Roman"/>
          <w:sz w:val="20"/>
          <w:szCs w:val="20"/>
        </w:rPr>
        <w:t xml:space="preserve"> свободу выбора — можно работать прямо в 1С (через расширение) или через любой браузер. Это удобно, если директор хочет подписать документы с телефона или планшета, не заходя в тяжелую базу 1С.</w:t>
      </w:r>
      <w:r>
        <w:rPr>
          <w:rFonts w:ascii="Times New Roman" w:hAnsi="Times New Roman" w:cs="Times New Roman"/>
          <w:sz w:val="20"/>
          <w:szCs w:val="20"/>
        </w:rPr>
      </w:r>
    </w:p>
    <w:p w14:paraId="6CFE6177" w14:textId="38F35E93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C81BDCF" w14:textId="725064B4">
      <w:pPr>
        <w:pStyle w:val="732"/>
        <w:numPr>
          <w:ilvl w:val="0"/>
          <w:numId w:val="7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Хранение и надежность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</w:t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 w14:paraId="7D24C1FD" w14:textId="7E547C8E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 w14:paraId="5E7247EB" w14:textId="6356194B">
      <w:pPr>
        <w:pStyle w:val="732"/>
        <w:numPr>
          <w:ilvl w:val="0"/>
          <w:numId w:val="6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1С-ЭПД: Документы хранятся в вашей базе 1С. Если база «упадет» или компьютер сломается, доступ к архиву восстановить сложнее.</w:t>
      </w:r>
      <w:r>
        <w:rPr>
          <w:rFonts w:ascii="Times New Roman" w:hAnsi="Times New Roman" w:cs="Times New Roman"/>
          <w:sz w:val="20"/>
          <w:szCs w:val="20"/>
        </w:rPr>
      </w:r>
    </w:p>
    <w:p w14:paraId="6B68DA87" w14:textId="4764932B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820CB43" w14:textId="1610ED0C">
      <w:pPr>
        <w:pStyle w:val="732"/>
        <w:numPr>
          <w:ilvl w:val="0"/>
          <w:numId w:val="6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Доки</w:t>
      </w:r>
      <w:r>
        <w:rPr>
          <w:rFonts w:ascii="Times New Roman" w:hAnsi="Times New Roman" w:cs="Times New Roman"/>
          <w:sz w:val="20"/>
          <w:szCs w:val="20"/>
        </w:rPr>
        <w:t xml:space="preserve">: имеет</w:t>
      </w:r>
      <w:r>
        <w:rPr>
          <w:rFonts w:ascii="Times New Roman" w:hAnsi="Times New Roman" w:cs="Times New Roman"/>
          <w:sz w:val="20"/>
          <w:szCs w:val="20"/>
        </w:rPr>
        <w:t xml:space="preserve"> собственное облачное хранилище. Все документы доступны в личном кабинете на сайте даже при выключенном сервере 1С.</w:t>
      </w:r>
      <w:r>
        <w:rPr>
          <w:rFonts w:ascii="Times New Roman" w:hAnsi="Times New Roman" w:cs="Times New Roman"/>
          <w:sz w:val="20"/>
          <w:szCs w:val="20"/>
        </w:rPr>
      </w:r>
    </w:p>
    <w:p w14:paraId="407BB204" w14:textId="586AB32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EB703F6" w14:textId="21083698">
      <w:pPr>
        <w:pStyle w:val="732"/>
        <w:numPr>
          <w:ilvl w:val="0"/>
          <w:numId w:val="7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Стоимость и тарифы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</w:t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 w14:paraId="19994034" w14:textId="7777777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CC50BEF" w14:textId="0891F76F">
      <w:pPr>
        <w:pStyle w:val="732"/>
        <w:numPr>
          <w:ilvl w:val="0"/>
          <w:numId w:val="8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1С-ЭПД</w:t>
      </w:r>
      <w:r>
        <w:rPr>
          <w:rFonts w:ascii="Times New Roman" w:hAnsi="Times New Roman" w:cs="Times New Roman"/>
          <w:sz w:val="20"/>
          <w:szCs w:val="20"/>
        </w:rPr>
        <w:t xml:space="preserve">: тарифицируется</w:t>
      </w:r>
      <w:r>
        <w:rPr>
          <w:rFonts w:ascii="Times New Roman" w:hAnsi="Times New Roman" w:cs="Times New Roman"/>
          <w:sz w:val="20"/>
          <w:szCs w:val="20"/>
        </w:rPr>
        <w:t xml:space="preserve"> по количеству оформленных «титулов» (этапов документа). Цена за один полный документ (например, </w:t>
      </w:r>
      <w:r>
        <w:rPr>
          <w:rFonts w:ascii="Times New Roman" w:hAnsi="Times New Roman" w:cs="Times New Roman"/>
          <w:sz w:val="20"/>
          <w:szCs w:val="20"/>
        </w:rPr>
        <w:t xml:space="preserve">ЭТрН</w:t>
      </w:r>
      <w:r>
        <w:rPr>
          <w:rFonts w:ascii="Times New Roman" w:hAnsi="Times New Roman" w:cs="Times New Roman"/>
          <w:sz w:val="20"/>
          <w:szCs w:val="20"/>
        </w:rPr>
        <w:t xml:space="preserve">) начинается от 2,5 ₽ при больших объемах (100 тыс. </w:t>
      </w:r>
      <w:r>
        <w:rPr>
          <w:rFonts w:ascii="Times New Roman" w:hAnsi="Times New Roman" w:cs="Times New Roman"/>
          <w:sz w:val="20"/>
          <w:szCs w:val="20"/>
        </w:rPr>
        <w:t xml:space="preserve">шт</w:t>
      </w:r>
      <w:r>
        <w:rPr>
          <w:rFonts w:ascii="Times New Roman" w:hAnsi="Times New Roman" w:cs="Times New Roman"/>
          <w:sz w:val="20"/>
          <w:szCs w:val="20"/>
        </w:rPr>
        <w:t xml:space="preserve">/год) до 6 ₽ при минимальных пакетах. Существуют акции с бесплатным периодом для грузополучателей до конца августа 2026 года.</w:t>
      </w:r>
      <w:r>
        <w:rPr>
          <w:rFonts w:ascii="Times New Roman" w:hAnsi="Times New Roman" w:cs="Times New Roman"/>
          <w:sz w:val="20"/>
          <w:szCs w:val="20"/>
        </w:rPr>
      </w:r>
    </w:p>
    <w:p w14:paraId="5EBE78A2" w14:textId="5B4AC91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BEF2811" w14:textId="7CA8A076">
      <w:pPr>
        <w:pStyle w:val="732"/>
        <w:numPr>
          <w:ilvl w:val="0"/>
          <w:numId w:val="8"/>
        </w:numPr>
        <w:pBdr/>
        <w:spacing w:after="0" w:line="240" w:lineRule="auto"/>
        <w:ind w:firstLine="0"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Доки</w:t>
      </w:r>
      <w:r>
        <w:rPr>
          <w:rFonts w:ascii="Times New Roman" w:hAnsi="Times New Roman" w:cs="Times New Roman"/>
          <w:sz w:val="20"/>
          <w:szCs w:val="20"/>
        </w:rPr>
        <w:t xml:space="preserve">: предлагает</w:t>
      </w:r>
      <w:r>
        <w:rPr>
          <w:rFonts w:ascii="Times New Roman" w:hAnsi="Times New Roman" w:cs="Times New Roman"/>
          <w:sz w:val="20"/>
          <w:szCs w:val="20"/>
        </w:rPr>
        <w:t xml:space="preserve"> бесплатный </w:t>
      </w:r>
      <w:r>
        <w:rPr>
          <w:rFonts w:ascii="Times New Roman" w:hAnsi="Times New Roman" w:cs="Times New Roman"/>
          <w:sz w:val="20"/>
          <w:szCs w:val="20"/>
        </w:rPr>
        <w:t xml:space="preserve">промопериод</w:t>
      </w:r>
      <w:r>
        <w:rPr>
          <w:rFonts w:ascii="Times New Roman" w:hAnsi="Times New Roman" w:cs="Times New Roman"/>
          <w:sz w:val="20"/>
          <w:szCs w:val="20"/>
        </w:rPr>
        <w:t xml:space="preserve"> на 3 месяца без ограничений для новых клиентов. Далее оплата идет по пакетам (например, 500 комплектов в месяц), а цена за комплект составляет в среднем 6–7 ₽ в зависимости от длительности лицензии</w:t>
      </w:r>
      <w:r>
        <w:rPr>
          <w:rFonts w:ascii="Times New Roman" w:hAnsi="Times New Roman" w:cs="Times New Roman"/>
          <w:sz w:val="20"/>
          <w:szCs w:val="20"/>
        </w:rPr>
      </w:r>
    </w:p>
    <w:p w14:paraId="63EF28B9" w14:textId="157535DF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EC20C46" w14:textId="7777777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A5A9A6B" w14:textId="7777777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Style w:val="738"/>
        <w:tblInd w:w="-1575" w:type="dxa"/>
        <w:tblW w:w="116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96"/>
        <w:gridCol w:w="5729"/>
      </w:tblGrid>
      <w:tr>
        <w:trPr/>
        <w:tc>
          <w:tcPr>
            <w:gridSpan w:val="2"/>
            <w:tcBorders/>
            <w:tcW w:w="11625" w:type="dxa"/>
            <w:textDirection w:val="lrTb"/>
            <w:noWrap w:val="false"/>
          </w:tcPr>
          <w:p w14:paraId="7DF22275" w14:textId="042165CD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gridSpan w:val="2"/>
            <w:tcBorders/>
            <w:tcW w:w="11625" w:type="dxa"/>
            <w:textDirection w:val="lrTb"/>
            <w:noWrap w:val="false"/>
          </w:tcPr>
          <w:p w14:paraId="012CE2DC" w14:textId="0CE63FD7">
            <w:pPr>
              <w:pStyle w:val="732"/>
              <w:pBdr/>
              <w:spacing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96082" cy="3243228"/>
                      <wp:effectExtent l="19050" t="19050" r="14604" b="14604"/>
                      <wp:docPr id="2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70866" cy="329599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61.90pt;height:255.37pt;mso-wrap-distance-left:0.00pt;mso-wrap-distance-top:0.00pt;mso-wrap-distance-right:0.00pt;mso-wrap-distance-bottom:0.00pt;z-index:1;" strokecolor="#595959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896" w:type="dxa"/>
            <w:textDirection w:val="lrTb"/>
            <w:noWrap w:val="false"/>
          </w:tcPr>
          <w:p w14:paraId="7EE51A62" w14:textId="77777777">
            <w:pPr>
              <w:pStyle w:val="732"/>
              <w:pBdr/>
              <w:spacing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5729" w:type="dxa"/>
            <w:textDirection w:val="lrTb"/>
            <w:noWrap w:val="false"/>
          </w:tcPr>
          <w:p w14:paraId="6930BEE9" w14:textId="77777777">
            <w:pPr>
              <w:pStyle w:val="732"/>
              <w:pBdr/>
              <w:spacing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6D789F04" w14:textId="76DC24BE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24DA1BC" w14:textId="46EC53C1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  <w:lang w:eastAsia="ru-RU"/>
          <w14:ligatures w14:val="none"/>
        </w:rPr>
      </w:pPr>
      <w:r>
        <w:rPr>
          <w:rFonts w:ascii="Segoe UI Emoji" w:hAnsi="Segoe UI Emoji" w:eastAsia="Times New Roman" w:cs="Segoe UI Emoji"/>
          <w:b/>
          <w:bCs/>
          <w:sz w:val="22"/>
          <w:szCs w:val="22"/>
          <w:highlight w:val="lightGray"/>
          <w:lang w:eastAsia="ru-RU"/>
          <w14:ligatures w14:val="none"/>
        </w:rPr>
        <w:t xml:space="preserve">🎯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lightGray"/>
          <w:lang w:eastAsia="ru-RU"/>
          <w14:ligatures w14:val="none"/>
        </w:rPr>
        <w:t xml:space="preserve"> Портрет клиента (Целевая аудитория)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lightGray"/>
          <w:lang w:eastAsia="ru-RU"/>
          <w14:ligatures w14:val="none"/>
        </w:rPr>
        <w:t xml:space="preserve"> - Доки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ru-RU"/>
          <w14:ligatures w14:val="none"/>
        </w:rPr>
      </w:r>
    </w:p>
    <w:p w14:paraId="6742725A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Целевую аудиторию «Доки» можно разделить на три ключевых сегмента. Их общая черта —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потребность в мобильности и независимости от жестких рамок 1С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0B6B866A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B29C45A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1. Малый и средний бизнес (МСБ) с удаленными сотрудниками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0C5EB2D9" w14:textId="77777777">
      <w:pPr>
        <w:numPr>
          <w:ilvl w:val="0"/>
          <w:numId w:val="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Кто это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Интернет-магазины, консалтинг, ИТ-компании, дистрибьюторы, компании, работающие с маркетплейсами.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7FFF5F1" w14:textId="77777777">
      <w:pPr>
        <w:numPr>
          <w:ilvl w:val="0"/>
          <w:numId w:val="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Лицо, принимающее решение (ЛПР)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Генеральный или коммерческий директор, собственник бизнеса.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18AE07D" w14:textId="77777777">
      <w:pPr>
        <w:numPr>
          <w:ilvl w:val="0"/>
          <w:numId w:val="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Боли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Директор часто в разъездах, а бизнес «встает», потому что акты и счета лежат не подписанными в 1С. Жалко тратить деньги на дорогое рабочее место 1С для сотрудников, которым нужно просто согласовать договор.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67D2EF41" w14:textId="77777777">
      <w:pPr>
        <w:numPr>
          <w:ilvl w:val="0"/>
          <w:numId w:val="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Потребность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Подписывать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 документы с телефона, находясь на встрече или в отпуске.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51DA76DC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22317445" w14:textId="0E078733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2. Компании с нетиповыми (доработанными) базами 1С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5E4644DF" w14:textId="77777777">
      <w:pPr>
        <w:numPr>
          <w:ilvl w:val="0"/>
          <w:numId w:val="1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Кто это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Производственные предприятия, торговые компании со штатом программистов 1С.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48CCF5A1" w14:textId="77777777">
      <w:pPr>
        <w:numPr>
          <w:ilvl w:val="0"/>
          <w:numId w:val="1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ЛПР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Главный бухгалтер, ИТ-директор (CIO).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9F7FA6D" w14:textId="77777777">
      <w:pPr>
        <w:numPr>
          <w:ilvl w:val="0"/>
          <w:numId w:val="1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Боли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Любое обновление 1С из-за изменений законов в ЭДО превращается в кошмар — «слёты» кода, долгая работа программистов, простои в отгрузках.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394F18BD" w14:textId="77777777">
      <w:pPr>
        <w:numPr>
          <w:ilvl w:val="0"/>
          <w:numId w:val="1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Потребность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ЭДО, который обновляется сам в облаке и не ломает доработанную конфигурацию 1С.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5F06A2AF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2A74EF4A" w14:textId="450EACC4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3. Логистические и торговые компании (B2B)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630CC18C" w14:textId="77777777">
      <w:pPr>
        <w:numPr>
          <w:ilvl w:val="0"/>
          <w:numId w:val="1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Кто это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Компании с собственным или наемным транспортом, оптовые поставщики.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B6A05A0" w14:textId="77777777">
      <w:pPr>
        <w:numPr>
          <w:ilvl w:val="0"/>
          <w:numId w:val="1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ЛПР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Руководитель отдела логистики, директор по продажам.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D66CF4D" w14:textId="77777777">
      <w:pPr>
        <w:numPr>
          <w:ilvl w:val="0"/>
          <w:numId w:val="1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Боли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Долгий возврат бумажных накладных, водители теряют документы, ГИБДД штрафует за ошибки.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5C2B8055" w14:textId="77777777">
      <w:pPr>
        <w:numPr>
          <w:ilvl w:val="0"/>
          <w:numId w:val="1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Потребность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Быстрый перевод логистики на ЭПД (электронные перевозочные документы) с возможностью подписи через веб-интерфейс без покупки лицензий 1С для склада.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ED07439" w14:textId="77777777">
      <w:pPr>
        <w:pBdr/>
        <w:spacing w:after="0" w:line="240" w:lineRule="auto"/>
        <w:ind/>
        <w:rPr>
          <w:rFonts w:eastAsia="Times New Roman" w:cs="Segoe UI Emoji"/>
          <w:b/>
          <w:bCs/>
          <w:sz w:val="20"/>
          <w:szCs w:val="20"/>
          <w:lang w:eastAsia="ru-RU"/>
          <w14:ligatures w14:val="none"/>
        </w:rPr>
      </w:pPr>
      <w:r>
        <w:rPr>
          <w:rFonts w:eastAsia="Times New Roman" w:cs="Segoe UI Emoji"/>
          <w:b/>
          <w:bCs/>
          <w:sz w:val="20"/>
          <w:szCs w:val="20"/>
          <w:lang w:eastAsia="ru-RU"/>
          <w14:ligatures w14:val="none"/>
        </w:rPr>
      </w:r>
      <w:r>
        <w:rPr>
          <w:rFonts w:eastAsia="Times New Roman" w:cs="Segoe UI Emoji"/>
          <w:b/>
          <w:bCs/>
          <w:sz w:val="20"/>
          <w:szCs w:val="20"/>
          <w:lang w:eastAsia="ru-RU"/>
          <w14:ligatures w14:val="none"/>
        </w:rPr>
      </w:r>
    </w:p>
    <w:p w14:paraId="3D116EFD" w14:textId="3C83FEBD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Segoe UI Emoji" w:hAnsi="Segoe UI Emoji" w:eastAsia="Times New Roman" w:cs="Segoe UI Emoji"/>
          <w:b/>
          <w:bCs/>
          <w:sz w:val="20"/>
          <w:szCs w:val="20"/>
          <w:lang w:eastAsia="ru-RU"/>
          <w14:ligatures w14:val="none"/>
        </w:rPr>
        <w:t xml:space="preserve">📦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 Трехуровневый анализ товара (по Ф. Котлеру)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068886A9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60DBB0D5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1. Товар по замыслу (Основная выгода)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671BBBCF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На этом уровне клиент покупает не программу, а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решение своей главной проблемы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E00EBA3" w14:textId="77777777">
      <w:pPr>
        <w:numPr>
          <w:ilvl w:val="0"/>
          <w:numId w:val="12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Суть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Свобода перемещения, непрерывность бизнес-процессов и экономия времени.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45C9438" w14:textId="77777777">
      <w:pPr>
        <w:numPr>
          <w:ilvl w:val="0"/>
          <w:numId w:val="12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Что покупает клиент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Возможность мгновенно заключить сделку и получить деньги от контрагента, даже если вся бухгалтерия ушла на выходные, а сервер 1С отключен на профилактику.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0520E83F" w14:textId="77777777">
      <w:pPr>
        <w:numPr>
          <w:ilvl w:val="0"/>
          <w:numId w:val="12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EAF178A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2. Товар в реальном исполнении (Физические свойства)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3E26D1E3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Это то, из чего состоит продукт, его технические характеристики.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24ED99D" w14:textId="77777777">
      <w:pPr>
        <w:numPr>
          <w:ilvl w:val="0"/>
          <w:numId w:val="1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Интерфейс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Веб-кабинет (браузер) + мобильная версия + расширение для 1С.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55FF484E" w14:textId="77777777">
      <w:pPr>
        <w:numPr>
          <w:ilvl w:val="0"/>
          <w:numId w:val="1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Функционал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Обмен УПД, счетами, актами, договорами, а также ЭПД (транспортные накладные, путевые листы). Настройка маршрутов согласования документов.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3D85C44F" w14:textId="77777777">
      <w:pPr>
        <w:numPr>
          <w:ilvl w:val="0"/>
          <w:numId w:val="1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Интеграция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Готовое расширение для интеграции с популярными конфигурациями 1С без изменения кода базы.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4FC8DAB9" w14:textId="77777777">
      <w:pPr>
        <w:numPr>
          <w:ilvl w:val="0"/>
          <w:numId w:val="1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Бренд и оператор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Работает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 на технологиях «Калуга Астрал» (аккредитованный ФНС оператор ЭДО).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677BC4BF" w14:textId="77777777">
      <w:pPr>
        <w:numPr>
          <w:ilvl w:val="0"/>
          <w:numId w:val="1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Сервис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Круглосуточная техподдержка, 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промопериод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 3 месяца без лимитов.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3CD3248" w14:textId="77777777">
      <w:pPr>
        <w:numPr>
          <w:ilvl w:val="0"/>
          <w:numId w:val="13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237AF8D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3. Товар с подкреплением (Дополнительные выгоды)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7D5677BB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Это то, что отличает сервис от конкурентов и создает долгосрочную ценность.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93C3405" w14:textId="77777777">
      <w:pPr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Облачный архив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Бесплатное бессрочное хранение документов на защищенных серверах. Доступ к ним сохранится, даже если у клиента полностью сгорит сервер с 1С.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5A4A406" w14:textId="77777777">
      <w:pPr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Юридическая безопасность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Автоматическая 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предпроверка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 документов на соответствие актуальным форматам ФНС и Минтранса до отправки контрагенту.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68352590" w14:textId="77777777">
      <w:pPr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Экономия на ИТ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Бесплатные автоматические обновления сервиса силами разработчиков Доки (клиент не платит своему программисту за настройку новых форматов).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59EEE5AB" w14:textId="77777777">
      <w:pPr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Помощь при внедрении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Готовые инструкции для быстрого подключения контрагентов (роуминг настраивается автоматически).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65FD87AE" w14:textId="7777777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2D9D66D" w14:textId="77777777">
      <w:pPr>
        <w:pStyle w:val="732"/>
        <w:pBdr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48A304B" w14:textId="2026F662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  <w:lang w:eastAsia="ru-RU"/>
          <w14:ligatures w14:val="none"/>
        </w:rPr>
      </w:pPr>
      <w:r>
        <w:rPr>
          <w:rFonts w:ascii="Segoe UI Emoji" w:hAnsi="Segoe UI Emoji" w:eastAsia="Times New Roman" w:cs="Segoe UI Emoji"/>
          <w:b/>
          <w:bCs/>
          <w:sz w:val="22"/>
          <w:szCs w:val="22"/>
          <w:highlight w:val="lightGray"/>
          <w:lang w:eastAsia="ru-RU"/>
          <w14:ligatures w14:val="none"/>
        </w:rPr>
        <w:t xml:space="preserve">🎯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lightGray"/>
          <w:lang w:eastAsia="ru-RU"/>
          <w14:ligatures w14:val="none"/>
        </w:rPr>
        <w:t xml:space="preserve"> Портрет клиента (Целевая аудитория)</w:t>
      </w:r>
      <w:r>
        <w:rPr>
          <w:rFonts w:ascii="Calibri" w:hAnsi="Calibri" w:eastAsia="Times New Roman" w:cs="Calibri"/>
          <w:b/>
          <w:bCs/>
          <w:sz w:val="22"/>
          <w:szCs w:val="22"/>
          <w:highlight w:val="lightGray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lightGray"/>
          <w:lang w:eastAsia="ru-RU"/>
          <w14:ligatures w14:val="none"/>
        </w:rPr>
        <w:t xml:space="preserve">1С – ЭПД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ru-RU"/>
          <w14:ligatures w14:val="none"/>
        </w:rPr>
      </w:r>
    </w:p>
    <w:p w14:paraId="5F106075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Целевую аудиторию 1С-ЭПД составляют компании, чей бизнес напрямую зависит от автомобильных грузоперевозок. Их главная черта —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работа в рамках одной учетной системы 1С и потребность в жестком госконтроле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349BCE6F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2515D2C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1. Собственные транспортно-логистические компании (Перевозчики)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56700D57" w14:textId="77777777">
      <w:pPr>
        <w:numPr>
          <w:ilvl w:val="0"/>
          <w:numId w:val="15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Кто это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Крупные и средние автопарки, транспортные компании, экспедиторы.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3BCB0D4" w14:textId="77777777">
      <w:pPr>
        <w:numPr>
          <w:ilvl w:val="0"/>
          <w:numId w:val="15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Лицо, принимающее решение (ЛПР)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ИТ-директор, руководитель логистической службы, генеральный директор.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8D86FE9" w14:textId="77777777">
      <w:pPr>
        <w:numPr>
          <w:ilvl w:val="0"/>
          <w:numId w:val="15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Боли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Огромный поток бумажных транспортных накладных (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ЭТрН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) и путевых листов. Долгий сбор подписей от водителей, грузоотправителей и получателей, из-за чего задерживается оплата за рейсы. Риск штрафов на дорогах.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424A0EA4" w14:textId="77777777">
      <w:pPr>
        <w:numPr>
          <w:ilvl w:val="0"/>
          <w:numId w:val="15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Потребность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Бесшовная отправка данных в ГИС ЭПД прямо из документов отгрузки 1С, автоматизация работы медицинских работников и механиков.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583451E" w14:textId="77777777">
      <w:pPr>
        <w:pBdr/>
        <w:spacing w:after="0" w:line="240" w:lineRule="auto"/>
        <w:ind w:left="720"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E2090FB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2. Крупные производственные и торговые компании (Грузоотправители)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3266BA23" w14:textId="77777777">
      <w:pPr>
        <w:numPr>
          <w:ilvl w:val="0"/>
          <w:numId w:val="16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Кто это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Заводы, фабрики, крупные дистрибьюторы с большими объемами отгрузок.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9FF9919" w14:textId="77777777">
      <w:pPr>
        <w:numPr>
          <w:ilvl w:val="0"/>
          <w:numId w:val="16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ЛПР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Директор по логистике, главный бухгалтер.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4DA11964" w14:textId="77777777">
      <w:pPr>
        <w:numPr>
          <w:ilvl w:val="0"/>
          <w:numId w:val="16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Боли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Склад завален бумагой. Ручной перенос данных из 1С в сторонние программы для логистики приводит к ошибкам. Долгое подтверждение факта доставки от контрагентов.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3857EBD8" w14:textId="77777777">
      <w:pPr>
        <w:numPr>
          <w:ilvl w:val="0"/>
          <w:numId w:val="16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Потребность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Автоматическое формирование 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ЭТрН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 на основе документов «Реализация товаров и услуг» в 1С без дублирования ручного ввода.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57E7FE9D" w14:textId="77777777">
      <w:pPr>
        <w:pBdr/>
        <w:spacing w:after="0" w:line="240" w:lineRule="auto"/>
        <w:ind w:left="720"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FFF8122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3. Торговые сети и распределительные центры (Грузополучатели)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2809A9A7" w14:textId="77777777">
      <w:pPr>
        <w:numPr>
          <w:ilvl w:val="0"/>
          <w:numId w:val="17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Кто это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Сетевой ритейл, крупные склады приемки.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5BE3D45" w14:textId="77777777">
      <w:pPr>
        <w:numPr>
          <w:ilvl w:val="0"/>
          <w:numId w:val="17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ЛПР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Руководитель склада, директор по логистике.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3E412C20" w14:textId="77777777">
      <w:pPr>
        <w:numPr>
          <w:ilvl w:val="0"/>
          <w:numId w:val="17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Боли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Огромные очереди на приемке из-за проверки бумажных документов. Ошибки в актах расхождения.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608DB0D5" w14:textId="59DF7F85">
      <w:pPr>
        <w:numPr>
          <w:ilvl w:val="0"/>
          <w:numId w:val="17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Потребность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Быстрое подписание титула приемки в привычном окне 1С, автоматическая сверка фактически пришедшего груза с документами.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7C9399C" w14:textId="77777777">
      <w:pPr>
        <w:pBdr/>
        <w:spacing w:after="0" w:line="240" w:lineRule="auto"/>
        <w:ind w:left="720"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CBBE0C1" w14:textId="3EAA10F9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Segoe UI Emoji" w:hAnsi="Segoe UI Emoji" w:eastAsia="Times New Roman" w:cs="Segoe UI Emoji"/>
          <w:b/>
          <w:bCs/>
          <w:sz w:val="20"/>
          <w:szCs w:val="20"/>
          <w:lang w:eastAsia="ru-RU"/>
          <w14:ligatures w14:val="none"/>
        </w:rPr>
        <w:t xml:space="preserve">📦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 Трехуровневый анализ товара (по Ф. Котлеру)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58F890D4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5DF906A5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1. Товар по замыслу (Основная выгода)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3580E0F4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На этом уровне клиент покупает безопасность, скорость оборачиваемости денег и легитимность.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2C42B188" w14:textId="77777777">
      <w:pPr>
        <w:numPr>
          <w:ilvl w:val="0"/>
          <w:numId w:val="18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Суть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Законность перевозок, мгновенный возврат подписанных документов для выставления счетов и защита от штрафов Минтранса/ГИБДД.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5A16D6D" w14:textId="64BF1A17">
      <w:pPr>
        <w:numPr>
          <w:ilvl w:val="0"/>
          <w:numId w:val="18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Что покупает клиент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Ускорение оплаты за перевозку (вместо недель ожидания бумаг — минуты) и гарантированное прохождение проверок на дорогах по QR-коду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47673F3" w14:textId="77777777">
      <w:pPr>
        <w:pBdr/>
        <w:spacing w:after="0" w:line="240" w:lineRule="auto"/>
        <w:ind w:left="720"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F79AC12" w14:textId="19CAE09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2. Товар в реальном исполнении (Физические свойства)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3EC7F47B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Это техническое воплощение продукта и его характеристики.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7FAF451" w14:textId="77777777">
      <w:pPr>
        <w:numPr>
          <w:ilvl w:val="0"/>
          <w:numId w:val="1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Интерфейс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Родное окно в типовых конфигурациях 1С (функционал встроен в библиотеку стандартных подсистем). Отдельное мобильное приложение для водителей.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17B94E8" w14:textId="77777777">
      <w:pPr>
        <w:numPr>
          <w:ilvl w:val="0"/>
          <w:numId w:val="1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Функционал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Работа со всеми 6 утвержденными Минтрансом форматами (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ЭТрН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, ЭПЛ, сопроводительные ведомости, заказ-наряды, договоры фрахтования, путевые листы).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4D0C34B7" w14:textId="77777777">
      <w:pPr>
        <w:numPr>
          <w:ilvl w:val="0"/>
          <w:numId w:val="1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Технология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Прямой шлюз обмена данными с ГИС ЭПД (государственной информационной системой).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684F1F4E" w14:textId="77777777">
      <w:pPr>
        <w:numPr>
          <w:ilvl w:val="0"/>
          <w:numId w:val="19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Безопасность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Защита персональных данных водителей, проверка цепочки подписей (титулов) всех участников перевозки в режиме реального времени.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4343C9F1" w14:textId="77777777">
      <w:pPr>
        <w:pBdr/>
        <w:spacing w:after="0" w:line="240" w:lineRule="auto"/>
        <w:ind w:left="720"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3E70D079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3. Товар с подкреплением (Дополнительные выгоды)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</w:r>
    </w:p>
    <w:p w14:paraId="08FA8355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Дополнительный сервис и неочевидные преимущества, создающие ценность.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0D8D1166" w14:textId="01D017C8">
      <w:pPr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Экономия времени на внедрение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не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 нужно ставить внешние модули и обучать сотрудников новой программе — логисты и бухгалтеры работают в привычном интерфейсе 1С, где ведут учет.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77E12E66" w14:textId="77777777">
      <w:pPr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Госстандарт «из коробки»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Поддержка изменений законодательства выпускается фирмой «1С» в плановых обновлениях программы.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14BDEFAD" w14:textId="77777777">
      <w:pPr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Автозаполнение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Данные автомобиля, водителя, веса и номенклатуры подтягиваются из справочников 1С автоматически, исключая человеческий фактор.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p w14:paraId="55A0739F" w14:textId="77777777">
      <w:pPr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  <w14:ligatures w14:val="none"/>
        </w:rPr>
        <w:t xml:space="preserve">Роуминг операторов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  <w:t xml:space="preserve">: Автоматическая настройка связи с контрагентами, даже если они используют другие системы (не 1С).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Segoe UI Emoji">
    <w:panose1 w:val="020B06030308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82A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59603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F12668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53428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81105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FF47A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3C339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EAC49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7FB4D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3B235CB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0">
    <w:nsid w:val="479156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B7B79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C6020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44737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4B41F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7ED49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70651C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720042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74121A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7D5871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6"/>
  </w:num>
  <w:num w:numId="3">
    <w:abstractNumId w:val="16"/>
  </w:num>
  <w:num w:numId="4">
    <w:abstractNumId w:val="9"/>
  </w:num>
  <w:num w:numId="5">
    <w:abstractNumId w:val="7"/>
  </w:num>
  <w:num w:numId="6">
    <w:abstractNumId w:val="17"/>
  </w:num>
  <w:num w:numId="7">
    <w:abstractNumId w:val="19"/>
  </w:num>
  <w:num w:numId="8">
    <w:abstractNumId w:val="15"/>
  </w:num>
  <w:num w:numId="9">
    <w:abstractNumId w:val="0"/>
  </w:num>
  <w:num w:numId="10">
    <w:abstractNumId w:val="8"/>
  </w:num>
  <w:num w:numId="11">
    <w:abstractNumId w:val="18"/>
  </w:num>
  <w:num w:numId="12">
    <w:abstractNumId w:val="1"/>
  </w:num>
  <w:num w:numId="13">
    <w:abstractNumId w:val="4"/>
  </w:num>
  <w:num w:numId="14">
    <w:abstractNumId w:val="3"/>
  </w:num>
  <w:num w:numId="15">
    <w:abstractNumId w:val="11"/>
  </w:num>
  <w:num w:numId="16">
    <w:abstractNumId w:val="13"/>
  </w:num>
  <w:num w:numId="17">
    <w:abstractNumId w:val="12"/>
  </w:num>
  <w:num w:numId="18">
    <w:abstractNumId w:val="10"/>
  </w:num>
  <w:num w:numId="19">
    <w:abstractNumId w:val="1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4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4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4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4"/>
    <w:link w:val="7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4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4"/>
    <w:link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4"/>
    <w:link w:val="7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4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4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4"/>
    <w:link w:val="7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4"/>
    <w:link w:val="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4"/>
    <w:link w:val="7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4"/>
    <w:link w:val="73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4"/>
    <w:link w:val="176"/>
    <w:uiPriority w:val="99"/>
    <w:pPr>
      <w:pBdr/>
      <w:spacing/>
      <w:ind/>
    </w:pPr>
  </w:style>
  <w:style w:type="paragraph" w:styleId="178">
    <w:name w:val="Footer"/>
    <w:basedOn w:val="70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4"/>
    <w:link w:val="178"/>
    <w:uiPriority w:val="99"/>
    <w:pPr>
      <w:pBdr/>
      <w:spacing/>
      <w:ind/>
    </w:pPr>
  </w:style>
  <w:style w:type="paragraph" w:styleId="180">
    <w:name w:val="Caption"/>
    <w:basedOn w:val="704"/>
    <w:next w:val="7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704" w:default="1">
    <w:name w:val="Normal"/>
    <w:qFormat/>
    <w:pPr>
      <w:pBdr/>
      <w:spacing/>
      <w:ind/>
    </w:pPr>
  </w:style>
  <w:style w:type="paragraph" w:styleId="705">
    <w:name w:val="Heading 1"/>
    <w:basedOn w:val="704"/>
    <w:next w:val="704"/>
    <w:link w:val="7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6">
    <w:name w:val="Heading 2"/>
    <w:basedOn w:val="704"/>
    <w:next w:val="704"/>
    <w:link w:val="71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7">
    <w:name w:val="Heading 3"/>
    <w:basedOn w:val="704"/>
    <w:next w:val="704"/>
    <w:link w:val="71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8">
    <w:name w:val="Heading 4"/>
    <w:basedOn w:val="704"/>
    <w:next w:val="704"/>
    <w:link w:val="72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9">
    <w:name w:val="Heading 5"/>
    <w:basedOn w:val="704"/>
    <w:next w:val="704"/>
    <w:link w:val="7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0">
    <w:name w:val="Heading 6"/>
    <w:basedOn w:val="704"/>
    <w:next w:val="704"/>
    <w:link w:val="72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1">
    <w:name w:val="Heading 7"/>
    <w:basedOn w:val="704"/>
    <w:next w:val="704"/>
    <w:link w:val="72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2">
    <w:name w:val="Heading 8"/>
    <w:basedOn w:val="704"/>
    <w:next w:val="704"/>
    <w:link w:val="72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3">
    <w:name w:val="Heading 9"/>
    <w:basedOn w:val="704"/>
    <w:next w:val="704"/>
    <w:link w:val="72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character" w:styleId="717" w:customStyle="1">
    <w:name w:val="Заголовок 1 Знак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8" w:customStyle="1">
    <w:name w:val="Заголовок 2 Знак"/>
    <w:basedOn w:val="714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9" w:customStyle="1">
    <w:name w:val="Заголовок 3 Знак"/>
    <w:basedOn w:val="714"/>
    <w:link w:val="7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0" w:customStyle="1">
    <w:name w:val="Заголовок 4 Знак"/>
    <w:basedOn w:val="714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1" w:customStyle="1">
    <w:name w:val="Заголовок 5 Знак"/>
    <w:basedOn w:val="714"/>
    <w:link w:val="70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2" w:customStyle="1">
    <w:name w:val="Заголовок 6 Знак"/>
    <w:basedOn w:val="714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3" w:customStyle="1">
    <w:name w:val="Заголовок 7 Знак"/>
    <w:basedOn w:val="714"/>
    <w:link w:val="71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4" w:customStyle="1">
    <w:name w:val="Заголовок 8 Знак"/>
    <w:basedOn w:val="714"/>
    <w:link w:val="71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5" w:customStyle="1">
    <w:name w:val="Заголовок 9 Знак"/>
    <w:basedOn w:val="714"/>
    <w:link w:val="71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6">
    <w:name w:val="Title"/>
    <w:basedOn w:val="704"/>
    <w:next w:val="704"/>
    <w:link w:val="72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7" w:customStyle="1">
    <w:name w:val="Заголовок Знак"/>
    <w:basedOn w:val="714"/>
    <w:link w:val="72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8">
    <w:name w:val="Subtitle"/>
    <w:basedOn w:val="704"/>
    <w:next w:val="704"/>
    <w:link w:val="72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9" w:customStyle="1">
    <w:name w:val="Подзаголовок Знак"/>
    <w:basedOn w:val="714"/>
    <w:link w:val="72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0">
    <w:name w:val="Quote"/>
    <w:basedOn w:val="704"/>
    <w:next w:val="704"/>
    <w:link w:val="7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1" w:customStyle="1">
    <w:name w:val="Цитата 2 Знак"/>
    <w:basedOn w:val="714"/>
    <w:link w:val="7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2">
    <w:name w:val="List Paragraph"/>
    <w:basedOn w:val="704"/>
    <w:uiPriority w:val="34"/>
    <w:qFormat/>
    <w:pPr>
      <w:pBdr/>
      <w:spacing/>
      <w:ind w:left="720"/>
      <w:contextualSpacing w:val="true"/>
    </w:pPr>
  </w:style>
  <w:style w:type="character" w:styleId="733">
    <w:name w:val="Intense Emphasis"/>
    <w:basedOn w:val="7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4">
    <w:name w:val="Intense Quote"/>
    <w:basedOn w:val="704"/>
    <w:next w:val="704"/>
    <w:link w:val="7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5" w:customStyle="1">
    <w:name w:val="Выделенная цитата Знак"/>
    <w:basedOn w:val="714"/>
    <w:link w:val="7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6">
    <w:name w:val="Intense Reference"/>
    <w:basedOn w:val="7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7">
    <w:name w:val="Hyperlink"/>
    <w:basedOn w:val="714"/>
    <w:uiPriority w:val="99"/>
    <w:semiHidden/>
    <w:unhideWhenUsed/>
    <w:pPr>
      <w:pBdr/>
      <w:spacing/>
      <w:ind/>
    </w:pPr>
    <w:rPr>
      <w:color w:val="0000ff"/>
      <w:u w:val="single"/>
    </w:rPr>
  </w:style>
  <w:style w:type="table" w:styleId="738">
    <w:name w:val="Table Grid"/>
    <w:basedOn w:val="7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39">
    <w:name w:val="Strong"/>
    <w:basedOn w:val="714"/>
    <w:uiPriority w:val="22"/>
    <w:qFormat/>
    <w:pPr>
      <w:pBdr/>
      <w:spacing/>
      <w:ind/>
    </w:pPr>
    <w:rPr>
      <w:b/>
      <w:bCs/>
    </w:rPr>
  </w:style>
  <w:style w:type="paragraph" w:styleId="740" w:customStyle="1">
    <w:name w:val="z1qcye"/>
    <w:basedOn w:val="70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741" w:customStyle="1">
    <w:name w:val="t286pc"/>
    <w:basedOn w:val="7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Оглоблина Софья</dc:creator>
  <cp:keywords/>
  <dc:description/>
  <cp:lastModifiedBy>Юнусова Юлиана Семеновна</cp:lastModifiedBy>
  <cp:revision>10</cp:revision>
  <dcterms:created xsi:type="dcterms:W3CDTF">2026-05-05T08:52:00Z</dcterms:created>
  <dcterms:modified xsi:type="dcterms:W3CDTF">2026-08-05T01:53:07Z</dcterms:modified>
</cp:coreProperties>
</file>