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E4280" w14:textId="4BBBF4EB" w:rsidR="0029690A" w:rsidRDefault="00611BD3" w:rsidP="005F1C6E">
      <w:pPr>
        <w:pStyle w:val="2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Переход на КЭДО с помощью </w:t>
      </w:r>
      <w:r w:rsidR="0029690A" w:rsidRPr="004A2539">
        <w:rPr>
          <w:rFonts w:eastAsia="Times New Roman"/>
          <w:lang w:eastAsia="ru-RU"/>
        </w:rPr>
        <w:t>1</w:t>
      </w:r>
      <w:proofErr w:type="gramStart"/>
      <w:r w:rsidR="0029690A" w:rsidRPr="004A2539">
        <w:rPr>
          <w:rFonts w:eastAsia="Times New Roman"/>
          <w:lang w:eastAsia="ru-RU"/>
        </w:rPr>
        <w:t>С:Кабинет</w:t>
      </w:r>
      <w:proofErr w:type="gramEnd"/>
      <w:r w:rsidR="0029690A" w:rsidRPr="004A2539">
        <w:rPr>
          <w:rFonts w:eastAsia="Times New Roman"/>
          <w:lang w:eastAsia="ru-RU"/>
        </w:rPr>
        <w:t xml:space="preserve"> сотрудника</w:t>
      </w:r>
    </w:p>
    <w:p w14:paraId="04AFB058" w14:textId="2F2971C4" w:rsidR="003E56C6" w:rsidRPr="003E56C6" w:rsidRDefault="003E56C6" w:rsidP="003E56C6">
      <w:pPr>
        <w:rPr>
          <w:lang w:eastAsia="ru-RU"/>
        </w:rPr>
      </w:pPr>
      <w:r>
        <w:rPr>
          <w:lang w:eastAsia="ru-RU"/>
        </w:rPr>
        <w:t>Для запуска КЭДО необходимо</w:t>
      </w:r>
      <w:r w:rsidR="00244C16">
        <w:rPr>
          <w:lang w:eastAsia="ru-RU"/>
        </w:rPr>
        <w:t>:</w:t>
      </w:r>
    </w:p>
    <w:p w14:paraId="1080E86D" w14:textId="77777777" w:rsidR="00244C16" w:rsidRDefault="003E56C6" w:rsidP="00A23BEA">
      <w:pPr>
        <w:pStyle w:val="a7"/>
        <w:numPr>
          <w:ilvl w:val="0"/>
          <w:numId w:val="2"/>
        </w:numPr>
        <w:spacing w:after="240" w:line="240" w:lineRule="auto"/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</w:pPr>
      <w:r w:rsidRPr="00244C1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>Приобрести л</w:t>
      </w:r>
      <w:r w:rsidRPr="00244C1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>ицензии</w:t>
      </w:r>
      <w:r w:rsidRPr="00244C1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 на 1</w:t>
      </w:r>
      <w:proofErr w:type="gramStart"/>
      <w:r w:rsidRPr="00244C1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>С:Кабинет</w:t>
      </w:r>
      <w:proofErr w:type="gramEnd"/>
      <w:r w:rsidRPr="00244C1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 сотрудника</w:t>
      </w:r>
      <w:r w:rsidRPr="00244C1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Pr="00244C1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Pr="00244C16">
        <w:rPr>
          <w:rFonts w:ascii="Calibri" w:eastAsia="Times New Roman" w:hAnsi="Calibri" w:cs="Calibri"/>
          <w:color w:val="000000"/>
          <w:kern w:val="0"/>
          <w:sz w:val="22"/>
          <w:szCs w:val="22"/>
          <w:lang w:eastAsia="ru-RU"/>
          <w14:ligatures w14:val="none"/>
        </w:rPr>
        <w:t>для</w:t>
      </w:r>
      <w:r w:rsidRPr="00244C1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э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лектронн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ого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 xml:space="preserve"> обмен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а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 xml:space="preserve"> с сотрудниками кадровыми документами: прием на работу, заявления на отпуск, командировка, больничные, уведомления об отсутствии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; п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ередач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и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 xml:space="preserve"> расчетных листков и других НЛА, получени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я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 xml:space="preserve"> подтверждений об ознакомлении и подписании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; п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ередач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и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 xml:space="preserve"> 2-НДФЛ и других справок.</w:t>
      </w:r>
      <w:r w:rsidR="00244C16"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</w:p>
    <w:p w14:paraId="663A0D43" w14:textId="63FE4A63" w:rsidR="003E56C6" w:rsidRDefault="00244C16" w:rsidP="00244C16">
      <w:pPr>
        <w:pStyle w:val="a7"/>
        <w:spacing w:after="240" w:line="240" w:lineRule="auto"/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</w:pP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 xml:space="preserve">В лицензии 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включены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 xml:space="preserve"> электронные подписи (УНЭП) для сотрудников. </w:t>
      </w:r>
    </w:p>
    <w:p w14:paraId="2D789E2B" w14:textId="77777777" w:rsidR="00244C16" w:rsidRPr="00244C16" w:rsidRDefault="00244C16" w:rsidP="00244C16">
      <w:pPr>
        <w:pStyle w:val="a7"/>
        <w:spacing w:after="240" w:line="240" w:lineRule="auto"/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</w:pPr>
    </w:p>
    <w:p w14:paraId="28E9CDBD" w14:textId="39A4CF94" w:rsidR="003E56C6" w:rsidRPr="00244C16" w:rsidRDefault="003E56C6" w:rsidP="00244C16">
      <w:pPr>
        <w:pStyle w:val="a7"/>
        <w:numPr>
          <w:ilvl w:val="0"/>
          <w:numId w:val="2"/>
        </w:numPr>
        <w:spacing w:after="24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</w:pPr>
      <w:r w:rsidRPr="00244C1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Выбрать </w:t>
      </w:r>
      <w:r w:rsidR="00244C16" w:rsidRPr="00244C1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подходящий </w:t>
      </w:r>
      <w:r w:rsidRPr="00244C1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>пакет</w:t>
      </w:r>
      <w:r w:rsidR="00244C16" w:rsidRPr="00244C1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 услуг</w:t>
      </w:r>
      <w:r w:rsidRPr="00244C1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</w:p>
    <w:p w14:paraId="781CDFEE" w14:textId="5795CD17" w:rsidR="003E56C6" w:rsidRDefault="003E56C6" w:rsidP="00244C16">
      <w:pPr>
        <w:pStyle w:val="a7"/>
        <w:numPr>
          <w:ilvl w:val="0"/>
          <w:numId w:val="3"/>
        </w:numPr>
        <w:rPr>
          <w:lang w:eastAsia="ru-RU"/>
        </w:rPr>
      </w:pPr>
      <w:r w:rsidRPr="004A2539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>Старт КЭДО</w:t>
      </w:r>
    </w:p>
    <w:p w14:paraId="098F004D" w14:textId="77777777" w:rsidR="003E56C6" w:rsidRPr="003E56C6" w:rsidRDefault="003E56C6" w:rsidP="003E56C6">
      <w:pPr>
        <w:pStyle w:val="a7"/>
        <w:spacing w:after="0" w:line="240" w:lineRule="auto"/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</w:pPr>
      <w:r w:rsidRPr="003E56C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Предоставление шаблонов документов для перехода на КЭДО.</w:t>
      </w:r>
      <w:r w:rsidRPr="003E56C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br/>
        <w:t>Подключение и настройка функциональности сервиса.</w:t>
      </w:r>
      <w:r w:rsidRPr="003E56C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br/>
        <w:t>Активация функций кадрового ЭДО: добавление ЭЦП в 1С, формирование согласий на присоединение к КЭДО,  выбор условия для выпуска подписи, установка корневого сертификата.</w:t>
      </w:r>
      <w:r w:rsidRPr="003E56C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br/>
        <w:t>Настройка правил публикации информации о сотрудниках.</w:t>
      </w:r>
      <w:r w:rsidRPr="003E56C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br/>
        <w:t>Выгрузка данных по сотрудникам в сервис для последующего создания кабинетов.</w:t>
      </w:r>
      <w:r w:rsidRPr="003E56C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br/>
        <w:t xml:space="preserve">Подписание согласий на присоединение к КЭДО, выпуск УНЭП, настройка типовых маршрутов согласования заявлений на примере специалиста по кадрам. </w:t>
      </w:r>
    </w:p>
    <w:p w14:paraId="61B7C460" w14:textId="3ECDEABC" w:rsidR="003E56C6" w:rsidRDefault="003E56C6" w:rsidP="003E56C6">
      <w:pPr>
        <w:pStyle w:val="a7"/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</w:pPr>
      <w:r w:rsidRPr="003E56C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Длительность: 2 недели.</w:t>
      </w:r>
    </w:p>
    <w:p w14:paraId="7CB2F2C7" w14:textId="308A2531" w:rsidR="003E56C6" w:rsidRDefault="003E56C6" w:rsidP="00244C16">
      <w:pPr>
        <w:pStyle w:val="a7"/>
        <w:numPr>
          <w:ilvl w:val="0"/>
          <w:numId w:val="3"/>
        </w:numPr>
        <w:rPr>
          <w:lang w:eastAsia="ru-RU"/>
        </w:rPr>
      </w:pPr>
      <w:r w:rsidRPr="003E56C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>Сопровождение КЭДО</w:t>
      </w:r>
    </w:p>
    <w:p w14:paraId="6820E497" w14:textId="3D28F7A1" w:rsidR="003E56C6" w:rsidRDefault="00244C16" w:rsidP="00244C16">
      <w:pPr>
        <w:spacing w:after="240" w:line="240" w:lineRule="auto"/>
        <w:ind w:left="720"/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</w:pP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Чат с пользователями.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br/>
        <w:t>Ответы на вопросы в течение 3-х часов в рабочее время в чате.</w:t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br/>
      </w:r>
      <w:r w:rsidRPr="00244C16">
        <w:rPr>
          <w:sz w:val="20"/>
        </w:rPr>
        <w:t>типовой функционал сервиса 1</w:t>
      </w:r>
      <w:proofErr w:type="gramStart"/>
      <w:r w:rsidRPr="00244C16">
        <w:rPr>
          <w:sz w:val="20"/>
        </w:rPr>
        <w:t>С:Кабинет</w:t>
      </w:r>
      <w:proofErr w:type="gramEnd"/>
      <w:r w:rsidRPr="00244C16">
        <w:rPr>
          <w:sz w:val="20"/>
        </w:rPr>
        <w:t xml:space="preserve"> сотрудника</w:t>
      </w:r>
      <w:r>
        <w:rPr>
          <w:sz w:val="20"/>
        </w:rPr>
        <w:t>.</w:t>
      </w:r>
      <w:r>
        <w:rPr>
          <w:sz w:val="20"/>
        </w:rPr>
        <w:br/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При необходимости подключение к базе и удаленные консультации по телефону.</w:t>
      </w:r>
      <w:r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br/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Закрепленный специалист.</w:t>
      </w:r>
      <w:r w:rsidRPr="00D117F3">
        <w:t xml:space="preserve"> </w:t>
      </w:r>
      <w:r>
        <w:br/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Разбор ошибок, связанных с использованием сервиса.</w:t>
      </w:r>
      <w:r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br/>
      </w:r>
      <w:r w:rsidRPr="00244C16">
        <w:rPr>
          <w:rFonts w:ascii="Calibri" w:eastAsia="Times New Roman" w:hAnsi="Calibri" w:cs="Calibri"/>
          <w:color w:val="000000"/>
          <w:kern w:val="0"/>
          <w:sz w:val="18"/>
          <w:szCs w:val="18"/>
          <w:lang w:eastAsia="ru-RU"/>
          <w14:ligatures w14:val="none"/>
        </w:rPr>
        <w:t>Длительность: 3 месяца.</w:t>
      </w:r>
    </w:p>
    <w:p w14:paraId="67B0B45A" w14:textId="47564AF0" w:rsidR="00244C16" w:rsidRPr="00244C16" w:rsidRDefault="00244C16" w:rsidP="00244C16">
      <w:pPr>
        <w:pStyle w:val="a7"/>
        <w:spacing w:after="24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</w:pPr>
      <w:r w:rsidRPr="00244C1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  <w:t>Стоимость пакетов</w:t>
      </w: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ru-RU"/>
          <w14:ligatures w14:val="none"/>
        </w:rPr>
      </w:r>
    </w:p>
    <w:tbl>
      <w:tblPr>
        <w:tblW w:type="dxa" w:w="9200"/>
        <w:tblLayout w:type="fixed"/>
        <w:tblLook w:firstColumn="1" w:firstRow="1" w:lastColumn="0" w:lastRow="0" w:noHBand="0" w:noVBand="1" w:val="04A0"/>
      </w:tblPr>
      <w:tblGrid>
        <w:gridCol w:w="700"/>
        <w:gridCol w:w="1100"/>
        <w:gridCol w:w="1850"/>
        <w:gridCol w:w="1850"/>
        <w:gridCol w:w="1850"/>
        <w:gridCol w:w="1850"/>
      </w:tblGrid>
      <w:tr>
        <w:tc>
          <w:tcPr>
            <w:tcW w:type="dxa" w:w="1800"/>
            <w:shd w:val="clear" w:color="auto" w:fill="FFD966"/>
            <w:tcMar>
              <w:top w:w="40" w:type="dxa"/>
              <w:bottom w:w="40" w:type="dxa"/>
              <w:left w:w="50" w:type="dxa"/>
              <w:right w:w="50" w:type="dxa"/>
            </w:tcMar>
            <w:gridSpan w:val="2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Лицензии на сервис</w:t>
            </w:r>
          </w:p>
        </w:tc>
        <w:tc>
          <w:tcPr>
            <w:tcW w:type="dxa" w:w="3700"/>
            <w:shd w:val="clear" w:color="auto" w:fill="DDEBF7"/>
            <w:tcMar>
              <w:top w:w="40" w:type="dxa"/>
              <w:bottom w:w="40" w:type="dxa"/>
              <w:left w:w="50" w:type="dxa"/>
              <w:right w:w="50" w:type="dxa"/>
            </w:tcMar>
            <w:gridSpan w:val="2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Старт КЭДО</w:t>
            </w:r>
          </w:p>
        </w:tc>
        <w:tc>
          <w:tcPr>
            <w:tcW w:type="dxa" w:w="3700"/>
            <w:shd w:val="clear" w:color="auto" w:fill="FCE4D6"/>
            <w:tcMar>
              <w:top w:w="40" w:type="dxa"/>
              <w:bottom w:w="40" w:type="dxa"/>
              <w:left w:w="50" w:type="dxa"/>
              <w:right w:w="50" w:type="dxa"/>
            </w:tcMar>
            <w:gridSpan w:val="2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000000"/>
                <w:sz w:val="18"/>
              </w:rPr>
              <w:t>Старт КЭДО + Сопровождение КЭДО</w:t>
            </w:r>
          </w:p>
        </w:tc>
      </w:tr>
      <w:tr>
        <w:tc>
          <w:tcPr>
            <w:tcW w:type="dxa" w:w="7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000000"/>
                <w:sz w:val="18"/>
              </w:rPr>
              <w:t>Кол-во</w:t>
            </w:r>
          </w:p>
        </w:tc>
        <w:tc>
          <w:tcPr>
            <w:tcW w:type="dxa" w:w="11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000000"/>
                <w:sz w:val="18"/>
              </w:rPr>
              <w:t>на 1 год</w:t>
            </w:r>
          </w:p>
        </w:tc>
        <w:tc>
          <w:tcPr>
            <w:tcW w:type="dxa" w:w="1850"/>
            <w:shd w:val="clear" w:color="auto" w:fill="DDEB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7"/>
              </w:rPr>
              <w:t>С вашим администратором</w:t>
            </w:r>
          </w:p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595959"/>
                <w:sz w:val="14"/>
              </w:rPr>
              <w:t>админ. 1С, ЭП и помощь</w:t>
            </w:r>
          </w:p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595959"/>
                <w:sz w:val="14"/>
              </w:rPr>
              <w:t>по инструкциям — у Заказчика</w:t>
            </w:r>
          </w:p>
        </w:tc>
        <w:tc>
          <w:tcPr>
            <w:tcW w:type="dxa" w:w="1850"/>
            <w:shd w:val="clear" w:color="auto" w:fill="EEF5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7"/>
              </w:rPr>
              <w:t>С нашим полным внедрением</w:t>
            </w:r>
          </w:p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595959"/>
                <w:sz w:val="14"/>
              </w:rPr>
              <w:t>работы выполняет подрядчик</w:t>
            </w:r>
          </w:p>
        </w:tc>
        <w:tc>
          <w:tcPr>
            <w:tcW w:type="dxa" w:w="1850"/>
            <w:shd w:val="clear" w:color="auto" w:fill="FCE4D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7"/>
              </w:rPr>
              <w:t>С вашим администратором</w:t>
            </w:r>
          </w:p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595959"/>
                <w:sz w:val="14"/>
              </w:rPr>
              <w:t>админ. 1С, ЭП и помощь</w:t>
            </w:r>
          </w:p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595959"/>
                <w:sz w:val="14"/>
              </w:rPr>
              <w:t>по инструкциям — у Заказчика</w:t>
            </w:r>
          </w:p>
        </w:tc>
        <w:tc>
          <w:tcPr>
            <w:tcW w:type="dxa" w:w="1850"/>
            <w:shd w:val="clear" w:color="auto" w:fill="FEF3E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7"/>
              </w:rPr>
              <w:t>С нашим полным внедрением</w:t>
            </w:r>
          </w:p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595959"/>
                <w:sz w:val="14"/>
              </w:rPr>
              <w:t>работы выполняет подрядчик</w:t>
            </w:r>
          </w:p>
        </w:tc>
      </w:tr>
      <w:tr>
        <w:tc>
          <w:tcPr>
            <w:tcW w:type="dxa" w:w="7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3 360 ₽</w:t>
            </w:r>
          </w:p>
        </w:tc>
        <w:tc>
          <w:tcPr>
            <w:tcW w:type="dxa" w:w="1850"/>
            <w:shd w:val="clear" w:color="auto" w:fill="DDEB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7 000 ₽</w:t>
            </w:r>
          </w:p>
        </w:tc>
        <w:tc>
          <w:tcPr>
            <w:tcW w:type="dxa" w:w="1850"/>
            <w:shd w:val="clear" w:color="auto" w:fill="EEF5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15 000 ₽</w:t>
            </w:r>
          </w:p>
        </w:tc>
        <w:tc>
          <w:tcPr>
            <w:tcW w:type="dxa" w:w="1850"/>
            <w:shd w:val="clear" w:color="auto" w:fill="FCE4D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30 000 ₽</w:t>
            </w:r>
          </w:p>
        </w:tc>
        <w:tc>
          <w:tcPr>
            <w:tcW w:type="dxa" w:w="1850"/>
            <w:shd w:val="clear" w:color="auto" w:fill="FEF3E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60 000 ₽</w:t>
            </w:r>
          </w:p>
        </w:tc>
      </w:tr>
      <w:tr>
        <w:tc>
          <w:tcPr>
            <w:tcW w:type="dxa" w:w="7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1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8 400 ₽</w:t>
            </w:r>
          </w:p>
        </w:tc>
        <w:tc>
          <w:tcPr>
            <w:tcW w:type="dxa" w:w="1850"/>
            <w:shd w:val="clear" w:color="auto" w:fill="DDEB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7 000 ₽</w:t>
            </w:r>
          </w:p>
        </w:tc>
        <w:tc>
          <w:tcPr>
            <w:tcW w:type="dxa" w:w="1850"/>
            <w:shd w:val="clear" w:color="auto" w:fill="EEF5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15 000 ₽</w:t>
            </w:r>
          </w:p>
        </w:tc>
        <w:tc>
          <w:tcPr>
            <w:tcW w:type="dxa" w:w="1850"/>
            <w:shd w:val="clear" w:color="auto" w:fill="FCE4D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30 000 ₽</w:t>
            </w:r>
          </w:p>
        </w:tc>
        <w:tc>
          <w:tcPr>
            <w:tcW w:type="dxa" w:w="1850"/>
            <w:shd w:val="clear" w:color="auto" w:fill="FEF3E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60 000 ₽</w:t>
            </w:r>
          </w:p>
        </w:tc>
      </w:tr>
      <w:tr>
        <w:tc>
          <w:tcPr>
            <w:tcW w:type="dxa" w:w="7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1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16 800 ₽</w:t>
            </w:r>
          </w:p>
        </w:tc>
        <w:tc>
          <w:tcPr>
            <w:tcW w:type="dxa" w:w="1850"/>
            <w:shd w:val="clear" w:color="auto" w:fill="DDEB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7 000 ₽</w:t>
            </w:r>
          </w:p>
        </w:tc>
        <w:tc>
          <w:tcPr>
            <w:tcW w:type="dxa" w:w="1850"/>
            <w:shd w:val="clear" w:color="auto" w:fill="EEF5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15 000 ₽</w:t>
            </w:r>
          </w:p>
        </w:tc>
        <w:tc>
          <w:tcPr>
            <w:tcW w:type="dxa" w:w="1850"/>
            <w:shd w:val="clear" w:color="auto" w:fill="FCE4D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30 000 ₽</w:t>
            </w:r>
          </w:p>
        </w:tc>
        <w:tc>
          <w:tcPr>
            <w:tcW w:type="dxa" w:w="1850"/>
            <w:shd w:val="clear" w:color="auto" w:fill="FEF3E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60 000 ₽</w:t>
            </w:r>
          </w:p>
        </w:tc>
      </w:tr>
      <w:tr>
        <w:tc>
          <w:tcPr>
            <w:tcW w:type="dxa" w:w="7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11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25 200 ₽</w:t>
            </w:r>
          </w:p>
        </w:tc>
        <w:tc>
          <w:tcPr>
            <w:tcW w:type="dxa" w:w="1850"/>
            <w:shd w:val="clear" w:color="auto" w:fill="DDEB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7 000 ₽</w:t>
            </w:r>
          </w:p>
        </w:tc>
        <w:tc>
          <w:tcPr>
            <w:tcW w:type="dxa" w:w="1850"/>
            <w:shd w:val="clear" w:color="auto" w:fill="EEF5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15 000 ₽</w:t>
            </w:r>
          </w:p>
        </w:tc>
        <w:tc>
          <w:tcPr>
            <w:tcW w:type="dxa" w:w="1850"/>
            <w:shd w:val="clear" w:color="auto" w:fill="FCE4D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30 000 ₽</w:t>
            </w:r>
          </w:p>
        </w:tc>
        <w:tc>
          <w:tcPr>
            <w:tcW w:type="dxa" w:w="1850"/>
            <w:shd w:val="clear" w:color="auto" w:fill="FEF3E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60 000 ₽</w:t>
            </w:r>
          </w:p>
        </w:tc>
      </w:tr>
      <w:tr>
        <w:tc>
          <w:tcPr>
            <w:tcW w:type="dxa" w:w="7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1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33 600 ₽</w:t>
            </w:r>
          </w:p>
        </w:tc>
        <w:tc>
          <w:tcPr>
            <w:tcW w:type="dxa" w:w="1850"/>
            <w:shd w:val="clear" w:color="auto" w:fill="DDEB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7 000 ₽</w:t>
            </w:r>
          </w:p>
        </w:tc>
        <w:tc>
          <w:tcPr>
            <w:tcW w:type="dxa" w:w="1850"/>
            <w:shd w:val="clear" w:color="auto" w:fill="EEF5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15 000 ₽</w:t>
            </w:r>
          </w:p>
        </w:tc>
        <w:tc>
          <w:tcPr>
            <w:tcW w:type="dxa" w:w="1850"/>
            <w:shd w:val="clear" w:color="auto" w:fill="FCE4D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30 000 ₽</w:t>
            </w:r>
          </w:p>
        </w:tc>
        <w:tc>
          <w:tcPr>
            <w:tcW w:type="dxa" w:w="1850"/>
            <w:shd w:val="clear" w:color="auto" w:fill="FEF3E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60 000 ₽</w:t>
            </w:r>
          </w:p>
        </w:tc>
      </w:tr>
      <w:tr>
        <w:tc>
          <w:tcPr>
            <w:tcW w:type="dxa" w:w="7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1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62 400 ₽</w:t>
            </w:r>
          </w:p>
        </w:tc>
        <w:tc>
          <w:tcPr>
            <w:tcW w:type="dxa" w:w="1850"/>
            <w:shd w:val="clear" w:color="auto" w:fill="DDEB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7 000 ₽</w:t>
            </w:r>
          </w:p>
        </w:tc>
        <w:tc>
          <w:tcPr>
            <w:tcW w:type="dxa" w:w="1850"/>
            <w:shd w:val="clear" w:color="auto" w:fill="EEF5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15 000 ₽</w:t>
            </w:r>
          </w:p>
        </w:tc>
        <w:tc>
          <w:tcPr>
            <w:tcW w:type="dxa" w:w="1850"/>
            <w:shd w:val="clear" w:color="auto" w:fill="FCE4D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30 000 ₽</w:t>
            </w:r>
          </w:p>
        </w:tc>
        <w:tc>
          <w:tcPr>
            <w:tcW w:type="dxa" w:w="1850"/>
            <w:shd w:val="clear" w:color="auto" w:fill="FEF3E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60 000 ₽</w:t>
            </w:r>
          </w:p>
        </w:tc>
      </w:tr>
      <w:tr>
        <w:tc>
          <w:tcPr>
            <w:tcW w:type="dxa" w:w="7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11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96 000 ₽</w:t>
            </w:r>
          </w:p>
        </w:tc>
        <w:tc>
          <w:tcPr>
            <w:tcW w:type="dxa" w:w="1850"/>
            <w:shd w:val="clear" w:color="auto" w:fill="DDEB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7 500 ₽</w:t>
            </w:r>
          </w:p>
        </w:tc>
        <w:tc>
          <w:tcPr>
            <w:tcW w:type="dxa" w:w="1850"/>
            <w:shd w:val="clear" w:color="auto" w:fill="EEF5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17 500 ₽</w:t>
            </w:r>
          </w:p>
        </w:tc>
        <w:tc>
          <w:tcPr>
            <w:tcW w:type="dxa" w:w="1850"/>
            <w:shd w:val="clear" w:color="auto" w:fill="FCE4D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35 000 ₽</w:t>
            </w:r>
          </w:p>
        </w:tc>
        <w:tc>
          <w:tcPr>
            <w:tcW w:type="dxa" w:w="1850"/>
            <w:shd w:val="clear" w:color="auto" w:fill="FEF3E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75 000 ₽</w:t>
            </w:r>
          </w:p>
        </w:tc>
      </w:tr>
      <w:tr>
        <w:tc>
          <w:tcPr>
            <w:tcW w:type="dxa" w:w="7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1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124 800 ₽</w:t>
            </w:r>
          </w:p>
        </w:tc>
        <w:tc>
          <w:tcPr>
            <w:tcW w:type="dxa" w:w="1850"/>
            <w:shd w:val="clear" w:color="auto" w:fill="DDEB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7 500 ₽</w:t>
            </w:r>
          </w:p>
        </w:tc>
        <w:tc>
          <w:tcPr>
            <w:tcW w:type="dxa" w:w="1850"/>
            <w:shd w:val="clear" w:color="auto" w:fill="EEF5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17 500 ₽</w:t>
            </w:r>
          </w:p>
        </w:tc>
        <w:tc>
          <w:tcPr>
            <w:tcW w:type="dxa" w:w="1850"/>
            <w:shd w:val="clear" w:color="auto" w:fill="FCE4D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35 000 ₽</w:t>
            </w:r>
          </w:p>
        </w:tc>
        <w:tc>
          <w:tcPr>
            <w:tcW w:type="dxa" w:w="1850"/>
            <w:shd w:val="clear" w:color="auto" w:fill="FEF3E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75 000 ₽</w:t>
            </w:r>
          </w:p>
        </w:tc>
      </w:tr>
      <w:tr>
        <w:tc>
          <w:tcPr>
            <w:tcW w:type="dxa" w:w="7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1100"/>
            <w:shd w:val="clear" w:color="auto" w:fill="FFF2C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144 000 ₽</w:t>
            </w:r>
          </w:p>
        </w:tc>
        <w:tc>
          <w:tcPr>
            <w:tcW w:type="dxa" w:w="1850"/>
            <w:shd w:val="clear" w:color="auto" w:fill="DDEB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8 000 ₽</w:t>
            </w:r>
          </w:p>
        </w:tc>
        <w:tc>
          <w:tcPr>
            <w:tcW w:type="dxa" w:w="1850"/>
            <w:shd w:val="clear" w:color="auto" w:fill="EEF5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20 000 ₽</w:t>
            </w:r>
          </w:p>
        </w:tc>
        <w:tc>
          <w:tcPr>
            <w:tcW w:type="dxa" w:w="1850"/>
            <w:shd w:val="clear" w:color="auto" w:fill="FCE4D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40 000 ₽</w:t>
            </w:r>
          </w:p>
        </w:tc>
        <w:tc>
          <w:tcPr>
            <w:tcW w:type="dxa" w:w="1850"/>
            <w:shd w:val="clear" w:color="auto" w:fill="FEF3E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833C0C"/>
                <w:sz w:val="18"/>
              </w:rPr>
              <w:t>90 000 ₽</w:t>
            </w:r>
          </w:p>
        </w:tc>
      </w:tr>
      <w:tr>
        <w:tc>
          <w:tcPr>
            <w:tcW w:type="dxa" w:w="9200"/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top"/>
          </w:tcPr>
          <w:p>
            <w:pPr>
              <w:jc w:val="left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6"/>
              </w:rPr>
              <w:t>* Лицензии освобождены от НДС, так как включены в реестр Российского ПО.</w:t>
            </w:r>
          </w:p>
          <w:p>
            <w:pPr>
              <w:jc w:val="left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6"/>
              </w:rPr>
              <w:t>Стоимость работ указана для типового функционала облачного сервиса 1С:Кабинет сотрудника, для одного юридического лица.</w:t>
            </w:r>
          </w:p>
          <w:p>
            <w:pPr>
              <w:jc w:val="left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1F4E79"/>
                <w:sz w:val="16"/>
              </w:rPr>
              <w:t>«С вашим администратором» — у Заказчика есть выделенный администратор сервиса (администрирование 1С, установка электронных подписей, помощь сотрудникам и кадровикам в простых вопросах по инструкциям).</w:t>
            </w:r>
          </w:p>
          <w:p>
            <w:pPr>
              <w:jc w:val="left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833C0C"/>
                <w:sz w:val="16"/>
              </w:rPr>
              <w:t>«С нашим полным внедрением» — все работы по запуску выполняет подрядчик, выделенный администратор со стороны Заказчика не требуется.</w:t>
            </w:r>
          </w:p>
        </w:tc>
      </w:tr>
      <w:tr>
        <w:tc>
          <w:tcPr>
            <w:tcW w:type="dxa" w:w="9200"/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200"/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333333"/>
                <w:sz w:val="20"/>
              </w:rPr>
              <w:t>Обучение</w:t>
            </w:r>
          </w:p>
          <w:p>
            <w:pPr>
              <w:jc w:val="left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Предоставляется доступ к видео урокам для сотрудников, кадровиков/расчетчиков. Пример: https://rutube.ru/video/7cd897a3db5895f2d9f0ef777808cf2c/</w:t>
            </w:r>
          </w:p>
          <w:p>
            <w:pPr>
              <w:jc w:val="left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Справочник инструкций: https://its.1c.ru/db/emplcabinet</w:t>
            </w:r>
          </w:p>
        </w:tc>
      </w:tr>
      <w:tr>
        <w:tc>
          <w:tcPr>
            <w:tcW w:type="dxa" w:w="9200"/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vAlign w:val="center"/>
          </w:tcPr>
          <w:p>
            <w:pPr>
              <w:jc w:val="left"/>
              <w:spacing w:after="0" w:before="0" w:line="240" w:lineRule="auto"/>
            </w:pPr>
            <w:r>
              <w:rPr>
                <w:rFonts w:ascii="Calibri" w:hAnsi="Calibri" w:cs="Calibri"/>
                <w:b/>
                <w:color w:val="333333"/>
                <w:sz w:val="20"/>
              </w:rPr>
              <w:t>Индивидуальные шаблоны заявлений и печатные формы</w:t>
            </w:r>
          </w:p>
          <w:p>
            <w:pPr>
              <w:jc w:val="left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Мы рекомендуем добавлять шаблоны заявлений и индивидуальные формы трудовых договоров, приказов и неформализованных документов, если они используются в компании. Все эти документы можно адаптировать и отправлять напрямую сотрудникам из 1С.</w:t>
            </w:r>
          </w:p>
          <w:p>
            <w:pPr>
              <w:jc w:val="left"/>
              <w:spacing w:after="0" w:before="0" w:line="240" w:lineRule="auto"/>
            </w:pPr>
            <w:r>
              <w:rPr>
                <w:rFonts w:ascii="Calibri" w:hAnsi="Calibri" w:cs="Calibri"/>
                <w:b w:val="0"/>
                <w:color w:val="000000"/>
                <w:sz w:val="18"/>
              </w:rPr>
              <w:t>Также предлагаем воспользоваться готовыми шаблонами дополнительных печатных форм: https://www.forus.ru/support/1c-service/#support1CServiceTypeWork</w:t>
            </w:r>
          </w:p>
        </w:tc>
      </w:tr>
    </w:tbl>
    <w:p w14:paraId="1EC07673" w14:textId="77777777" w:rsidR="0029690A" w:rsidRDefault="0029690A" w:rsidP="00A7555C"/>
    <w:sectPr w:rsidR="00296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51AC7"/>
    <w:multiLevelType w:val="hybridMultilevel"/>
    <w:tmpl w:val="00B2FE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4D05D88"/>
    <w:multiLevelType w:val="hybridMultilevel"/>
    <w:tmpl w:val="E084A3F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20B92"/>
    <w:multiLevelType w:val="hybridMultilevel"/>
    <w:tmpl w:val="D660A8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39"/>
    <w:rsid w:val="00002DED"/>
    <w:rsid w:val="0001387A"/>
    <w:rsid w:val="00244C16"/>
    <w:rsid w:val="002931FC"/>
    <w:rsid w:val="0029690A"/>
    <w:rsid w:val="00392DD0"/>
    <w:rsid w:val="003E56C6"/>
    <w:rsid w:val="004030E1"/>
    <w:rsid w:val="004A2539"/>
    <w:rsid w:val="005F1C6E"/>
    <w:rsid w:val="00611BD3"/>
    <w:rsid w:val="00910ECF"/>
    <w:rsid w:val="009C0F31"/>
    <w:rsid w:val="00A7555C"/>
    <w:rsid w:val="00C53208"/>
    <w:rsid w:val="00C76061"/>
    <w:rsid w:val="00C945DD"/>
    <w:rsid w:val="00E767B1"/>
    <w:rsid w:val="00F27EED"/>
    <w:rsid w:val="00FF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FDF75"/>
  <w15:chartTrackingRefBased/>
  <w15:docId w15:val="{ACFFC533-C15B-4E8E-A702-15D788EB1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A2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A2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5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5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5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5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5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5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5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5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5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5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253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9690A"/>
    <w:rPr>
      <w:color w:val="467886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29690A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29690A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29690A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9690A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29690A"/>
    <w:rPr>
      <w:b/>
      <w:bCs/>
      <w:sz w:val="20"/>
      <w:szCs w:val="20"/>
    </w:rPr>
  </w:style>
  <w:style w:type="character" w:styleId="af2">
    <w:name w:val="Unresolved Mention"/>
    <w:basedOn w:val="a0"/>
    <w:uiPriority w:val="99"/>
    <w:semiHidden/>
    <w:unhideWhenUsed/>
    <w:rsid w:val="00A75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7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tube.ru/video/7cd897a3db5895f2d9f0ef777808cf2c/" TargetMode="External"/><Relationship Id="rId5" Type="http://schemas.openxmlformats.org/officeDocument/2006/relationships/hyperlink" Target="https://reestr.digital.gov.ru/reestr/334863/?sphrase_id=53149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Ремез Оксана</dc:creator>
  <cp:keywords/>
  <dc:description/>
  <cp:lastModifiedBy>Шабанова Татьяна</cp:lastModifiedBy>
  <cp:revision>11</cp:revision>
  <dcterms:created xsi:type="dcterms:W3CDTF">2026-09-01T09:54:00Z</dcterms:created>
  <dcterms:modified xsi:type="dcterms:W3CDTF">2026-09-02T03:49:00Z</dcterms:modified>
</cp:coreProperties>
</file>