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r>
              <w:drawing>
                <wp:inline xmlns:a="http://schemas.openxmlformats.org/drawingml/2006/main" xmlns:pic="http://schemas.openxmlformats.org/drawingml/2006/picture">
                  <wp:extent cx="1440000" cy="62457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us_logo_wor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6245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59"/>
          </w:tcPr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Группа компаний «Форус»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Крупнейшая IT-компания Иркутской области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г. Иркутск, ул. Ямская, 1/1</w:t>
            </w:r>
          </w:p>
          <w:p>
            <w:pPr>
              <w:spacing w:before="0" w:after="0"/>
              <w:jc w:val="right"/>
            </w:pPr>
            <w:r>
              <w:rPr>
                <w:rFonts w:ascii="Arial" w:hAnsi="Arial" w:eastAsia="Arial"/>
                <w:b w:val="0"/>
                <w:color w:val="555555"/>
                <w:sz w:val="18"/>
              </w:rPr>
              <w:t>+7 (3952) 78-00-00  ·  www.forus.ru</w:t>
            </w:r>
          </w:p>
        </w:tc>
      </w:tr>
    </w:tbl>
    <w:p>
      <w:pPr>
        <w:spacing w:before="80" w:after="160"/>
        <w:pBdr>
          <w:bottom w:val="single" w:sz="24" w:space="1" w:color="E8B84A"/>
        </w:pBdr>
      </w:pPr>
    </w:p>
    <w:p>
      <w:pPr>
        <w:spacing w:after="40"/>
        <w:jc w:val="center"/>
      </w:pPr>
      <w:r>
        <w:rPr>
          <w:rFonts w:ascii="Arial" w:hAnsi="Arial" w:eastAsia="Arial"/>
          <w:b/>
          <w:color w:val="1E1E1E"/>
          <w:sz w:val="34"/>
        </w:rPr>
        <w:t>КОММЕРЧЕСКОЕ ПРЕДЛОЖЕНИЕ</w:t>
      </w:r>
    </w:p>
    <w:p>
      <w:pPr>
        <w:spacing w:after="80"/>
        <w:jc w:val="center"/>
      </w:pPr>
      <w:r>
        <w:rPr>
          <w:rFonts w:ascii="Arial" w:hAnsi="Arial" w:eastAsia="Arial"/>
          <w:b w:val="0"/>
          <w:color w:val="555555"/>
          <w:sz w:val="22"/>
        </w:rPr>
        <w:t>Переход на электронные перевозочные документы</w:t>
      </w:r>
    </w:p>
    <w:p>
      <w:pPr>
        <w:spacing w:after="160"/>
        <w:jc w:val="center"/>
      </w:pPr>
      <w:r>
        <w:rPr>
          <w:rFonts w:ascii="Arial" w:hAnsi="Arial" w:eastAsia="Arial"/>
          <w:b/>
          <w:color w:val="1E1E1E"/>
          <w:sz w:val="26"/>
        </w:rPr>
        <w:t>Доки.Логистика</w:t>
      </w:r>
      <w:r>
        <w:rPr>
          <w:rFonts w:ascii="Arial" w:hAnsi="Arial" w:eastAsia="Arial"/>
          <w:b w:val="0"/>
          <w:color w:val="555555"/>
          <w:sz w:val="24"/>
        </w:rPr>
        <w:t xml:space="preserve">  и  </w:t>
      </w:r>
      <w:r>
        <w:rPr>
          <w:rFonts w:ascii="Arial" w:hAnsi="Arial" w:eastAsia="Arial"/>
          <w:b/>
          <w:color w:val="555555"/>
          <w:sz w:val="24"/>
        </w:rPr>
        <w:t>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/>
          <w:color w:val="1E1E1E"/>
          <w:sz w:val="22"/>
        </w:rPr>
        <w:t>Уважаемые коллеги!</w:t>
      </w:r>
    </w:p>
    <w:p>
      <w:pPr>
        <w:spacing w:after="12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Группа компаний «Форус» благодарит вас за интерес к нашим решениям и готовность выстроить удобный электронный документооборот по грузоперевозкам.</w:t>
      </w:r>
    </w:p>
    <w:p>
      <w:pPr>
        <w:spacing w:after="12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С 1 сентября 2026 года вступает в силу Федеральный закон от 07.06.2025 № 140-ФЗ. Организации, которые участвуют в автомобильных грузоперевозках, переходят на электронные перевозочные документы: электронную транспортную накладную, электронный заказ-заявку, экспедиторские документы и электронный путевой лист (в установленных законом случаях). Бумажный обмен по этим документам больше не будет соответствовать требованиям законодательства.</w:t>
      </w:r>
    </w:p>
    <w:p>
      <w:pPr>
        <w:spacing w:after="16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 xml:space="preserve">Мы поможем вашей компании подключиться вовремя, без лишней нагрузки на бухгалтерию и логистику. Ниже — два решения, которые мы предлагаем. Наше приоритетное рекомендование для большинства клиентов — сервис </w:t>
      </w:r>
      <w:r>
        <w:rPr>
          <w:rFonts w:ascii="Arial" w:hAnsi="Arial" w:eastAsia="Arial"/>
          <w:b/>
          <w:color w:val="1E1E1E"/>
          <w:sz w:val="20"/>
        </w:rPr>
        <w:t>Доки.Логистика</w:t>
      </w:r>
      <w:r>
        <w:rPr>
          <w:rFonts w:ascii="Arial" w:hAnsi="Arial" w:eastAsia="Arial"/>
          <w:b w:val="0"/>
          <w:color w:val="1E1E1E"/>
          <w:sz w:val="20"/>
        </w:rPr>
        <w:t>: он удобнее в ежедневной работе, гибче по сценариям и позволяет вести весь электронный документооборот в одном окне.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Рекомендуем: Доки.Логистика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2"/>
              </w:rPr>
              <w:t>Почему мы советуем начать именно с Доки.Логистика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Сервис работает сразу в трёх средах: в программе 1С, в веб-кабинете через браузер и в мобильном приложении. Можно пользоваться всеми вариантами сразу или выбрать один — например, только телефон или только браузер.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Подходит компаниям без 1С, с редко обновляемой 1С, а также тем, у кого логист, водитель или руководитель склада не работают в учётной базе бухгалтера.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В одном сервисе — и перевозочные документы, и обычный электронный документооборот с контрагентами: счета, акты, универсальные передаточные документы, договоры.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Документы хранятся в защищённом облачном архиве. Даже если с компьютером или базой 1С что-то случится, история обмена не потеряется.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Для новых клиентов действует промотариф: 3 месяца работы без ограничений по количеству отправок (при подключении пакета документов).</w:t>
            </w:r>
          </w:p>
          <w:p>
            <w:pPr>
              <w:spacing w:after="60" w:before="40"/>
            </w:pPr>
            <w:r>
              <w:rPr>
                <w:rFonts w:ascii="Arial" w:hAnsi="Arial" w:eastAsia="Arial"/>
                <w:b/>
                <w:color w:val="E8B84A"/>
                <w:sz w:val="18"/>
              </w:rPr>
              <w:t xml:space="preserve">●  </w:t>
            </w:r>
            <w:r>
              <w:rPr>
                <w:rFonts w:ascii="Arial" w:hAnsi="Arial" w:eastAsia="Arial"/>
                <w:b w:val="0"/>
                <w:color w:val="1E1E1E"/>
                <w:sz w:val="18"/>
              </w:rPr>
              <w:t>Водитель может подписать документы с телефона: простой электронной подписью, усиленной квалифицированной электронной подписью или через Госключ.</w:t>
            </w:r>
          </w:p>
        </w:tc>
      </w:tr>
    </w:tbl>
    <w:p>
      <w:pPr>
        <w:spacing w:after="80" w:before="12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Доки.Логистика — это сервис группы компаний «Астрал», надёжного оператора электронного документооборота. Подключение и сопровождение для вас выполняет ГК «Форус»: настройка, обучение, поддержка и подбор тарифа под ваш объём документов.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Доки.Логистика — возможности для вашей компании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Удобно бухгалтеру и логисту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Из 1С документы уходят в электронный обмен в один клик — без выгрузки файлов и ручной пересылки.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Входящие документы можно сразу превратить в учётные документы 1С: меньше расхождений в реквизитах и ручного ввода.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Остаток пакета и статус тарифа видны прямо в 1С и в веб-кабинете.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Руководитель может подписать документ из дома, командировки или с телефона — бухгалтеру не нужно ждать его у рабочего компьютера.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Гибкая работа без привязки к одному компьютеру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Веб-кабинет синхронизирован с 1С: статусы документов обновляются сразу в обоих интерфейсах.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Мобильное приложение позволяет водителю подтвердить погрузку и выгрузку на месте.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Можно разделить доступ по сотрудникам и подразделениям: бухгалтер, логист и склад работают в своих зонах ответственности.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Подходит, если бухгалтер не готов пускать логиста в основную базу 1С — обмен ведётся в отдельном удобном контуре.</w:t>
      </w:r>
    </w:p>
    <w:p>
      <w:pPr>
        <w:spacing w:after="60" w:before="80" w:line="288" w:lineRule="auto"/>
        <w:jc w:val="left"/>
      </w:pPr>
      <w:r>
        <w:rPr>
          <w:rFonts w:ascii="Arial" w:hAnsi="Arial" w:eastAsia="Arial"/>
          <w:b/>
          <w:color w:val="1E1E1E"/>
          <w:sz w:val="20"/>
        </w:rPr>
        <w:t>Экономия и прозрачность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Отправка электронного документа в несколько раз дешевле печати, конверта и курьерской доставки (для сравнения: бумажный документ часто обходится около 50 рублей).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Статус документа всегда на виду: отправлен, получен, подписан, требуется действие.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Быстрее закрываете период и ускоряете получение оплаты за счёт мгновенной доставки закрывающих документов.</w:t>
      </w:r>
    </w:p>
    <w:p>
      <w:pPr>
        <w:spacing w:after="40"/>
        <w:ind w:left="113"/>
      </w:pPr>
      <w:r>
        <w:rPr>
          <w:rFonts w:ascii="Arial" w:hAnsi="Arial" w:eastAsia="Arial"/>
          <w:b/>
          <w:color w:val="E8B84A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Чем больше пакет документов — тем ниже цена одной отправки. Неиспользованный остаток переносится при своевременном продлении.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Альтернатива: сервис 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20"/>
        </w:rPr>
        <w:t>1С-ЭПД — типовое решение фирмы «1С» для обмена электронными перевозочными документами внутри программ 1С. Оно хорошо подходит компаниям, которые уже активно работают в актуальной типовой 1С, регулярно обновляются и хотят вести перевозочный обмен прямо в учётной системе без отдельного веб-кабинета.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Встроено в типовые конфигурации 1С — отдельное расширение обычно не требуется.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Поддерживает форматы электронных перевозочных документов, которые требует налоговая служба.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Есть обмен с другими операторами электронных перевозочных документов.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Водитель может подписывать документы в мобильном приложении усиленной квалифицированной электронной подписью.</w:t>
      </w:r>
    </w:p>
    <w:p>
      <w:pPr>
        <w:spacing w:after="40"/>
      </w:pPr>
      <w:r>
        <w:rPr>
          <w:rFonts w:ascii="Arial" w:hAnsi="Arial" w:eastAsia="Arial"/>
          <w:b/>
          <w:color w:val="555555"/>
          <w:sz w:val="18"/>
        </w:rPr>
        <w:t xml:space="preserve">●  </w:t>
      </w:r>
      <w:r>
        <w:rPr>
          <w:rFonts w:ascii="Arial" w:hAnsi="Arial" w:eastAsia="Arial"/>
          <w:b w:val="0"/>
          <w:color w:val="1E1E1E"/>
          <w:sz w:val="18"/>
        </w:rPr>
        <w:t>При покупке пакета от 1 000 документов действует акция: бесплатная настройка одного рабочего места.</w:t>
      </w:r>
    </w:p>
    <w:p>
      <w:pPr>
        <w:spacing w:after="80" w:before="8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Ограничение: мобильное приложение 1С-ЭПД сейчас работает в связке с 1С. Если у сотрудников нет постоянного доступа к базе 1С, им нужен только телефон или браузер, либо вы хотите совместить перевозочные и обычные документы в одном сервисе — удобнее выбрать Доки.Логистика.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Сравнение по возможностям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555555"/>
          <w:sz w:val="18"/>
        </w:rPr>
        <w:t>Ниже — наглядное сравнение. Мы специально выделили параметры, которые важны бухгалтерии, логистике и руководству в повседневной работе.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Что важно клиенту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Доки.Логистика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1С-ЭПД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Где можно работать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1С, в браузере и в мобильном приложении — независимо друг от друга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основном внутри программы 1С (+ мобильное приложение в связке с 1С)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Нужна ли 1С для старта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Не обязательна: можно начать с веб-кабинета или телефона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Нужна база 1С (или бесплатная программа «1С:Клиент ЭДО» для обмена документами)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Кто может работать в сервисе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Бухгалтер, логист, склад, руководитель, водитель — с разграничением прав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Пользователи, у которых есть доступ к базе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Какие документы доступны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Перевозочные документы + полный электронный документооборот с контрагентами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Фокус на электронных перевозочных документах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Где хранятся документы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Надёжный облачный архив + синхронизация с 1С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 информационной базе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Подписание вне офиса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Удобно из браузера и с телефона без доступа к рабочему компьютеру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Возможно через мобильное приложение при настроенной связке с 1С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Сценарий «логист отдельно от бухгалтера»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Да: логист работает в сервисе, не заходя в основную базу 1С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Как правило, работа идёт через учётную систему 1С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Старт для новых клиентов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Промотариф: 3 месяца безлимитных отправок при покупке пакета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Акция: бесплатная настройка рабочего места при пакете от 1 000 документов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Ежедневное удобство</w:t>
            </w:r>
          </w:p>
        </w:tc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Одно окно для перевозок и обычного обмена документами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Отдельный контур для перевозочных документов в 1С</w:t>
            </w:r>
          </w:p>
        </w:tc>
      </w:tr>
    </w:tbl>
    <w:p>
      <w:pPr>
        <w:spacing w:after="120" w:before="120" w:line="288" w:lineRule="auto"/>
        <w:jc w:val="left"/>
      </w:pPr>
      <w:r>
        <w:rPr>
          <w:rFonts w:ascii="Arial" w:hAnsi="Arial" w:eastAsia="Arial"/>
          <w:b/>
          <w:color w:val="1E1E1E"/>
          <w:sz w:val="18"/>
        </w:rPr>
        <w:t>Итог для большинства компаний: Доки.Логистика даёт больше свободы в организации работы и закрывает и перевозки, и обычный электронный документооборот. 1С-ЭПД оставляем как вариант для тех, кто хочет остаться строго внутри типовой 1С.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Стоимость пакетов документов Доки.Логистика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Вы оплачиваете годовой пакет исходящих документов. Входящие документы от контрагентов можно получать и подписывать без покупки тарифа. Чем больше пакет — тем ниже цена одной отправки. Срок действия тарифа — 12 месяцев. Неизрасходованный остаток переносится на следующий период, если новый пакет куплен вовремя и стоит в очереди на активацию.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Количество документов в год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 за 1 документ, руб.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 тарифа, руб. / год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9,00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1 800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8,40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4 200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1 200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7,67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9 200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1 500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7,60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11 400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5,70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17 100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4,90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24 500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3,90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39 000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20 000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3,65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73 000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3,50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105 000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50 000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3,40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170 000</w:t>
            </w:r>
          </w:p>
        </w:tc>
      </w:tr>
      <w:tr>
        <w:tc>
          <w:tcPr>
            <w:tcW w:type="dxa" w:w="3439"/>
            <w:shd w:fill="F3F0FA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100 000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3,20</w:t>
            </w:r>
          </w:p>
        </w:tc>
        <w:tc>
          <w:tcPr>
            <w:tcW w:type="dxa" w:w="3439"/>
            <w:shd w:fill="F3F0FA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320 000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10" w:space="0" w:color="E8B84A"/>
          <w:left w:val="single" w:sz="10" w:space="0" w:color="E8B84A"/>
          <w:bottom w:val="single" w:sz="10" w:space="0" w:color="E8B84A"/>
          <w:right w:val="single" w:sz="10" w:space="0" w:color="E8B84A"/>
          <w:insideH w:val="single" w:sz="10" w:space="0" w:color="E8B84A"/>
          <w:insideV w:val="single" w:sz="10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0"/>
              </w:rPr>
              <w:t>Акция «15 месяцев по цене 12»</w:t>
            </w:r>
          </w:p>
          <w:p>
            <w:pPr>
              <w:spacing w:before="4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При покупке любого пакета Доки и 1 часа линии консультаций за 3 660 рублей мы даём дополнительно 3 месяца демо-доступа. Сначала вы пользуетесь демо-периодом, затем автоматически активируется оплаченный пакет. Итого — 15 месяцев работы вместо 12. Промотариф на 3 месяца безлимита доступен новым клиентам (не применяется, если у вас уже есть учётная запись в связанном сервисе Астрал.ЭДО).</w:t>
            </w:r>
          </w:p>
        </w:tc>
      </w:tr>
    </w:tbl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Стоимость пакетов документов 1С-ЭПД</w:t>
      </w:r>
    </w:p>
    <w:p>
      <w:pPr>
        <w:spacing w:after="80" w:before="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Для 1С-ЭПД доступны предоплатные пакеты на 12 месяцев и постоплатная модель (7 рублей за один отправленный титул документа). Важные правила оплаты титулов: в электронном заказе-заявке титулы бесплатны для грузоотправителя и перевозчика; в электронной транспортной накладной оплачиваются титул грузоотправителя и титул перевозчика; в электронном путевом листе оплачивается один титул. Правила актуальны до 31.12.2026.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Пакет на 12 месяцев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Цена за 1 документ, руб.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 пакета, руб.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600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6,00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3 600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5,00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5 000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5 000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4,50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22 500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10 000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4,00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40 000</w:t>
            </w:r>
          </w:p>
        </w:tc>
      </w:tr>
      <w:tr>
        <w:tc>
          <w:tcPr>
            <w:tcW w:type="dxa" w:w="3439"/>
            <w:shd w:fill="FFF8E7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50 000 документов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3,00</w:t>
            </w:r>
          </w:p>
        </w:tc>
        <w:tc>
          <w:tcPr>
            <w:tcW w:type="dxa" w:w="3439"/>
            <w:shd w:fill="FFF8E7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150 000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Пакет на 100 000 документов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2,50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1E1E1E"/>
                <w:sz w:val="18"/>
              </w:rPr>
              <w:t>250 000</w:t>
            </w:r>
          </w:p>
        </w:tc>
      </w:tr>
    </w:tbl>
    <w:p>
      <w:pPr>
        <w:spacing w:after="120" w:before="8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Акция по 1С-ЭПД: при покупке пакета от 1 000 документов — бесплатная настройка одного рабочего места (активация сервиса, КриптоПро, электронная подпись, машиночитаемая доверенность, приглашение до трёх контрагентов). Лицензия средства криптозащиты и сертификаты электронной подписи оплачиваются отдельно.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Что может понадобиться дополнительно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Услуга или продукт</w:t>
            </w:r>
          </w:p>
        </w:tc>
        <w:tc>
          <w:tcPr>
            <w:tcW w:type="dxa" w:w="3439"/>
            <w:shd w:fill="1E1E1E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Стоимость</w:t>
            </w:r>
          </w:p>
        </w:tc>
        <w:tc>
          <w:tcPr>
            <w:tcW w:type="dxa" w:w="3439"/>
            <w:shd w:fill="1E1E1E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FFFFFF"/>
                <w:sz w:val="18"/>
              </w:rPr>
              <w:t>Для чего нужно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Линия консультаций 1С (от 1 до 3 часов)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3 660 руб./час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Удалённая помощь по настройке и вопросам работы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Подготовка одного рабочего места под электронные перевозочные документы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7 320 руб.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Обучение, экспресс-анализ сценариев, базовая настройка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Лицензия КриптоПро CSP (бессрочно, 1 рабочее место)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3 700 руб.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Программа для работы с электронной подписью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Усиленная квалифицированная электронная подпись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1 050 руб.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Выпускается на каждого сотрудника, который подписывает документы</w:t>
            </w:r>
          </w:p>
        </w:tc>
      </w:tr>
      <w:tr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Рутокен 3.0 или NFC-токен для подписи</w:t>
            </w:r>
          </w:p>
        </w:tc>
        <w:tc>
          <w:tcPr>
            <w:tcW w:type="dxa" w:w="3439"/>
            <w:shd w:fill="F5F5F5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 2 700 руб.</w:t>
            </w:r>
          </w:p>
        </w:tc>
        <w:tc>
          <w:tcPr>
            <w:tcW w:type="dxa" w:w="3439"/>
            <w:shd w:fill="F5F5F5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Носитель подписи; NFC нужен для подписания с телефона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/>
                <w:color w:val="1E1E1E"/>
                <w:sz w:val="16"/>
              </w:rPr>
              <w:t>Договор 1С:ИТС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от 3 273 руб./мес.</w:t>
            </w:r>
          </w:p>
        </w:tc>
        <w:tc>
          <w:tcPr>
            <w:tcW w:type="dxa" w:w="3439"/>
            <w:shd w:fill="FFFFFF" w:val="clea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color w:val="1E1E1E"/>
                <w:sz w:val="16"/>
              </w:rPr>
              <w:t>Сопровождение и обновление программ 1С</w:t>
            </w:r>
          </w:p>
        </w:tc>
      </w:tr>
    </w:tbl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Почему Форус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10318"/>
      </w:tblGrid>
      <w:tr>
        <w:tc>
          <w:tcPr>
            <w:tcW w:type="dxa" w:w="10318"/>
            <w:shd w:fill="FFF8E7" w:val="clear"/>
          </w:tcPr>
          <w:p>
            <w:r>
              <w:rPr>
                <w:rFonts w:ascii="Arial" w:hAnsi="Arial" w:eastAsia="Arial"/>
                <w:b/>
                <w:color w:val="1E1E1E"/>
                <w:sz w:val="22"/>
              </w:rPr>
              <w:t>Группа компаний «Форус»</w:t>
            </w:r>
          </w:p>
          <w:p>
            <w:pPr>
              <w:spacing w:before="6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Крупнейшая IT-компания Иркутской области, на рынке с 1992 года. Входим в ТОП-50 крупнейших IT-компаний России. В штате более 300 сертифицированных специалистов. Первые в рейтинге фирмы «1С» по числу аттестованных специалистов по «1С:Предприятие 8» в Иркутской области. Система менеджмента качества соответствует международному стандарту ISO 9001.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439"/>
        <w:gridCol w:w="3439"/>
        <w:gridCol w:w="3439"/>
      </w:tblGrid>
      <w:tr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1С: Центр ERP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сопровождения 1С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1С: КОРП</w:t>
            </w:r>
          </w:p>
        </w:tc>
      </w:tr>
      <w:tr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реальной автоматизации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по документообороту</w:t>
            </w:r>
          </w:p>
        </w:tc>
        <w:tc>
          <w:tcPr>
            <w:tcW w:type="dxa" w:w="3439"/>
            <w:shd w:fill="FFFFFF" w:val="clea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color w:val="E8B84A"/>
                <w:sz w:val="16"/>
              </w:rPr>
              <w:t xml:space="preserve">● </w:t>
            </w:r>
            <w:r>
              <w:rPr>
                <w:rFonts w:ascii="Arial" w:hAnsi="Arial" w:eastAsia="Arial"/>
                <w:b/>
                <w:color w:val="1E1E1E"/>
                <w:sz w:val="16"/>
              </w:rPr>
              <w:t>Центр компетенции по кадровому электронному документообороту</w:t>
            </w:r>
          </w:p>
        </w:tc>
      </w:tr>
    </w:tbl>
    <w:p>
      <w:pPr>
        <w:spacing w:after="120" w:before="120" w:line="288" w:lineRule="auto"/>
        <w:jc w:val="left"/>
      </w:pPr>
      <w:r>
        <w:rPr>
          <w:rFonts w:ascii="Arial" w:hAnsi="Arial" w:eastAsia="Arial"/>
          <w:b w:val="0"/>
          <w:color w:val="1E1E1E"/>
          <w:sz w:val="18"/>
        </w:rPr>
        <w:t>Мы не просто продаём доступ к сервису: помогаем выбрать решение под ваши процессы, настраиваем рабочее место, выпускаем электронные подписи, обучаем сотрудников и сопровождаем после запуска. Вы всегда можете обратиться к персональному менеджеру и на линию консультаций Форус.</w:t>
      </w:r>
    </w:p>
    <w:p>
      <w:pPr>
        <w:spacing w:before="240" w:after="120"/>
        <w:pBdr>
          <w:bottom w:val="single" w:sz="18" w:space="4" w:color="E8B84A"/>
        </w:pBdr>
      </w:pPr>
      <w:r>
        <w:rPr>
          <w:rFonts w:ascii="Arial" w:hAnsi="Arial" w:eastAsia="Arial"/>
          <w:b/>
          <w:color w:val="1E1E1E"/>
          <w:sz w:val="26"/>
        </w:rPr>
        <w:t>Как начать работу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1. </w:t>
      </w:r>
      <w:r>
        <w:rPr>
          <w:rFonts w:ascii="Arial" w:hAnsi="Arial" w:eastAsia="Arial"/>
          <w:b w:val="0"/>
          <w:color w:val="1E1E1E"/>
          <w:sz w:val="20"/>
        </w:rPr>
        <w:t>Короткий созвон или встреча: уточняем ваши сценарии перевозок и объём документов.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2. </w:t>
      </w:r>
      <w:r>
        <w:rPr>
          <w:rFonts w:ascii="Arial" w:hAnsi="Arial" w:eastAsia="Arial"/>
          <w:b w:val="0"/>
          <w:color w:val="1E1E1E"/>
          <w:sz w:val="20"/>
        </w:rPr>
        <w:t>Подбираем пакет Доки.Логистика (или 1С-ЭПД, если это ваш осознанный выбор) и считаем итоговую стоимость.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3. </w:t>
      </w:r>
      <w:r>
        <w:rPr>
          <w:rFonts w:ascii="Arial" w:hAnsi="Arial" w:eastAsia="Arial"/>
          <w:b w:val="0"/>
          <w:color w:val="1E1E1E"/>
          <w:sz w:val="20"/>
        </w:rPr>
        <w:t>Подключаем сервис, настраиваем подписи и права доступа, приглашаем ключевых контрагентов.</w:t>
      </w:r>
    </w:p>
    <w:p>
      <w:pPr>
        <w:spacing w:after="60"/>
      </w:pPr>
      <w:r>
        <w:rPr>
          <w:rFonts w:ascii="Arial" w:hAnsi="Arial" w:eastAsia="Arial"/>
          <w:b/>
          <w:color w:val="E8B84A"/>
          <w:sz w:val="20"/>
        </w:rPr>
        <w:t xml:space="preserve">4. </w:t>
      </w:r>
      <w:r>
        <w:rPr>
          <w:rFonts w:ascii="Arial" w:hAnsi="Arial" w:eastAsia="Arial"/>
          <w:b w:val="0"/>
          <w:color w:val="1E1E1E"/>
          <w:sz w:val="20"/>
        </w:rPr>
        <w:t>Обучаем сотрудников и сопровождаем на старте, чтобы обмен пошёл без сбоев.</w:t>
      </w:r>
    </w:p>
    <w:p>
      <w:pPr>
        <w:spacing w:before="200" w:after="160"/>
        <w:pBdr>
          <w:bottom w:val="single" w:sz="24" w:space="1" w:color="E8B84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12" w:space="0" w:color="E8B84A"/>
          <w:left w:val="single" w:sz="12" w:space="0" w:color="E8B84A"/>
          <w:bottom w:val="single" w:sz="12" w:space="0" w:color="E8B84A"/>
          <w:right w:val="single" w:sz="12" w:space="0" w:color="E8B84A"/>
          <w:insideH w:val="single" w:sz="12" w:space="0" w:color="E8B84A"/>
          <w:insideV w:val="single" w:sz="12" w:space="0" w:color="E8B84A"/>
        </w:tblBorders>
      </w:tblPr>
      <w:tblGrid>
        <w:gridCol w:w="5159"/>
        <w:gridCol w:w="5159"/>
      </w:tblGrid>
      <w:tr>
        <w:tc>
          <w:tcPr>
            <w:tcW w:type="dxa" w:w="5159"/>
            <w:shd w:fill="FFF8E7" w:val="clear"/>
          </w:tcPr>
          <w:p>
            <w:r>
              <w:rPr>
                <w:rFonts w:ascii="Arial" w:hAnsi="Arial" w:eastAsia="Arial"/>
                <w:b w:val="0"/>
                <w:color w:val="555555"/>
                <w:sz w:val="18"/>
              </w:rPr>
              <w:t>Ваш менеджер</w:t>
            </w:r>
          </w:p>
          <w:p>
            <w:pPr>
              <w:spacing w:before="40" w:after="40"/>
            </w:pPr>
            <w:r>
              <w:rPr>
                <w:rFonts w:ascii="Arial" w:hAnsi="Arial" w:eastAsia="Arial"/>
                <w:b/>
                <w:color w:val="1E1E1E"/>
                <w:sz w:val="26"/>
              </w:rPr>
              <w:t>Оглоблина Софья</w:t>
            </w:r>
          </w:p>
          <w:p>
            <w:r>
              <w:rPr>
                <w:rFonts w:ascii="Arial" w:hAnsi="Arial" w:eastAsia="Arial"/>
                <w:b w:val="0"/>
                <w:color w:val="1E1E1E"/>
                <w:sz w:val="16"/>
              </w:rPr>
              <w:t>Менеджер по продаже решений для электронных перевозочных документов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Электронная почта: sogloblina@forus.ru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Телефон: +7 (3952) 78-00-00, доб. 1861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Разница со временем Москвы: +5 часов</w:t>
            </w:r>
          </w:p>
        </w:tc>
        <w:tc>
          <w:tcPr>
            <w:tcW w:type="dxa" w:w="5159"/>
            <w:shd w:fill="FFF8E7" w:val="clear"/>
          </w:tcPr>
          <w:p>
            <w:r>
              <w:rPr>
                <w:rFonts w:ascii="Arial" w:hAnsi="Arial" w:eastAsia="Arial"/>
                <w:b w:val="0"/>
                <w:color w:val="555555"/>
                <w:sz w:val="18"/>
              </w:rPr>
              <w:t>Контакты группы компаний «Форус»</w:t>
            </w:r>
          </w:p>
          <w:p>
            <w:pPr>
              <w:spacing w:before="40"/>
            </w:pPr>
            <w:r>
              <w:rPr>
                <w:rFonts w:ascii="Arial" w:hAnsi="Arial" w:eastAsia="Arial"/>
                <w:b/>
                <w:color w:val="1E1E1E"/>
                <w:sz w:val="24"/>
              </w:rPr>
              <w:t>ООО НПФ «Форус»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664047, г. Иркутск, ул. Ямская, 1/1, офис 1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Телефон: +7 (3952) 78-00-00, 72-87-02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Электронная почта: info@forus.ru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Сайт: www.forus.ru</w:t>
            </w:r>
          </w:p>
          <w:p>
            <w:pPr>
              <w:spacing w:before="20" w:after="0"/>
            </w:pPr>
            <w:r>
              <w:rPr>
                <w:rFonts w:ascii="Arial" w:hAnsi="Arial" w:eastAsia="Arial"/>
                <w:b w:val="0"/>
                <w:color w:val="1E1E1E"/>
                <w:sz w:val="18"/>
              </w:rPr>
              <w:t>ИНН 3812023430  ·  ОГРН 1023801752633</w:t>
            </w:r>
          </w:p>
        </w:tc>
      </w:tr>
    </w:tbl>
    <w:p>
      <w:pPr>
        <w:spacing w:before="240"/>
        <w:jc w:val="center"/>
      </w:pPr>
      <w:r>
        <w:rPr>
          <w:rFonts w:ascii="Arial" w:hAnsi="Arial" w:eastAsia="Arial"/>
          <w:b w:val="0"/>
          <w:color w:val="555555"/>
          <w:sz w:val="18"/>
        </w:rPr>
        <w:t>Готовы подобрать пакет под ваш объём документов и провести демонстрацию Доки.Логистика.</w:t>
        <w:br/>
        <w:t>Будем рады ответить на вопросы и помочь с быстрым запуском.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