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1E" w:rsidRDefault="002D5E59" w:rsidP="00C23EE9">
      <w:pPr>
        <w:pStyle w:val="Heading1"/>
      </w:pPr>
      <w:r>
        <w:t xml:space="preserve">Unit </w:t>
      </w:r>
      <w:r w:rsidR="00D40F64">
        <w:t>7</w:t>
      </w:r>
      <w:r w:rsidR="00C23EE9">
        <w:t xml:space="preserve">: </w:t>
      </w:r>
      <w:r w:rsidR="00D40F64">
        <w:t>Searching and Sorting</w:t>
      </w:r>
    </w:p>
    <w:p w:rsidR="002D5E59" w:rsidRDefault="00D40F64" w:rsidP="002D5E59">
      <w:pPr>
        <w:pStyle w:val="Heading2"/>
      </w:pPr>
      <w:r>
        <w:t>Searching</w:t>
      </w:r>
    </w:p>
    <w:p w:rsidR="00D40F64" w:rsidRDefault="00D40F64" w:rsidP="00D40F64">
      <w:r>
        <w:t>The two main methods for searching an array or list of elements are sequential search and binary search.</w:t>
      </w:r>
    </w:p>
    <w:p w:rsidR="00D40F64" w:rsidRDefault="00D40F64" w:rsidP="00D40F64">
      <w:pPr>
        <w:pStyle w:val="Heading3"/>
      </w:pPr>
      <w:r>
        <w:t>Sequential Search</w:t>
      </w:r>
    </w:p>
    <w:p w:rsidR="00D40F64" w:rsidRDefault="00D40F64" w:rsidP="00D40F64">
      <w:r>
        <w:t xml:space="preserve">The method for sequential search works on any list, even if the list is unsorted. It is to simply look at each element, either from the front or </w:t>
      </w:r>
      <w:r w:rsidR="00AA5A53">
        <w:t xml:space="preserve">from </w:t>
      </w:r>
      <w:r>
        <w:t>the back,</w:t>
      </w:r>
      <w:r w:rsidR="00AA5A53">
        <w:t xml:space="preserve"> and return if you find what you a</w:t>
      </w:r>
      <w:r>
        <w:t>re looking for.</w:t>
      </w:r>
    </w:p>
    <w:p w:rsidR="00F937F6" w:rsidRDefault="00F937F6" w:rsidP="00D40F64">
      <w:r>
        <w:t>Pseudocode:</w:t>
      </w:r>
    </w:p>
    <w:p w:rsidR="00F937F6" w:rsidRDefault="00F937F6" w:rsidP="00F937F6">
      <w:pPr>
        <w:pStyle w:val="Code"/>
      </w:pPr>
      <w:proofErr w:type="gramStart"/>
      <w:r>
        <w:t>set</w:t>
      </w:r>
      <w:proofErr w:type="gramEnd"/>
      <w:r>
        <w:t xml:space="preserve"> index to 0</w:t>
      </w:r>
    </w:p>
    <w:p w:rsidR="00F937F6" w:rsidRDefault="00F937F6" w:rsidP="00F937F6">
      <w:pPr>
        <w:pStyle w:val="Code"/>
      </w:pPr>
      <w:proofErr w:type="gramStart"/>
      <w:r>
        <w:t>while</w:t>
      </w:r>
      <w:proofErr w:type="gramEnd"/>
      <w:r>
        <w:t xml:space="preserve"> index is less than </w:t>
      </w:r>
      <w:proofErr w:type="spellStart"/>
      <w:r>
        <w:t>list.length</w:t>
      </w:r>
      <w:proofErr w:type="spellEnd"/>
    </w:p>
    <w:p w:rsidR="00F937F6" w:rsidRDefault="00F937F6" w:rsidP="00F937F6">
      <w:pPr>
        <w:pStyle w:val="Code"/>
      </w:pPr>
      <w:r>
        <w:t xml:space="preserve">   </w:t>
      </w:r>
      <w:proofErr w:type="gramStart"/>
      <w:r>
        <w:t>if</w:t>
      </w:r>
      <w:proofErr w:type="gramEnd"/>
      <w:r>
        <w:t xml:space="preserve"> element at index equals target</w:t>
      </w:r>
    </w:p>
    <w:p w:rsidR="00F937F6" w:rsidRDefault="00F937F6" w:rsidP="00F937F6">
      <w:pPr>
        <w:pStyle w:val="Code"/>
      </w:pPr>
      <w:r>
        <w:t xml:space="preserve">      </w:t>
      </w:r>
      <w:proofErr w:type="gramStart"/>
      <w:r>
        <w:t>return</w:t>
      </w:r>
      <w:proofErr w:type="gramEnd"/>
      <w:r>
        <w:t xml:space="preserve"> index</w:t>
      </w:r>
    </w:p>
    <w:p w:rsidR="00F937F6" w:rsidRDefault="00F937F6" w:rsidP="00F937F6">
      <w:pPr>
        <w:pStyle w:val="Code"/>
      </w:pPr>
      <w:r>
        <w:t xml:space="preserve">   </w:t>
      </w:r>
      <w:proofErr w:type="gramStart"/>
      <w:r>
        <w:t>increment</w:t>
      </w:r>
      <w:proofErr w:type="gramEnd"/>
      <w:r>
        <w:t xml:space="preserve"> index</w:t>
      </w:r>
    </w:p>
    <w:p w:rsidR="00F937F6" w:rsidRPr="00D40F64" w:rsidRDefault="00F937F6" w:rsidP="00F937F6">
      <w:pPr>
        <w:pStyle w:val="Code"/>
      </w:pPr>
      <w:proofErr w:type="gramStart"/>
      <w:r>
        <w:t>return</w:t>
      </w:r>
      <w:proofErr w:type="gramEnd"/>
      <w:r>
        <w:t xml:space="preserve"> -1 (sentinel value to say target is not found)</w:t>
      </w:r>
    </w:p>
    <w:p w:rsidR="00D40F64" w:rsidRDefault="00F937F6" w:rsidP="00D40F64">
      <w:r>
        <w:t xml:space="preserve">The sequential search algorithm’s best-case scenario is that the first item is target, at which point the algorithm is done after taking only </w:t>
      </w:r>
      <w:proofErr w:type="gramStart"/>
      <w:r w:rsidRPr="00F937F6">
        <w:rPr>
          <w:rStyle w:val="CodeChar"/>
        </w:rPr>
        <w:t>1</w:t>
      </w:r>
      <w:proofErr w:type="gramEnd"/>
      <w:r>
        <w:t xml:space="preserve"> step.</w:t>
      </w:r>
    </w:p>
    <w:p w:rsidR="00F937F6" w:rsidRDefault="00F937F6" w:rsidP="00D40F64">
      <w:r>
        <w:t xml:space="preserve">The worst-case scenario is that the target is not in the list, at which point we had to look at every single element, taking </w:t>
      </w:r>
      <w:r w:rsidRPr="00F937F6">
        <w:rPr>
          <w:rStyle w:val="CodeChar"/>
        </w:rPr>
        <w:t>N</w:t>
      </w:r>
      <w:r>
        <w:t xml:space="preserve"> steps.</w:t>
      </w:r>
    </w:p>
    <w:p w:rsidR="00F937F6" w:rsidRDefault="00F937F6" w:rsidP="00D40F64">
      <w:r>
        <w:t xml:space="preserve">If the target is in the list, then it is equally likely to be in the first half as the second half, so it will take on average </w:t>
      </w:r>
      <w:r w:rsidRPr="00F937F6">
        <w:rPr>
          <w:rStyle w:val="CodeChar"/>
        </w:rPr>
        <w:t>N/2</w:t>
      </w:r>
      <w:r>
        <w:t xml:space="preserve"> steps.</w:t>
      </w:r>
    </w:p>
    <w:p w:rsidR="00F937F6" w:rsidRDefault="00F937F6" w:rsidP="00F937F6">
      <w:pPr>
        <w:pStyle w:val="Heading3"/>
      </w:pPr>
      <w:r>
        <w:t>Binary Search</w:t>
      </w:r>
    </w:p>
    <w:p w:rsidR="00042A4F" w:rsidRDefault="00F937F6" w:rsidP="00F937F6">
      <w:r>
        <w:t>The algorithm for binary search only works on sorted lists.</w:t>
      </w:r>
      <w:r w:rsidR="00D80EB2">
        <w:t xml:space="preserve"> It cuts the list into successive halves, each half getting more precise, honing in on the target value. After n steps, the list will have been cut in half n </w:t>
      </w:r>
      <w:proofErr w:type="gramStart"/>
      <w:r w:rsidR="00D80EB2">
        <w:t>times,</w:t>
      </w:r>
      <w:proofErr w:type="gramEnd"/>
      <w:r w:rsidR="00D80EB2">
        <w:t xml:space="preserve"> meaning binary search </w:t>
      </w:r>
      <w:r w:rsidR="00042A4F">
        <w:t>requires significantly fewer comparisons than sequential search.</w:t>
      </w:r>
    </w:p>
    <w:p w:rsidR="00F937F6" w:rsidRDefault="00042A4F" w:rsidP="00F937F6">
      <w:r>
        <w:t xml:space="preserve">For example, after 10 steps, binary search on a list of 1,000,000 elements will have cut the list down to fewer than 1000 elements. After 20 steps, binary search </w:t>
      </w:r>
      <w:proofErr w:type="gramStart"/>
      <w:r>
        <w:t>would be done</w:t>
      </w:r>
      <w:proofErr w:type="gramEnd"/>
      <w:r>
        <w:t>. Contrasted with sequential search, the sequential search would have 999,979 more elements to look at.</w:t>
      </w:r>
    </w:p>
    <w:p w:rsidR="00042A4F" w:rsidRDefault="00042A4F" w:rsidP="00F937F6">
      <w:r>
        <w:t xml:space="preserve">The </w:t>
      </w:r>
      <w:proofErr w:type="gramStart"/>
      <w:r>
        <w:t>best case</w:t>
      </w:r>
      <w:proofErr w:type="gramEnd"/>
      <w:r>
        <w:t xml:space="preserve"> scenario for binary search is that the first guess is correct (middle element) taking only 1 step.</w:t>
      </w:r>
    </w:p>
    <w:p w:rsidR="00042A4F" w:rsidRDefault="00042A4F" w:rsidP="00F937F6">
      <w:r>
        <w:t xml:space="preserve">The average and worst-case scenarios take roughly </w:t>
      </w:r>
      <w:proofErr w:type="gramStart"/>
      <w:r w:rsidRPr="00042A4F">
        <w:rPr>
          <w:rStyle w:val="CodeChar"/>
        </w:rPr>
        <w:t>log</w:t>
      </w:r>
      <w:r w:rsidR="00DB6895">
        <w:rPr>
          <w:rStyle w:val="CodeChar"/>
          <w:vertAlign w:val="subscript"/>
        </w:rPr>
        <w:t>2</w:t>
      </w:r>
      <w:r w:rsidRPr="00042A4F">
        <w:rPr>
          <w:rStyle w:val="CodeChar"/>
        </w:rPr>
        <w:t>(</w:t>
      </w:r>
      <w:proofErr w:type="gramEnd"/>
      <w:r w:rsidRPr="00042A4F">
        <w:rPr>
          <w:rStyle w:val="CodeChar"/>
        </w:rPr>
        <w:t>N)</w:t>
      </w:r>
      <w:r>
        <w:t xml:space="preserve"> steps.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943"/>
      </w:tblGrid>
      <w:tr w:rsidR="00DB6895" w:rsidTr="0088228D">
        <w:trPr>
          <w:jc w:val="center"/>
        </w:trPr>
        <w:tc>
          <w:tcPr>
            <w:tcW w:w="1512" w:type="dxa"/>
          </w:tcPr>
          <w:p w:rsidR="00DB6895" w:rsidRDefault="00DB6895" w:rsidP="00F937F6">
            <w:r>
              <w:t>N</w:t>
            </w:r>
          </w:p>
        </w:tc>
        <w:tc>
          <w:tcPr>
            <w:tcW w:w="832" w:type="dxa"/>
          </w:tcPr>
          <w:p w:rsidR="00DB6895" w:rsidRPr="00DB6895" w:rsidRDefault="00FD444C" w:rsidP="00FD444C">
            <w:r>
              <w:t>~</w:t>
            </w:r>
            <w:r w:rsidR="00DB6895">
              <w:t>log</w:t>
            </w:r>
            <w:r w:rsidR="00DB6895">
              <w:rPr>
                <w:vertAlign w:val="subscript"/>
              </w:rPr>
              <w:t>2</w:t>
            </w:r>
            <w:r w:rsidR="00DB6895">
              <w:t xml:space="preserve">(N) </w:t>
            </w:r>
          </w:p>
        </w:tc>
      </w:tr>
      <w:tr w:rsidR="00DB6895" w:rsidTr="0088228D">
        <w:trPr>
          <w:jc w:val="center"/>
        </w:trPr>
        <w:tc>
          <w:tcPr>
            <w:tcW w:w="1512" w:type="dxa"/>
          </w:tcPr>
          <w:p w:rsidR="00DB6895" w:rsidRDefault="00DB6895" w:rsidP="00DB6895">
            <w:pPr>
              <w:jc w:val="right"/>
            </w:pPr>
            <w:r>
              <w:t>10</w:t>
            </w:r>
            <w:r>
              <w:rPr>
                <w:vertAlign w:val="superscript"/>
              </w:rPr>
              <w:t>2</w:t>
            </w:r>
            <w:r>
              <w:t>=100</w:t>
            </w:r>
          </w:p>
        </w:tc>
        <w:tc>
          <w:tcPr>
            <w:tcW w:w="832" w:type="dxa"/>
          </w:tcPr>
          <w:p w:rsidR="00DB6895" w:rsidRDefault="00DB6895" w:rsidP="00FD444C">
            <w:r>
              <w:t>7</w:t>
            </w:r>
          </w:p>
        </w:tc>
      </w:tr>
      <w:tr w:rsidR="00DB6895" w:rsidTr="0088228D">
        <w:trPr>
          <w:jc w:val="center"/>
        </w:trPr>
        <w:tc>
          <w:tcPr>
            <w:tcW w:w="1512" w:type="dxa"/>
          </w:tcPr>
          <w:p w:rsidR="00DB6895" w:rsidRDefault="00DB6895" w:rsidP="00DB6895">
            <w:pPr>
              <w:jc w:val="right"/>
            </w:pPr>
            <w:r>
              <w:t>10</w:t>
            </w:r>
            <w:r>
              <w:rPr>
                <w:vertAlign w:val="superscript"/>
              </w:rPr>
              <w:t>3</w:t>
            </w:r>
            <w:r>
              <w:t>=1000</w:t>
            </w:r>
          </w:p>
        </w:tc>
        <w:tc>
          <w:tcPr>
            <w:tcW w:w="832" w:type="dxa"/>
          </w:tcPr>
          <w:p w:rsidR="00DB6895" w:rsidRDefault="00DB6895" w:rsidP="00FD444C">
            <w:r>
              <w:t>10</w:t>
            </w:r>
          </w:p>
        </w:tc>
      </w:tr>
      <w:tr w:rsidR="00DB6895" w:rsidTr="0088228D">
        <w:trPr>
          <w:jc w:val="center"/>
        </w:trPr>
        <w:tc>
          <w:tcPr>
            <w:tcW w:w="1512" w:type="dxa"/>
          </w:tcPr>
          <w:p w:rsidR="00DB6895" w:rsidRDefault="00DB6895" w:rsidP="00DB6895">
            <w:pPr>
              <w:jc w:val="right"/>
            </w:pPr>
            <w:r>
              <w:t>10</w:t>
            </w:r>
            <w:r>
              <w:rPr>
                <w:vertAlign w:val="superscript"/>
              </w:rPr>
              <w:t>4</w:t>
            </w:r>
            <w:r>
              <w:t>=</w:t>
            </w:r>
            <w:r>
              <w:t>10000</w:t>
            </w:r>
          </w:p>
        </w:tc>
        <w:tc>
          <w:tcPr>
            <w:tcW w:w="832" w:type="dxa"/>
          </w:tcPr>
          <w:p w:rsidR="00DB6895" w:rsidRDefault="00DB6895" w:rsidP="00FD444C">
            <w:r>
              <w:t>14</w:t>
            </w:r>
          </w:p>
        </w:tc>
      </w:tr>
      <w:tr w:rsidR="00DB6895" w:rsidTr="0088228D">
        <w:trPr>
          <w:jc w:val="center"/>
        </w:trPr>
        <w:tc>
          <w:tcPr>
            <w:tcW w:w="1512" w:type="dxa"/>
          </w:tcPr>
          <w:p w:rsidR="00DB6895" w:rsidRDefault="00DB6895" w:rsidP="00DB6895">
            <w:pPr>
              <w:jc w:val="right"/>
            </w:pPr>
            <w:r>
              <w:t>10</w:t>
            </w:r>
            <w:r>
              <w:rPr>
                <w:vertAlign w:val="superscript"/>
              </w:rPr>
              <w:t>5</w:t>
            </w:r>
            <w:r>
              <w:t>=</w:t>
            </w:r>
            <w:r>
              <w:t>100000</w:t>
            </w:r>
          </w:p>
        </w:tc>
        <w:tc>
          <w:tcPr>
            <w:tcW w:w="832" w:type="dxa"/>
          </w:tcPr>
          <w:p w:rsidR="00DB6895" w:rsidRDefault="00DB6895" w:rsidP="00FD444C">
            <w:r>
              <w:t>17</w:t>
            </w:r>
          </w:p>
        </w:tc>
      </w:tr>
      <w:tr w:rsidR="00DB6895" w:rsidTr="0088228D">
        <w:trPr>
          <w:jc w:val="center"/>
        </w:trPr>
        <w:tc>
          <w:tcPr>
            <w:tcW w:w="1512" w:type="dxa"/>
          </w:tcPr>
          <w:p w:rsidR="00DB6895" w:rsidRDefault="00DB6895" w:rsidP="00DB6895">
            <w:pPr>
              <w:jc w:val="right"/>
            </w:pPr>
            <w:r>
              <w:t>10</w:t>
            </w:r>
            <w:r>
              <w:rPr>
                <w:vertAlign w:val="superscript"/>
              </w:rPr>
              <w:t>6</w:t>
            </w:r>
            <w:r>
              <w:t>=</w:t>
            </w:r>
            <w:r>
              <w:t>1000000</w:t>
            </w:r>
          </w:p>
        </w:tc>
        <w:tc>
          <w:tcPr>
            <w:tcW w:w="832" w:type="dxa"/>
          </w:tcPr>
          <w:p w:rsidR="00DB6895" w:rsidRDefault="00DB6895" w:rsidP="00FD444C">
            <w:r>
              <w:t>20</w:t>
            </w:r>
          </w:p>
        </w:tc>
      </w:tr>
      <w:tr w:rsidR="00DB6895" w:rsidTr="0088228D">
        <w:trPr>
          <w:jc w:val="center"/>
        </w:trPr>
        <w:tc>
          <w:tcPr>
            <w:tcW w:w="1512" w:type="dxa"/>
          </w:tcPr>
          <w:p w:rsidR="00DB6895" w:rsidRDefault="00DB6895" w:rsidP="00DB6895">
            <w:r>
              <w:t>10</w:t>
            </w:r>
            <w:r>
              <w:rPr>
                <w:vertAlign w:val="superscript"/>
              </w:rPr>
              <w:t>7</w:t>
            </w:r>
            <w:r>
              <w:t>=</w:t>
            </w:r>
            <w:r>
              <w:t>10000000</w:t>
            </w:r>
          </w:p>
        </w:tc>
        <w:tc>
          <w:tcPr>
            <w:tcW w:w="832" w:type="dxa"/>
          </w:tcPr>
          <w:p w:rsidR="00DB6895" w:rsidRDefault="00DB6895" w:rsidP="00FD444C">
            <w:r>
              <w:t>24</w:t>
            </w:r>
          </w:p>
        </w:tc>
      </w:tr>
    </w:tbl>
    <w:p w:rsidR="00DB6895" w:rsidRDefault="009D6ADC" w:rsidP="00F937F6">
      <w:r>
        <w:t>Pseudocode:</w:t>
      </w:r>
    </w:p>
    <w:p w:rsidR="009D6ADC" w:rsidRDefault="009D6ADC" w:rsidP="00F937F6">
      <w:proofErr w:type="gramStart"/>
      <w:r>
        <w:t>set</w:t>
      </w:r>
      <w:proofErr w:type="gramEnd"/>
      <w:r>
        <w:t xml:space="preserve"> low to 0</w:t>
      </w:r>
    </w:p>
    <w:p w:rsidR="009D6ADC" w:rsidRDefault="009D6ADC" w:rsidP="00F937F6">
      <w:proofErr w:type="gramStart"/>
      <w:r>
        <w:t>set</w:t>
      </w:r>
      <w:proofErr w:type="gramEnd"/>
      <w:r>
        <w:t xml:space="preserve"> high to </w:t>
      </w:r>
      <w:proofErr w:type="spellStart"/>
      <w:r>
        <w:t>list.length</w:t>
      </w:r>
      <w:proofErr w:type="spellEnd"/>
      <w:r>
        <w:t xml:space="preserve"> - 1</w:t>
      </w:r>
      <w:bookmarkStart w:id="0" w:name="_GoBack"/>
      <w:bookmarkEnd w:id="0"/>
    </w:p>
    <w:p w:rsidR="009D6ADC" w:rsidRDefault="009D6ADC" w:rsidP="00F937F6">
      <w:proofErr w:type="gramStart"/>
      <w:r>
        <w:lastRenderedPageBreak/>
        <w:t>set</w:t>
      </w:r>
      <w:proofErr w:type="gramEnd"/>
      <w:r>
        <w:t xml:space="preserve"> middle to </w:t>
      </w:r>
      <w:proofErr w:type="spellStart"/>
      <w:r>
        <w:t>list.length</w:t>
      </w:r>
      <w:proofErr w:type="spellEnd"/>
      <w:r>
        <w:t>/2</w:t>
      </w:r>
    </w:p>
    <w:p w:rsidR="009D6ADC" w:rsidRPr="00F937F6" w:rsidRDefault="009D6ADC" w:rsidP="00F937F6"/>
    <w:sectPr w:rsidR="009D6ADC" w:rsidRPr="00F937F6" w:rsidSect="00C23E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3DC"/>
    <w:multiLevelType w:val="hybridMultilevel"/>
    <w:tmpl w:val="6CAEC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87E"/>
    <w:multiLevelType w:val="hybridMultilevel"/>
    <w:tmpl w:val="C83AF4E2"/>
    <w:lvl w:ilvl="0" w:tplc="0A303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945E2"/>
    <w:multiLevelType w:val="hybridMultilevel"/>
    <w:tmpl w:val="D2A20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59B3"/>
    <w:multiLevelType w:val="hybridMultilevel"/>
    <w:tmpl w:val="4272A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524B"/>
    <w:multiLevelType w:val="hybridMultilevel"/>
    <w:tmpl w:val="F21A7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F0E70"/>
    <w:multiLevelType w:val="hybridMultilevel"/>
    <w:tmpl w:val="D6ECC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15083"/>
    <w:multiLevelType w:val="hybridMultilevel"/>
    <w:tmpl w:val="3F180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E9"/>
    <w:rsid w:val="00000DB9"/>
    <w:rsid w:val="00017325"/>
    <w:rsid w:val="00020C1C"/>
    <w:rsid w:val="00022C43"/>
    <w:rsid w:val="00041555"/>
    <w:rsid w:val="00042A4F"/>
    <w:rsid w:val="000C3A22"/>
    <w:rsid w:val="000C78AE"/>
    <w:rsid w:val="00117ED6"/>
    <w:rsid w:val="00147CDC"/>
    <w:rsid w:val="001B11B1"/>
    <w:rsid w:val="001E7398"/>
    <w:rsid w:val="001F5C03"/>
    <w:rsid w:val="00201228"/>
    <w:rsid w:val="00232A76"/>
    <w:rsid w:val="002570BC"/>
    <w:rsid w:val="00272FB5"/>
    <w:rsid w:val="002945F0"/>
    <w:rsid w:val="0029702D"/>
    <w:rsid w:val="002C7D13"/>
    <w:rsid w:val="002D5E59"/>
    <w:rsid w:val="002F481A"/>
    <w:rsid w:val="00305D39"/>
    <w:rsid w:val="00361066"/>
    <w:rsid w:val="003B1099"/>
    <w:rsid w:val="003D024C"/>
    <w:rsid w:val="003D3A0E"/>
    <w:rsid w:val="003D6E42"/>
    <w:rsid w:val="003D7514"/>
    <w:rsid w:val="004111B3"/>
    <w:rsid w:val="004703BB"/>
    <w:rsid w:val="004C586D"/>
    <w:rsid w:val="004D071D"/>
    <w:rsid w:val="004D66D2"/>
    <w:rsid w:val="0051111B"/>
    <w:rsid w:val="00535FA9"/>
    <w:rsid w:val="00561632"/>
    <w:rsid w:val="00592D28"/>
    <w:rsid w:val="00596FEF"/>
    <w:rsid w:val="005B32D9"/>
    <w:rsid w:val="005C542D"/>
    <w:rsid w:val="005C5C76"/>
    <w:rsid w:val="0061462C"/>
    <w:rsid w:val="00617529"/>
    <w:rsid w:val="00697692"/>
    <w:rsid w:val="006D5C95"/>
    <w:rsid w:val="006E0A55"/>
    <w:rsid w:val="00716A12"/>
    <w:rsid w:val="007213A8"/>
    <w:rsid w:val="0072452F"/>
    <w:rsid w:val="0073602E"/>
    <w:rsid w:val="0073642F"/>
    <w:rsid w:val="00771ED1"/>
    <w:rsid w:val="007D6EF4"/>
    <w:rsid w:val="0088228D"/>
    <w:rsid w:val="008B716A"/>
    <w:rsid w:val="008F073F"/>
    <w:rsid w:val="00925F8A"/>
    <w:rsid w:val="0094605B"/>
    <w:rsid w:val="009725A4"/>
    <w:rsid w:val="009866FF"/>
    <w:rsid w:val="00986D8D"/>
    <w:rsid w:val="00987A96"/>
    <w:rsid w:val="00995BDC"/>
    <w:rsid w:val="009A773B"/>
    <w:rsid w:val="009D2786"/>
    <w:rsid w:val="009D53AB"/>
    <w:rsid w:val="009D6ADC"/>
    <w:rsid w:val="009E4B86"/>
    <w:rsid w:val="009E7243"/>
    <w:rsid w:val="00A12917"/>
    <w:rsid w:val="00A44A70"/>
    <w:rsid w:val="00A54D3C"/>
    <w:rsid w:val="00A56EF8"/>
    <w:rsid w:val="00A63B8C"/>
    <w:rsid w:val="00A73060"/>
    <w:rsid w:val="00AA4FCF"/>
    <w:rsid w:val="00AA5A53"/>
    <w:rsid w:val="00AB4D68"/>
    <w:rsid w:val="00AC6CA8"/>
    <w:rsid w:val="00B06905"/>
    <w:rsid w:val="00BB50E2"/>
    <w:rsid w:val="00BD6947"/>
    <w:rsid w:val="00BF46A2"/>
    <w:rsid w:val="00C140E1"/>
    <w:rsid w:val="00C23EE9"/>
    <w:rsid w:val="00C606E8"/>
    <w:rsid w:val="00C7609B"/>
    <w:rsid w:val="00CD2586"/>
    <w:rsid w:val="00CD645A"/>
    <w:rsid w:val="00D40F64"/>
    <w:rsid w:val="00D41E6A"/>
    <w:rsid w:val="00D535AC"/>
    <w:rsid w:val="00D80EB2"/>
    <w:rsid w:val="00DB6895"/>
    <w:rsid w:val="00DD17FB"/>
    <w:rsid w:val="00E423ED"/>
    <w:rsid w:val="00E44253"/>
    <w:rsid w:val="00E62A54"/>
    <w:rsid w:val="00E92733"/>
    <w:rsid w:val="00E92D17"/>
    <w:rsid w:val="00EA0B93"/>
    <w:rsid w:val="00EA53ED"/>
    <w:rsid w:val="00EE2DEE"/>
    <w:rsid w:val="00F1062C"/>
    <w:rsid w:val="00F37217"/>
    <w:rsid w:val="00F70BC0"/>
    <w:rsid w:val="00F937F6"/>
    <w:rsid w:val="00FA1FB2"/>
    <w:rsid w:val="00FD444C"/>
    <w:rsid w:val="00FE2E1F"/>
    <w:rsid w:val="00FF22ED"/>
    <w:rsid w:val="00FF5A36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BF6E"/>
  <w15:chartTrackingRefBased/>
  <w15:docId w15:val="{4F268DC9-89CA-4476-89C5-49C6042E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1E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E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C23EE9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3D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C23EE9"/>
    <w:rPr>
      <w:rFonts w:ascii="Courier New" w:hAnsi="Courier New" w:cs="Courier New"/>
    </w:rPr>
  </w:style>
  <w:style w:type="character" w:customStyle="1" w:styleId="Heading4Char">
    <w:name w:val="Heading 4 Char"/>
    <w:basedOn w:val="DefaultParagraphFont"/>
    <w:link w:val="Heading4"/>
    <w:uiPriority w:val="9"/>
    <w:rsid w:val="001B11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D41E6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41E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E6A"/>
    <w:rPr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D41E6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D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7D4F1-A737-4502-BF18-7814C1B4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School District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Ackerman, David</dc:creator>
  <cp:keywords/>
  <dc:description/>
  <cp:lastModifiedBy>Ackerman, David</cp:lastModifiedBy>
  <cp:revision>10</cp:revision>
  <dcterms:created xsi:type="dcterms:W3CDTF">2017-04-06T21:25:00Z</dcterms:created>
  <dcterms:modified xsi:type="dcterms:W3CDTF">2017-04-06T22:00:00Z</dcterms:modified>
</cp:coreProperties>
</file>