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4375F"/>
          <w:sz w:val="36"/>
          <w:szCs w:val="36"/>
        </w:rPr>
        <w:t xml:space="preserve">東南亞 EV 爭奪戰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A6475"/>
          <w:sz w:val="22"/>
          <w:szCs w:val="22"/>
        </w:rPr>
        <w:t xml:space="preserve">逐字稿　｜　約 15 分鐘　｜　顧問簡報口吻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4375F"/>
          <w:sz w:val="20"/>
          <w:szCs w:val="20"/>
        </w:rPr>
        <w:t xml:space="preserve">圖例說明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i/>
          <w:iCs/>
          <w:color w:val="8B1A1A"/>
          <w:sz w:val="20"/>
          <w:szCs w:val="20"/>
        </w:rPr>
        <w:t xml:space="preserve">（紅色斜體）</w:t>
      </w:r>
      <w:r>
        <w:rPr>
          <w:rFonts w:ascii="Arial" w:cs="Arial" w:eastAsia="Arial" w:hAnsi="Arial"/>
          <w:sz w:val="20"/>
          <w:szCs w:val="20"/>
        </w:rPr>
        <w:t xml:space="preserve"> = 停頓或互動提示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i/>
          <w:iCs/>
          <w:color w:val="5A6475"/>
          <w:sz w:val="20"/>
          <w:szCs w:val="20"/>
        </w:rPr>
        <w:t xml:space="preserve">【灰色旁注】</w:t>
      </w:r>
      <w:r>
        <w:rPr>
          <w:rFonts w:ascii="Arial" w:cs="Arial" w:eastAsia="Arial" w:hAnsi="Arial"/>
          <w:sz w:val="20"/>
          <w:szCs w:val="20"/>
        </w:rPr>
        <w:t xml:space="preserve"> = 這句話的來源，口說時自然帶出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粗體字</w:t>
      </w:r>
      <w:r>
        <w:rPr>
          <w:rFonts w:ascii="Arial" w:cs="Arial" w:eastAsia="Arial" w:hAnsi="Arial"/>
          <w:sz w:val="20"/>
          <w:szCs w:val="20"/>
        </w:rPr>
        <w:t xml:space="preserve"> = 可加強語氣的重點詞</w:t>
      </w:r>
    </w:p>
    <w:p>
      <w:pPr>
        <w:pStyle w:val="ListParagraph"/>
        <w:numPr>
          <w:ilvl w:val="0"/>
          <w:numId w:val="2"/>
        </w:numPr>
        <w:spacing w:after="200" w:before="0"/>
      </w:pPr>
      <w:r>
        <w:rPr>
          <w:rFonts w:ascii="Arial" w:cs="Arial" w:eastAsia="Arial" w:hAnsi="Arial"/>
          <w:color w:val="5A6475"/>
          <w:sz w:val="20"/>
          <w:szCs w:val="20"/>
        </w:rPr>
        <w:t xml:space="preserve">建議語速：每分鐘約 120–130 字（台灣習慣語速）</w:t>
      </w:r>
    </w:p>
    <w:p>
      <w:r>
        <w:br w:type="page"/>
      </w:r>
    </w:p>
    <w:p>
      <w:pPr>
        <w:pBdr>
          <w:bottom w:val="single" w:color="C8D8E8" w:sz="6" w:space="4"/>
        </w:pBdr>
        <w:spacing w:after="60" w:before="280"/>
      </w:pPr>
      <w:r>
        <w:rPr>
          <w:rFonts w:ascii="Arial" w:cs="Arial" w:eastAsia="Arial" w:hAnsi="Arial"/>
          <w:b/>
          <w:bCs/>
          <w:color w:val="14375F"/>
          <w:sz w:val="18"/>
          <w:szCs w:val="18"/>
        </w:rPr>
        <w:t xml:space="preserve">■ </w:t>
      </w:r>
      <w:r>
        <w:rPr>
          <w:rFonts w:ascii="Arial" w:cs="Arial" w:eastAsia="Arial" w:hAnsi="Arial"/>
          <w:b/>
          <w:bCs/>
          <w:color w:val="14375F"/>
          <w:sz w:val="18"/>
          <w:szCs w:val="18"/>
        </w:rPr>
        <w:t xml:space="preserve">第 1 頁｜封面　（預計 30 秒）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大家好。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今天要跟大家分享的主題，叫做「東南亞 EV 爭奪戰」。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副標題是：日系退守、中系猛攻，台灣如何找到突破口。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這個題目裡面有三個主角——日本、中國、台灣。我今天不只是要告訴你們「市場發生了什麼事」，更重要的是，我希望跟大家一起去看，這些事情背後的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底層邏輯是什麼</w:t>
      </w:r>
      <w:r>
        <w:rPr>
          <w:rFonts w:ascii="Arial" w:cs="Arial" w:eastAsia="Arial" w:hAnsi="Arial"/>
          <w:sz w:val="22"/>
          <w:szCs w:val="22"/>
        </w:rPr>
        <w:t xml:space="preserve">。</w:t>
      </w:r>
    </w:p>
    <w:p>
      <w:pPr>
        <w:spacing w:after="140" w:before="0"/>
      </w:pPr>
      <w:r>
        <w:rPr>
          <w:rFonts w:ascii="Arial" w:cs="Arial" w:eastAsia="Arial" w:hAnsi="Arial"/>
          <w:i/>
          <w:iCs/>
          <w:color w:val="8B1A1A"/>
          <w:sz w:val="20"/>
          <w:szCs w:val="20"/>
        </w:rPr>
        <w:t xml:space="preserve">（停頓 1 秒）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先問大家一個問題：你們覺得，日系車廠在東南亞的市場，現在是在上坡還是下坡？</w:t>
      </w:r>
    </w:p>
    <w:p>
      <w:pPr>
        <w:spacing w:after="140" w:before="0"/>
      </w:pPr>
      <w:r>
        <w:rPr>
          <w:rFonts w:ascii="Arial" w:cs="Arial" w:eastAsia="Arial" w:hAnsi="Arial"/>
          <w:i/>
          <w:iCs/>
          <w:color w:val="8B1A1A"/>
          <w:sz w:val="20"/>
          <w:szCs w:val="20"/>
        </w:rPr>
        <w:t xml:space="preserve">（停，等聽眾回應 2–3 秒）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OK，我們今天就來把這個答案找出來。</w:t>
      </w:r>
    </w:p>
    <w:p>
      <w:pPr>
        <w:pBdr>
          <w:bottom w:val="single" w:color="CCCCCC" w:sz="2" w:space="1"/>
        </w:pBdr>
        <w:spacing w:after="0" w:before="240"/>
      </w:pPr>
    </w:p>
    <w:p>
      <w:pPr>
        <w:pBdr>
          <w:bottom w:val="single" w:color="C8D8E8" w:sz="6" w:space="4"/>
        </w:pBdr>
        <w:spacing w:after="60" w:before="280"/>
      </w:pPr>
      <w:r>
        <w:rPr>
          <w:rFonts w:ascii="Arial" w:cs="Arial" w:eastAsia="Arial" w:hAnsi="Arial"/>
          <w:b/>
          <w:bCs/>
          <w:color w:val="14375F"/>
          <w:sz w:val="18"/>
          <w:szCs w:val="18"/>
        </w:rPr>
        <w:t xml:space="preserve">■ </w:t>
      </w:r>
      <w:r>
        <w:rPr>
          <w:rFonts w:ascii="Arial" w:cs="Arial" w:eastAsia="Arial" w:hAnsi="Arial"/>
          <w:b/>
          <w:bCs/>
          <w:color w:val="14375F"/>
          <w:sz w:val="18"/>
          <w:szCs w:val="18"/>
        </w:rPr>
        <w:t xml:space="preserve">第 2 頁｜為什麼東南亞？　（預計 75 秒）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我們先建立一個大背景。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東南亞有多大？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六點八億人口</w:t>
      </w:r>
      <w:r>
        <w:rPr>
          <w:rFonts w:ascii="Arial" w:cs="Arial" w:eastAsia="Arial" w:hAnsi="Arial"/>
          <w:sz w:val="22"/>
          <w:szCs w:val="22"/>
        </w:rPr>
        <w:t xml:space="preserve">。這是全球第三大的消費市場規模，而且機動車的電動化還在剛起步的階段。</w:t>
      </w:r>
    </w:p>
    <w:p>
      <w:pPr>
        <w:spacing w:after="140" w:before="0"/>
      </w:pPr>
      <w:r>
        <w:rPr>
          <w:rFonts w:ascii="Arial" w:cs="Arial" w:eastAsia="Arial" w:hAnsi="Arial"/>
          <w:i/>
          <w:iCs/>
          <w:color w:val="8B1A1A"/>
          <w:sz w:val="20"/>
          <w:szCs w:val="20"/>
        </w:rPr>
        <w:t xml:space="preserve">（停頓）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那為什麼是「現在」要特別關注它？有三個數字我想讓大家記一下。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第一個：泰國在 2025 年前九個月，純電動乘用車登記量年成長達到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60.4%</w:t>
      </w:r>
      <w:r>
        <w:rPr>
          <w:rFonts w:ascii="Arial" w:cs="Arial" w:eastAsia="Arial" w:hAnsi="Arial"/>
          <w:sz w:val="22"/>
          <w:szCs w:val="22"/>
        </w:rPr>
        <w:t xml:space="preserve">，總量超過八萬四千輛，已經佔了整體乘用車市場的將近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50%</w:t>
      </w:r>
      <w:r>
        <w:rPr>
          <w:rFonts w:ascii="Arial" w:cs="Arial" w:eastAsia="Arial" w:hAnsi="Arial"/>
          <w:sz w:val="22"/>
          <w:szCs w:val="22"/>
        </w:rPr>
        <w:t xml:space="preserve">。這不是預測，是實際數據。</w:t>
      </w:r>
      <w:r>
        <w:rPr>
          <w:rFonts w:ascii="Arial" w:cs="Arial" w:eastAsia="Arial" w:hAnsi="Arial"/>
          <w:i/>
          <w:iCs/>
          <w:color w:val="5A6475"/>
          <w:sz w:val="18"/>
          <w:szCs w:val="18"/>
        </w:rPr>
        <w:t xml:space="preserve">【來源：Krungsri Research；駐泰代表處 2026 年 2 月摘譯】</w:t>
      </w:r>
    </w:p>
    <w:p>
      <w:pPr>
        <w:spacing w:after="140" w:before="0"/>
      </w:pPr>
      <w:r>
        <w:rPr>
          <w:rFonts w:ascii="Arial" w:cs="Arial" w:eastAsia="Arial" w:hAnsi="Arial"/>
          <w:i/>
          <w:iCs/>
          <w:color w:val="8B1A1A"/>
          <w:sz w:val="20"/>
          <w:szCs w:val="20"/>
        </w:rPr>
        <w:t xml:space="preserve">（停頓）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第二個數字有點讓人意外：根據我們外貿協會駐泰國代表處今年的情資報告，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2024 年台灣對泰國的投資金額，首度超越了日本</w:t>
      </w:r>
      <w:r>
        <w:rPr>
          <w:rFonts w:ascii="Arial" w:cs="Arial" w:eastAsia="Arial" w:hAnsi="Arial"/>
          <w:sz w:val="22"/>
          <w:szCs w:val="22"/>
        </w:rPr>
        <w:t xml:space="preserve">。這件事在一般媒體上幾乎沒有報導，但它代表的是台灣廠商在東南亞 EV 供應鏈裡面，已經到了一個可以超越日系的位置。</w:t>
      </w:r>
      <w:r>
        <w:rPr>
          <w:rFonts w:ascii="Arial" w:cs="Arial" w:eastAsia="Arial" w:hAnsi="Arial"/>
          <w:i/>
          <w:iCs/>
          <w:color w:val="5A6475"/>
          <w:sz w:val="18"/>
          <w:szCs w:val="18"/>
        </w:rPr>
        <w:t xml:space="preserve">【來源：駐泰代表處 2025 年 4 月電報，非公開情資】</w:t>
      </w:r>
    </w:p>
    <w:p>
      <w:pPr>
        <w:spacing w:after="140" w:before="0"/>
      </w:pPr>
      <w:r>
        <w:rPr>
          <w:rFonts w:ascii="Arial" w:cs="Arial" w:eastAsia="Arial" w:hAnsi="Arial"/>
          <w:i/>
          <w:iCs/>
          <w:color w:val="8B1A1A"/>
          <w:sz w:val="20"/>
          <w:szCs w:val="20"/>
        </w:rPr>
        <w:t xml:space="preserve">（停頓）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這兩個訊號放在一起，就是我今天要跟大家談的起點。</w:t>
      </w:r>
    </w:p>
    <w:p>
      <w:pPr>
        <w:pBdr>
          <w:bottom w:val="single" w:color="CCCCCC" w:sz="2" w:space="1"/>
        </w:pBdr>
        <w:spacing w:after="0" w:before="240"/>
      </w:pPr>
    </w:p>
    <w:p>
      <w:pPr>
        <w:pBdr>
          <w:bottom w:val="single" w:color="C8D8E8" w:sz="6" w:space="4"/>
        </w:pBdr>
        <w:spacing w:after="60" w:before="280"/>
      </w:pPr>
      <w:r>
        <w:rPr>
          <w:rFonts w:ascii="Arial" w:cs="Arial" w:eastAsia="Arial" w:hAnsi="Arial"/>
          <w:b/>
          <w:bCs/>
          <w:color w:val="14375F"/>
          <w:sz w:val="18"/>
          <w:szCs w:val="18"/>
        </w:rPr>
        <w:t xml:space="preserve">■ </w:t>
      </w:r>
      <w:r>
        <w:rPr>
          <w:rFonts w:ascii="Arial" w:cs="Arial" w:eastAsia="Arial" w:hAnsi="Arial"/>
          <w:b/>
          <w:bCs/>
          <w:color w:val="14375F"/>
          <w:sz w:val="18"/>
          <w:szCs w:val="18"/>
        </w:rPr>
        <w:t xml:space="preserve">第 3 頁｜目錄　（預計 30 秒）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今天的內容分三個章節。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第一章：東南亞 EV 市場全景</w:t>
      </w:r>
      <w:r>
        <w:rPr>
          <w:rFonts w:ascii="Arial" w:cs="Arial" w:eastAsia="Arial" w:hAnsi="Arial"/>
          <w:sz w:val="22"/>
          <w:szCs w:val="22"/>
        </w:rPr>
        <w:t xml:space="preserve">，快速掃描五個主要國家，再看推動這波成長的底層動力。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第二章：日系退守的底層邏輯</w:t>
      </w:r>
      <w:r>
        <w:rPr>
          <w:rFonts w:ascii="Arial" w:cs="Arial" w:eastAsia="Arial" w:hAnsi="Arial"/>
          <w:sz w:val="22"/>
          <w:szCs w:val="22"/>
        </w:rPr>
        <w:t xml:space="preserve">，這是今天最核心的分析——到底日本輸在哪裡？是技術落後嗎？還是另有原因？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第三章：台灣的機會與策略</w:t>
      </w:r>
      <w:r>
        <w:rPr>
          <w:rFonts w:ascii="Arial" w:cs="Arial" w:eastAsia="Arial" w:hAnsi="Arial"/>
          <w:sz w:val="22"/>
          <w:szCs w:val="22"/>
        </w:rPr>
        <w:t xml:space="preserve">，最後收在台灣可以怎麼做，有哪些已經在路上的例子。</w:t>
      </w:r>
    </w:p>
    <w:p>
      <w:pPr>
        <w:spacing w:after="140" w:before="0"/>
      </w:pPr>
      <w:r>
        <w:rPr>
          <w:rFonts w:ascii="Arial" w:cs="Arial" w:eastAsia="Arial" w:hAnsi="Arial"/>
          <w:i/>
          <w:iCs/>
          <w:color w:val="8B1A1A"/>
          <w:sz w:val="20"/>
          <w:szCs w:val="20"/>
        </w:rPr>
        <w:t xml:space="preserve">（停頓）</w:t>
      </w:r>
      <w:r>
        <w:rPr>
          <w:rFonts w:ascii="Arial" w:cs="Arial" w:eastAsia="Arial" w:hAnsi="Arial"/>
          <w:sz w:val="22"/>
          <w:szCs w:val="22"/>
        </w:rPr>
        <w:t xml:space="preserve">我們進第一章。</w:t>
      </w:r>
    </w:p>
    <w:p>
      <w:pPr>
        <w:pBdr>
          <w:bottom w:val="single" w:color="CCCCCC" w:sz="2" w:space="1"/>
        </w:pBdr>
        <w:spacing w:after="0" w:before="240"/>
      </w:pPr>
    </w:p>
    <w:p>
      <w:pPr>
        <w:pBdr>
          <w:bottom w:val="single" w:color="C8D8E8" w:sz="6" w:space="4"/>
        </w:pBdr>
        <w:spacing w:after="60" w:before="280"/>
      </w:pPr>
      <w:r>
        <w:rPr>
          <w:rFonts w:ascii="Arial" w:cs="Arial" w:eastAsia="Arial" w:hAnsi="Arial"/>
          <w:b/>
          <w:bCs/>
          <w:color w:val="14375F"/>
          <w:sz w:val="18"/>
          <w:szCs w:val="18"/>
        </w:rPr>
        <w:t xml:space="preserve">■ </w:t>
      </w:r>
      <w:r>
        <w:rPr>
          <w:rFonts w:ascii="Arial" w:cs="Arial" w:eastAsia="Arial" w:hAnsi="Arial"/>
          <w:b/>
          <w:bCs/>
          <w:color w:val="14375F"/>
          <w:sz w:val="18"/>
          <w:szCs w:val="18"/>
        </w:rPr>
        <w:t xml:space="preserve">第 4 頁｜章節一過場　（直接翻頁，無需停留）</w:t>
      </w:r>
    </w:p>
    <w:p>
      <w:pPr>
        <w:spacing w:after="140" w:before="0"/>
      </w:pPr>
      <w:r>
        <w:rPr>
          <w:rFonts w:ascii="Arial" w:cs="Arial" w:eastAsia="Arial" w:hAnsi="Arial"/>
          <w:i/>
          <w:iCs/>
          <w:color w:val="8B1A1A"/>
          <w:sz w:val="20"/>
          <w:szCs w:val="20"/>
        </w:rPr>
        <w:t xml:space="preserve">（翻頁即可，配合視覺效果，可說「進入第一章」）</w:t>
      </w:r>
    </w:p>
    <w:p>
      <w:pPr>
        <w:pBdr>
          <w:bottom w:val="single" w:color="CCCCCC" w:sz="2" w:space="1"/>
        </w:pBdr>
        <w:spacing w:after="0" w:before="240"/>
      </w:pPr>
    </w:p>
    <w:p>
      <w:pPr>
        <w:pBdr>
          <w:bottom w:val="single" w:color="C8D8E8" w:sz="6" w:space="4"/>
        </w:pBdr>
        <w:spacing w:after="60" w:before="280"/>
      </w:pPr>
      <w:r>
        <w:rPr>
          <w:rFonts w:ascii="Arial" w:cs="Arial" w:eastAsia="Arial" w:hAnsi="Arial"/>
          <w:b/>
          <w:bCs/>
          <w:color w:val="14375F"/>
          <w:sz w:val="18"/>
          <w:szCs w:val="18"/>
        </w:rPr>
        <w:t xml:space="preserve">■ </w:t>
      </w:r>
      <w:r>
        <w:rPr>
          <w:rFonts w:ascii="Arial" w:cs="Arial" w:eastAsia="Arial" w:hAnsi="Arial"/>
          <w:b/>
          <w:bCs/>
          <w:color w:val="14375F"/>
          <w:sz w:val="18"/>
          <w:szCs w:val="18"/>
        </w:rPr>
        <w:t xml:space="preserve">第 5 頁｜五國快速掃描　（預計 90 秒）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東南亞不是一個單一市場。我們快速掃一下五個主要國家。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泰國</w:t>
      </w:r>
      <w:r>
        <w:rPr>
          <w:rFonts w:ascii="Arial" w:cs="Arial" w:eastAsia="Arial" w:hAnsi="Arial"/>
          <w:sz w:val="22"/>
          <w:szCs w:val="22"/>
        </w:rPr>
        <w:t xml:space="preserve">，目前是整個東南亞 EV 市場最熱的地方。中國品牌幾乎主導了這個市場的新增電動車訂單。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越南</w:t>
      </w:r>
      <w:r>
        <w:rPr>
          <w:rFonts w:ascii="Arial" w:cs="Arial" w:eastAsia="Arial" w:hAnsi="Arial"/>
          <w:sz w:val="22"/>
          <w:szCs w:val="22"/>
        </w:rPr>
        <w:t xml:space="preserve">，有一個本土品牌叫做 VinFast 在衝量，今年目標三十萬輛，不過前九個月大概交付了五萬八千輛，差距還蠻大的。值得注意的是，他們的訂單裡有一部分來自 Vingroup 集團的關係企業，真實的市場驗證還需要再觀察。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馬來西亞</w:t>
      </w:r>
      <w:r>
        <w:rPr>
          <w:rFonts w:ascii="Arial" w:cs="Arial" w:eastAsia="Arial" w:hAnsi="Arial"/>
          <w:sz w:val="22"/>
          <w:szCs w:val="22"/>
        </w:rPr>
        <w:t xml:space="preserve">，發生了一個很典型的「保護主義反彈」案例。比亞迪想在當地設廠，但政府要求要出口 80%，雙方談判破裂，廠房至今還沒開工。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新加坡</w:t>
      </w:r>
      <w:r>
        <w:rPr>
          <w:rFonts w:ascii="Arial" w:cs="Arial" w:eastAsia="Arial" w:hAnsi="Arial"/>
          <w:sz w:val="22"/>
          <w:szCs w:val="22"/>
        </w:rPr>
        <w:t xml:space="preserve">，市場雖小但品質要求高，2024 年透過稅務補貼計畫就賣了一萬四千輛電動車，成長超過一倍。</w:t>
      </w:r>
      <w:r>
        <w:rPr>
          <w:rFonts w:ascii="Arial" w:cs="Arial" w:eastAsia="Arial" w:hAnsi="Arial"/>
          <w:i/>
          <w:iCs/>
          <w:color w:val="5A6475"/>
          <w:sz w:val="18"/>
          <w:szCs w:val="18"/>
        </w:rPr>
        <w:t xml:space="preserve">【來源：駐新加坡代表處 2025 年 3 月報告】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印尼</w:t>
      </w:r>
      <w:r>
        <w:rPr>
          <w:rFonts w:ascii="Arial" w:cs="Arial" w:eastAsia="Arial" w:hAnsi="Arial"/>
          <w:sz w:val="22"/>
          <w:szCs w:val="22"/>
        </w:rPr>
        <w:t xml:space="preserve">，是東南亞第二大汽車市場，但 EV 轉型相對慢，政府比較著重在電池產業鏈的在地化。</w:t>
      </w:r>
    </w:p>
    <w:p>
      <w:pPr>
        <w:spacing w:after="140" w:before="0"/>
      </w:pPr>
      <w:r>
        <w:rPr>
          <w:rFonts w:ascii="Arial" w:cs="Arial" w:eastAsia="Arial" w:hAnsi="Arial"/>
          <w:i/>
          <w:iCs/>
          <w:color w:val="8B1A1A"/>
          <w:sz w:val="20"/>
          <w:szCs w:val="20"/>
        </w:rPr>
        <w:t xml:space="preserve">（停頓）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這五個國家各有各的邏輯——進入策略不能一套複製到底。</w:t>
      </w:r>
    </w:p>
    <w:p>
      <w:pPr>
        <w:pBdr>
          <w:bottom w:val="single" w:color="CCCCCC" w:sz="2" w:space="1"/>
        </w:pBdr>
        <w:spacing w:after="0" w:before="240"/>
      </w:pPr>
    </w:p>
    <w:p>
      <w:pPr>
        <w:pBdr>
          <w:bottom w:val="single" w:color="C8D8E8" w:sz="6" w:space="4"/>
        </w:pBdr>
        <w:spacing w:after="60" w:before="280"/>
      </w:pPr>
      <w:r>
        <w:rPr>
          <w:rFonts w:ascii="Arial" w:cs="Arial" w:eastAsia="Arial" w:hAnsi="Arial"/>
          <w:b/>
          <w:bCs/>
          <w:color w:val="14375F"/>
          <w:sz w:val="18"/>
          <w:szCs w:val="18"/>
        </w:rPr>
        <w:t xml:space="preserve">■ </w:t>
      </w:r>
      <w:r>
        <w:rPr>
          <w:rFonts w:ascii="Arial" w:cs="Arial" w:eastAsia="Arial" w:hAnsi="Arial"/>
          <w:b/>
          <w:bCs/>
          <w:color w:val="14375F"/>
          <w:sz w:val="18"/>
          <w:szCs w:val="18"/>
        </w:rPr>
        <w:t xml:space="preserve">第 6 頁｜三大驅動力　（預計 90 秒）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那，這波東南亞 EV 爆發，背後的驅動力是什麼？我用三個力量來解釋。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第一個：油價衝擊。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中東衝突讓全球原油價格大漲，對東南亞消費者的影響非常直接。以泰國為例，柴油從每公升 29.94 泰銖漲到 40.80 泰銖，漲幅超過三成六。當油費成本一夜之間跳這麼多，消費者對 EV 的「TCO」——也就是整體擁有成本——就突然算對了。</w:t>
      </w:r>
    </w:p>
    <w:p>
      <w:pPr>
        <w:spacing w:after="140" w:before="0"/>
      </w:pPr>
      <w:r>
        <w:rPr>
          <w:rFonts w:ascii="Arial" w:cs="Arial" w:eastAsia="Arial" w:hAnsi="Arial"/>
          <w:i/>
          <w:iCs/>
          <w:color w:val="8B1A1A"/>
          <w:sz w:val="20"/>
          <w:szCs w:val="20"/>
        </w:rPr>
        <w:t xml:space="preserve">（停頓）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第二個：中系品牌的價格突破。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以往大家覺得電動車貴，但現在中國品牌透過本地組裝，已經可以把售價壓到六十萬泰銖起跳，大概台幣五十幾萬，跟日系燃油車的入門款競爭。這不只是降價，背後是整個供應鏈的成本結構被重新定義。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第三個：政策補貼視窗，加上法規倒逼。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泰國的 EV3.5 政策延到 2027 年。但還有一個更根本的推力：從 2026 年開始，泰國強制執行 Euro 6 排放標準，燃油車的製造成本會大幅增加。同時電池成本預計降到每度電八十美元以下——那個時候 BEV 跟燃油車，不靠補貼也能達到價格平價。</w:t>
      </w:r>
      <w:r>
        <w:rPr>
          <w:rFonts w:ascii="Arial" w:cs="Arial" w:eastAsia="Arial" w:hAnsi="Arial"/>
          <w:i/>
          <w:iCs/>
          <w:color w:val="5A6475"/>
          <w:sz w:val="18"/>
          <w:szCs w:val="18"/>
        </w:rPr>
        <w:t xml:space="preserve">【來源：Krungsri Research 2026–2028 展望報告】</w:t>
      </w:r>
    </w:p>
    <w:p>
      <w:pPr>
        <w:spacing w:after="140" w:before="0"/>
      </w:pPr>
      <w:r>
        <w:rPr>
          <w:rFonts w:ascii="Arial" w:cs="Arial" w:eastAsia="Arial" w:hAnsi="Arial"/>
          <w:i/>
          <w:iCs/>
          <w:color w:val="8B1A1A"/>
          <w:sz w:val="20"/>
          <w:szCs w:val="20"/>
        </w:rPr>
        <w:t xml:space="preserve">（停頓）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這三個力量同時發力，就是為什麼東南亞 EV 在 2025 到 2026 年快速爆發。</w:t>
      </w:r>
    </w:p>
    <w:p>
      <w:pPr>
        <w:pBdr>
          <w:bottom w:val="single" w:color="CCCCCC" w:sz="2" w:space="1"/>
        </w:pBdr>
        <w:spacing w:after="0" w:before="240"/>
      </w:pPr>
    </w:p>
    <w:p>
      <w:pPr>
        <w:pBdr>
          <w:bottom w:val="single" w:color="C8D8E8" w:sz="6" w:space="4"/>
        </w:pBdr>
        <w:spacing w:after="60" w:before="280"/>
      </w:pPr>
      <w:r>
        <w:rPr>
          <w:rFonts w:ascii="Arial" w:cs="Arial" w:eastAsia="Arial" w:hAnsi="Arial"/>
          <w:b/>
          <w:bCs/>
          <w:color w:val="14375F"/>
          <w:sz w:val="18"/>
          <w:szCs w:val="18"/>
        </w:rPr>
        <w:t xml:space="preserve">■ </w:t>
      </w:r>
      <w:r>
        <w:rPr>
          <w:rFonts w:ascii="Arial" w:cs="Arial" w:eastAsia="Arial" w:hAnsi="Arial"/>
          <w:b/>
          <w:bCs/>
          <w:color w:val="14375F"/>
          <w:sz w:val="18"/>
          <w:szCs w:val="18"/>
        </w:rPr>
        <w:t xml:space="preserve">第 7 頁｜泰國案例　（預計 90 秒）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我們來看泰國這個最典型的案例。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曼谷車展今年最受矚目的數字是什麼？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比亞迪拿到了一萬七千三百五十四張訂單</w:t>
      </w:r>
      <w:r>
        <w:rPr>
          <w:rFonts w:ascii="Arial" w:cs="Arial" w:eastAsia="Arial" w:hAnsi="Arial"/>
          <w:sz w:val="22"/>
          <w:szCs w:val="22"/>
        </w:rPr>
        <w:t xml:space="preserve">，全車廠第一名。這不是預訂，是現場下訂。</w:t>
      </w:r>
    </w:p>
    <w:p>
      <w:pPr>
        <w:spacing w:after="140" w:before="0"/>
      </w:pPr>
      <w:r>
        <w:rPr>
          <w:rFonts w:ascii="Arial" w:cs="Arial" w:eastAsia="Arial" w:hAnsi="Arial"/>
          <w:i/>
          <w:iCs/>
          <w:color w:val="8B1A1A"/>
          <w:sz w:val="20"/>
          <w:szCs w:val="20"/>
        </w:rPr>
        <w:t xml:space="preserve">（停頓）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當你把這個數字跟幾個背景放在一起看：柴油漲了三成六，消費者「有感」了；泰國 BEV 現在已經佔了整體乘用車登記的將近五成；而曼谷車展上電動車的訂單，超過三分之二來自中國品牌。</w:t>
      </w:r>
    </w:p>
    <w:p>
      <w:pPr>
        <w:spacing w:after="140" w:before="0"/>
      </w:pPr>
      <w:r>
        <w:rPr>
          <w:rFonts w:ascii="Arial" w:cs="Arial" w:eastAsia="Arial" w:hAnsi="Arial"/>
          <w:i/>
          <w:iCs/>
          <w:color w:val="8B1A1A"/>
          <w:sz w:val="20"/>
          <w:szCs w:val="20"/>
        </w:rPr>
        <w:t xml:space="preserve">（停頓）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那為什麼偏偏是泰國變成「最熱的市場」？因為泰國的 EV 政策套利空間是整個東南亞最大的。EV3.0 跟 EV3.5 讓進來投資的廠商可以享有很大的補貼，而中國廠商——比亞迪、長城、MG——是第一批真正達標的。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日系車廠本來在泰國有很強的基礎，但他們的優勢——燃油組裝廠、在地化零件、政商關係——在 EV 時代幾乎全部歸零。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再加上 2026 年 Euro 6 排放標準全面執行後，燃油車的競爭力會進一步弱化。這是一個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法規上的結構性轉變</w:t>
      </w:r>
      <w:r>
        <w:rPr>
          <w:rFonts w:ascii="Arial" w:cs="Arial" w:eastAsia="Arial" w:hAnsi="Arial"/>
          <w:sz w:val="22"/>
          <w:szCs w:val="22"/>
        </w:rPr>
        <w:t xml:space="preserve">，不是短期的市場波動。</w:t>
      </w:r>
    </w:p>
    <w:p>
      <w:pPr>
        <w:pBdr>
          <w:bottom w:val="single" w:color="CCCCCC" w:sz="2" w:space="1"/>
        </w:pBdr>
        <w:spacing w:after="0" w:before="240"/>
      </w:pPr>
    </w:p>
    <w:p>
      <w:pPr>
        <w:pBdr>
          <w:bottom w:val="single" w:color="C8D8E8" w:sz="6" w:space="4"/>
        </w:pBdr>
        <w:spacing w:after="60" w:before="280"/>
      </w:pPr>
      <w:r>
        <w:rPr>
          <w:rFonts w:ascii="Arial" w:cs="Arial" w:eastAsia="Arial" w:hAnsi="Arial"/>
          <w:b/>
          <w:bCs/>
          <w:color w:val="14375F"/>
          <w:sz w:val="18"/>
          <w:szCs w:val="18"/>
        </w:rPr>
        <w:t xml:space="preserve">■ </w:t>
      </w:r>
      <w:r>
        <w:rPr>
          <w:rFonts w:ascii="Arial" w:cs="Arial" w:eastAsia="Arial" w:hAnsi="Arial"/>
          <w:b/>
          <w:bCs/>
          <w:color w:val="14375F"/>
          <w:sz w:val="18"/>
          <w:szCs w:val="18"/>
        </w:rPr>
        <w:t xml:space="preserve">第 8 頁｜越南與馬來西亞　（預計 75 秒）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再快速看一下越南和馬來西亞。這兩個國家有一個共同的主題，我叫它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「野心與現實的落差」</w:t>
      </w:r>
      <w:r>
        <w:rPr>
          <w:rFonts w:ascii="Arial" w:cs="Arial" w:eastAsia="Arial" w:hAnsi="Arial"/>
          <w:sz w:val="22"/>
          <w:szCs w:val="22"/>
        </w:rPr>
        <w:t xml:space="preserve">。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越南有 VinFast。這是一個本土電動車品牌，背後是越南最大的財閥集團 Vingroup。他們今年目標三十萬輛，但前九個月實際交付大約五萬八千輛。VinFast 的策略很積極——跟鴻海合作，計畫在波蘭設廠，目標 2029 年量產；也在印度談投資。但問題是，訂單裡有多少是真正的市場需求、有多少來自集團內部採購，外界很難驗證。</w:t>
      </w:r>
    </w:p>
    <w:p>
      <w:pPr>
        <w:spacing w:after="140" w:before="0"/>
      </w:pPr>
      <w:r>
        <w:rPr>
          <w:rFonts w:ascii="Arial" w:cs="Arial" w:eastAsia="Arial" w:hAnsi="Arial"/>
          <w:i/>
          <w:iCs/>
          <w:color w:val="8B1A1A"/>
          <w:sz w:val="20"/>
          <w:szCs w:val="20"/>
        </w:rPr>
        <w:t xml:space="preserve">（停頓）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馬來西亞的故事更有意思。比亞迪想來設 CKD 組裝廠，結果政府開出的條件是：你得出口 80%。比亞迪覺得不划算，談判破裂，廠房至今沒有開工。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這個案例代表的，是整個東南亞政府共同面臨的兩難：我想要電動化，我也想要中資的技術跟資金，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但我不想讓自己的汽車市場被外來品牌完全控制</w:t>
      </w:r>
      <w:r>
        <w:rPr>
          <w:rFonts w:ascii="Arial" w:cs="Arial" w:eastAsia="Arial" w:hAnsi="Arial"/>
          <w:sz w:val="22"/>
          <w:szCs w:val="22"/>
        </w:rPr>
        <w:t xml:space="preserve">。</w:t>
      </w:r>
    </w:p>
    <w:p>
      <w:pPr>
        <w:spacing w:after="140" w:before="0"/>
      </w:pPr>
      <w:r>
        <w:rPr>
          <w:rFonts w:ascii="Arial" w:cs="Arial" w:eastAsia="Arial" w:hAnsi="Arial"/>
          <w:i/>
          <w:iCs/>
          <w:color w:val="8B1A1A"/>
          <w:sz w:val="20"/>
          <w:szCs w:val="20"/>
        </w:rPr>
        <w:t xml:space="preserve">（停頓）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這個兩難，在每個東南亞國家都在上演，只是程度不同。</w:t>
      </w:r>
    </w:p>
    <w:p>
      <w:pPr>
        <w:pBdr>
          <w:bottom w:val="single" w:color="CCCCCC" w:sz="2" w:space="1"/>
        </w:pBdr>
        <w:spacing w:after="0" w:before="240"/>
      </w:pPr>
    </w:p>
    <w:p>
      <w:pPr>
        <w:pBdr>
          <w:bottom w:val="single" w:color="C8D8E8" w:sz="6" w:space="4"/>
        </w:pBdr>
        <w:spacing w:after="60" w:before="280"/>
      </w:pPr>
      <w:r>
        <w:rPr>
          <w:rFonts w:ascii="Arial" w:cs="Arial" w:eastAsia="Arial" w:hAnsi="Arial"/>
          <w:b/>
          <w:bCs/>
          <w:color w:val="14375F"/>
          <w:sz w:val="18"/>
          <w:szCs w:val="18"/>
        </w:rPr>
        <w:t xml:space="preserve">■ </w:t>
      </w:r>
      <w:r>
        <w:rPr>
          <w:rFonts w:ascii="Arial" w:cs="Arial" w:eastAsia="Arial" w:hAnsi="Arial"/>
          <w:b/>
          <w:bCs/>
          <w:color w:val="14375F"/>
          <w:sz w:val="18"/>
          <w:szCs w:val="18"/>
        </w:rPr>
        <w:t xml:space="preserve">第 9 頁｜章節二過場　（5 秒）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好，市場全景看完了。第二章，我們來談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日系退守的底層邏輯</w:t>
      </w:r>
      <w:r>
        <w:rPr>
          <w:rFonts w:ascii="Arial" w:cs="Arial" w:eastAsia="Arial" w:hAnsi="Arial"/>
          <w:sz w:val="22"/>
          <w:szCs w:val="22"/>
        </w:rPr>
        <w:t xml:space="preserve">。</w:t>
      </w:r>
    </w:p>
    <w:p>
      <w:pPr>
        <w:pBdr>
          <w:bottom w:val="single" w:color="CCCCCC" w:sz="2" w:space="1"/>
        </w:pBdr>
        <w:spacing w:after="0" w:before="240"/>
      </w:pPr>
    </w:p>
    <w:p>
      <w:pPr>
        <w:pBdr>
          <w:bottom w:val="single" w:color="C8D8E8" w:sz="6" w:space="4"/>
        </w:pBdr>
        <w:spacing w:after="60" w:before="280"/>
      </w:pPr>
      <w:r>
        <w:rPr>
          <w:rFonts w:ascii="Arial" w:cs="Arial" w:eastAsia="Arial" w:hAnsi="Arial"/>
          <w:b/>
          <w:bCs/>
          <w:color w:val="14375F"/>
          <w:sz w:val="18"/>
          <w:szCs w:val="18"/>
        </w:rPr>
        <w:t xml:space="preserve">■ </w:t>
      </w:r>
      <w:r>
        <w:rPr>
          <w:rFonts w:ascii="Arial" w:cs="Arial" w:eastAsia="Arial" w:hAnsi="Arial"/>
          <w:b/>
          <w:bCs/>
          <w:color w:val="14375F"/>
          <w:sz w:val="18"/>
          <w:szCs w:val="18"/>
        </w:rPr>
        <w:t xml:space="preserve">第 10 頁｜日系三大弱點　（預計 90 秒）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很多人說日系輸了，但我覺得這個說法需要更精確一點。日系現在還沒有「輸」，但他們有三個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結構性弱點</w:t>
      </w:r>
      <w:r>
        <w:rPr>
          <w:rFonts w:ascii="Arial" w:cs="Arial" w:eastAsia="Arial" w:hAnsi="Arial"/>
          <w:sz w:val="22"/>
          <w:szCs w:val="22"/>
        </w:rPr>
        <w:t xml:space="preserve">，讓他們在電動車這條新賽道上很難守住陣地。</w:t>
      </w:r>
    </w:p>
    <w:p>
      <w:pPr>
        <w:spacing w:after="140" w:before="0"/>
      </w:pPr>
      <w:r>
        <w:rPr>
          <w:rFonts w:ascii="Arial" w:cs="Arial" w:eastAsia="Arial" w:hAnsi="Arial"/>
          <w:i/>
          <w:iCs/>
          <w:color w:val="8B1A1A"/>
          <w:sz w:val="20"/>
          <w:szCs w:val="20"/>
        </w:rPr>
        <w:t xml:space="preserve">（停頓）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第一個：充電標準押錯邊。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日本主導了一個叫做 CHAdeMO 的快充標準。這個標準在全球標準之爭中，輸給了歐洲主導的 CCS 規格。現在東南亞的充電基礎建設，已經沿著 CCS 的方向在走了。日系在充電網絡上的布局，等於是在一開始就賭錯了。這個錯誤很難修正，因為基礎建設一旦鋪開，就很難改變。</w:t>
      </w:r>
      <w:r>
        <w:rPr>
          <w:rFonts w:ascii="Arial" w:cs="Arial" w:eastAsia="Arial" w:hAnsi="Arial"/>
          <w:i/>
          <w:iCs/>
          <w:color w:val="5A6475"/>
          <w:sz w:val="18"/>
          <w:szCs w:val="18"/>
        </w:rPr>
        <w:t xml:space="preserve">【來源：駐東亞代表處 2025 年情資報告】</w:t>
      </w:r>
    </w:p>
    <w:p>
      <w:pPr>
        <w:spacing w:after="140" w:before="0"/>
      </w:pPr>
      <w:r>
        <w:rPr>
          <w:rFonts w:ascii="Arial" w:cs="Arial" w:eastAsia="Arial" w:hAnsi="Arial"/>
          <w:i/>
          <w:iCs/>
          <w:color w:val="8B1A1A"/>
          <w:sz w:val="20"/>
          <w:szCs w:val="20"/>
        </w:rPr>
        <w:t xml:space="preserve">（停頓）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第二個：HEV 太成功，反而成為轉型的阻力。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Toyota Prius 在東南亞是傳奇。日系的油電混合車有非常高的市占率跟利潤。但問題就在這裡——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當你的「好學生答案」是 HEV，你就不會迫切地去做 BEV</w:t>
      </w:r>
      <w:r>
        <w:rPr>
          <w:rFonts w:ascii="Arial" w:cs="Arial" w:eastAsia="Arial" w:hAnsi="Arial"/>
          <w:sz w:val="22"/>
          <w:szCs w:val="22"/>
        </w:rPr>
        <w:t xml:space="preserve">。這是教科書上的「創新者的兩難」：過去的成功，成了未來轉型最大的障礙。駐東亞的報告特別把這一點點名，說這是日本 EV 劣勢的核心原因之一。</w:t>
      </w:r>
    </w:p>
    <w:p>
      <w:pPr>
        <w:spacing w:after="140" w:before="0"/>
      </w:pPr>
      <w:r>
        <w:rPr>
          <w:rFonts w:ascii="Arial" w:cs="Arial" w:eastAsia="Arial" w:hAnsi="Arial"/>
          <w:i/>
          <w:iCs/>
          <w:color w:val="8B1A1A"/>
          <w:sz w:val="20"/>
          <w:szCs w:val="20"/>
        </w:rPr>
        <w:t xml:space="preserve">（停頓）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第三個：在地化資產無法轉移。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日系在東南亞耕耘三十年，建立了很強的在地化能力——組裝廠、零件供應鏈、跟當地政府的關係。但是，電動車的在地化門檻和燃油車完全不同。電池、電控是關鍵，日系在這兩個領域的既有優勢幾乎全部歸零。</w:t>
      </w:r>
    </w:p>
    <w:p>
      <w:pPr>
        <w:spacing w:after="140" w:before="0"/>
      </w:pPr>
      <w:r>
        <w:rPr>
          <w:rFonts w:ascii="Arial" w:cs="Arial" w:eastAsia="Arial" w:hAnsi="Arial"/>
          <w:i/>
          <w:iCs/>
          <w:color w:val="8B1A1A"/>
          <w:sz w:val="20"/>
          <w:szCs w:val="20"/>
        </w:rPr>
        <w:t xml:space="preserve">（停頓）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總結一下：日系的問題不是「不想做電動車」，而是在錯的時間點，用了不對的賭注。</w:t>
      </w:r>
    </w:p>
    <w:p>
      <w:pPr>
        <w:pBdr>
          <w:bottom w:val="single" w:color="CCCCCC" w:sz="2" w:space="1"/>
        </w:pBdr>
        <w:spacing w:after="0" w:before="240"/>
      </w:pPr>
    </w:p>
    <w:p>
      <w:pPr>
        <w:pBdr>
          <w:bottom w:val="single" w:color="C8D8E8" w:sz="6" w:space="4"/>
        </w:pBdr>
        <w:spacing w:after="60" w:before="280"/>
      </w:pPr>
      <w:r>
        <w:rPr>
          <w:rFonts w:ascii="Arial" w:cs="Arial" w:eastAsia="Arial" w:hAnsi="Arial"/>
          <w:b/>
          <w:bCs/>
          <w:color w:val="14375F"/>
          <w:sz w:val="18"/>
          <w:szCs w:val="18"/>
        </w:rPr>
        <w:t xml:space="preserve">■ </w:t>
      </w:r>
      <w:r>
        <w:rPr>
          <w:rFonts w:ascii="Arial" w:cs="Arial" w:eastAsia="Arial" w:hAnsi="Arial"/>
          <w:b/>
          <w:bCs/>
          <w:color w:val="14375F"/>
          <w:sz w:val="18"/>
          <w:szCs w:val="18"/>
        </w:rPr>
        <w:t xml:space="preserve">第 11 頁｜日系 vs 中系對比　（預計 60 秒）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如果我們把日系跟中系直接放在一起比：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泰國市場上，日系的 EV 市占現在不到一成，而且還在下滑；中系超過六成五，而且還在往上。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從售價來看，日系的主力是油電混合車，入門大概一百萬泰銖以上；中系純電動，六十到八十萬泰銖起跳。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本地化策略上，日系是把既有燃油車廠嘗試轉型，中系則是直接蓋電動車專用廠，從零開始。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充電標準上，日系的 CHAdeMO 已經式微，被迫跟進 CCS；中系一開始就全面支援 CCS。</w:t>
      </w:r>
    </w:p>
    <w:p>
      <w:pPr>
        <w:spacing w:after="140" w:before="0"/>
      </w:pPr>
      <w:r>
        <w:rPr>
          <w:rFonts w:ascii="Arial" w:cs="Arial" w:eastAsia="Arial" w:hAnsi="Arial"/>
          <w:i/>
          <w:iCs/>
          <w:color w:val="8B1A1A"/>
          <w:sz w:val="20"/>
          <w:szCs w:val="20"/>
        </w:rPr>
        <w:t xml:space="preserve">（停頓）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這張對比表最後一列，我特別想停下來談一下：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台灣的合作機會</w:t>
      </w:r>
      <w:r>
        <w:rPr>
          <w:rFonts w:ascii="Arial" w:cs="Arial" w:eastAsia="Arial" w:hAnsi="Arial"/>
          <w:sz w:val="22"/>
          <w:szCs w:val="22"/>
        </w:rPr>
        <w:t xml:space="preserve">。日系現在需要新的夥伴，因為他們在 EV 供應鏈上有缺口。鴻海就是抓住這個機會，跟三菱的卡車部門 FUSO 簽了電動巴士的製造合約。這是一個很好的示範——日系的需求，就是台廠的機會。</w:t>
      </w:r>
    </w:p>
    <w:p>
      <w:pPr>
        <w:pBdr>
          <w:bottom w:val="single" w:color="CCCCCC" w:sz="2" w:space="1"/>
        </w:pBdr>
        <w:spacing w:after="0" w:before="240"/>
      </w:pPr>
    </w:p>
    <w:p>
      <w:pPr>
        <w:pBdr>
          <w:bottom w:val="single" w:color="C8D8E8" w:sz="6" w:space="4"/>
        </w:pBdr>
        <w:spacing w:after="60" w:before="280"/>
      </w:pPr>
      <w:r>
        <w:rPr>
          <w:rFonts w:ascii="Arial" w:cs="Arial" w:eastAsia="Arial" w:hAnsi="Arial"/>
          <w:b/>
          <w:bCs/>
          <w:color w:val="14375F"/>
          <w:sz w:val="18"/>
          <w:szCs w:val="18"/>
        </w:rPr>
        <w:t xml:space="preserve">■ </w:t>
      </w:r>
      <w:r>
        <w:rPr>
          <w:rFonts w:ascii="Arial" w:cs="Arial" w:eastAsia="Arial" w:hAnsi="Arial"/>
          <w:b/>
          <w:bCs/>
          <w:color w:val="14375F"/>
          <w:sz w:val="18"/>
          <w:szCs w:val="18"/>
        </w:rPr>
        <w:t xml:space="preserve">第 12 頁｜台資超越日資（深色頁）　（預計 75 秒）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這一頁，我要分享一個你在媒體上幾乎看不到的訊號。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根據泰國投資促進委員會的官方統計，以及我們外貿協會駐泰國代表處的情資：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2024 年，台灣對泰國的投資金額，首度超越了日本。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i/>
          <w:iCs/>
          <w:color w:val="5A6475"/>
          <w:sz w:val="18"/>
          <w:szCs w:val="18"/>
        </w:rPr>
        <w:t xml:space="preserve">【來源：BOI 泰國投資促進委員會；駐泰代表處 2025 年 6 月投資分布圖（非公開）】</w:t>
      </w:r>
    </w:p>
    <w:p>
      <w:pPr>
        <w:spacing w:after="140" w:before="0"/>
      </w:pPr>
      <w:r>
        <w:rPr>
          <w:rFonts w:ascii="Arial" w:cs="Arial" w:eastAsia="Arial" w:hAnsi="Arial"/>
          <w:i/>
          <w:iCs/>
          <w:color w:val="8B1A1A"/>
          <w:sz w:val="20"/>
          <w:szCs w:val="20"/>
        </w:rPr>
        <w:t xml:space="preserve">（停頓——讓這個訊息沉澱 2 秒）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具體數字是：2024 年全年，台灣投了將近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十五億美元</w:t>
      </w:r>
      <w:r>
        <w:rPr>
          <w:rFonts w:ascii="Arial" w:cs="Arial" w:eastAsia="Arial" w:hAnsi="Arial"/>
          <w:sz w:val="22"/>
          <w:szCs w:val="22"/>
        </w:rPr>
        <w:t xml:space="preserve">，日本大約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十四點七億</w:t>
      </w:r>
      <w:r>
        <w:rPr>
          <w:rFonts w:ascii="Arial" w:cs="Arial" w:eastAsia="Arial" w:hAnsi="Arial"/>
          <w:sz w:val="22"/>
          <w:szCs w:val="22"/>
        </w:rPr>
        <w:t xml:space="preserve">，台灣小幅領先。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但如果你看 2025 年第一季，差距就拉大很多了——台灣七點三億，日本只剩一點四億，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差了超過五倍</w:t>
      </w:r>
      <w:r>
        <w:rPr>
          <w:rFonts w:ascii="Arial" w:cs="Arial" w:eastAsia="Arial" w:hAnsi="Arial"/>
          <w:sz w:val="22"/>
          <w:szCs w:val="22"/>
        </w:rPr>
        <w:t xml:space="preserve">。</w:t>
      </w:r>
    </w:p>
    <w:p>
      <w:pPr>
        <w:spacing w:after="140" w:before="0"/>
      </w:pPr>
      <w:r>
        <w:rPr>
          <w:rFonts w:ascii="Arial" w:cs="Arial" w:eastAsia="Arial" w:hAnsi="Arial"/>
          <w:i/>
          <w:iCs/>
          <w:color w:val="8B1A1A"/>
          <w:sz w:val="20"/>
          <w:szCs w:val="20"/>
        </w:rPr>
        <w:t xml:space="preserve">（停，讓聽眾有時間反應）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這個數字背後代表什麼？台灣廠商現在在泰國的 EV 供應鏈裡，有非常具體的布局：整車組裝，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鴻海在春武里府有廠</w:t>
      </w:r>
      <w:r>
        <w:rPr>
          <w:rFonts w:ascii="Arial" w:cs="Arial" w:eastAsia="Arial" w:hAnsi="Arial"/>
          <w:sz w:val="22"/>
          <w:szCs w:val="22"/>
        </w:rPr>
        <w:t xml:space="preserve">；電池模組，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有量跟泰達電在北柳府</w:t>
      </w:r>
      <w:r>
        <w:rPr>
          <w:rFonts w:ascii="Arial" w:cs="Arial" w:eastAsia="Arial" w:hAnsi="Arial"/>
          <w:sz w:val="22"/>
          <w:szCs w:val="22"/>
        </w:rPr>
        <w:t xml:space="preserve">；充電系統，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健和興跟光寶科在北欖府</w:t>
      </w:r>
      <w:r>
        <w:rPr>
          <w:rFonts w:ascii="Arial" w:cs="Arial" w:eastAsia="Arial" w:hAnsi="Arial"/>
          <w:sz w:val="22"/>
          <w:szCs w:val="22"/>
        </w:rPr>
        <w:t xml:space="preserve">。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這不是偶然，這是台灣廠商在過去幾年，因應美中貿易戰、分散生產風險的策略布局結果。</w:t>
      </w:r>
    </w:p>
    <w:p>
      <w:pPr>
        <w:pBdr>
          <w:bottom w:val="single" w:color="CCCCCC" w:sz="2" w:space="1"/>
        </w:pBdr>
        <w:spacing w:after="0" w:before="240"/>
      </w:pPr>
    </w:p>
    <w:p>
      <w:pPr>
        <w:pBdr>
          <w:bottom w:val="single" w:color="C8D8E8" w:sz="6" w:space="4"/>
        </w:pBdr>
        <w:spacing w:after="60" w:before="280"/>
      </w:pPr>
      <w:r>
        <w:rPr>
          <w:rFonts w:ascii="Arial" w:cs="Arial" w:eastAsia="Arial" w:hAnsi="Arial"/>
          <w:b/>
          <w:bCs/>
          <w:color w:val="14375F"/>
          <w:sz w:val="18"/>
          <w:szCs w:val="18"/>
        </w:rPr>
        <w:t xml:space="preserve">■ </w:t>
      </w:r>
      <w:r>
        <w:rPr>
          <w:rFonts w:ascii="Arial" w:cs="Arial" w:eastAsia="Arial" w:hAnsi="Arial"/>
          <w:b/>
          <w:bCs/>
          <w:color w:val="14375F"/>
          <w:sz w:val="18"/>
          <w:szCs w:val="18"/>
        </w:rPr>
        <w:t xml:space="preserve">第 13 頁｜章節三過場　（5 秒）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好，第三章。我們來看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台灣的機會與策略</w:t>
      </w:r>
      <w:r>
        <w:rPr>
          <w:rFonts w:ascii="Arial" w:cs="Arial" w:eastAsia="Arial" w:hAnsi="Arial"/>
          <w:sz w:val="22"/>
          <w:szCs w:val="22"/>
        </w:rPr>
        <w:t xml:space="preserve">。</w:t>
      </w:r>
    </w:p>
    <w:p>
      <w:pPr>
        <w:pBdr>
          <w:bottom w:val="single" w:color="CCCCCC" w:sz="2" w:space="1"/>
        </w:pBdr>
        <w:spacing w:after="0" w:before="240"/>
      </w:pPr>
    </w:p>
    <w:p>
      <w:pPr>
        <w:pBdr>
          <w:bottom w:val="single" w:color="C8D8E8" w:sz="6" w:space="4"/>
        </w:pBdr>
        <w:spacing w:after="60" w:before="280"/>
      </w:pPr>
      <w:r>
        <w:rPr>
          <w:rFonts w:ascii="Arial" w:cs="Arial" w:eastAsia="Arial" w:hAnsi="Arial"/>
          <w:b/>
          <w:bCs/>
          <w:color w:val="14375F"/>
          <w:sz w:val="18"/>
          <w:szCs w:val="18"/>
        </w:rPr>
        <w:t xml:space="preserve">■ </w:t>
      </w:r>
      <w:r>
        <w:rPr>
          <w:rFonts w:ascii="Arial" w:cs="Arial" w:eastAsia="Arial" w:hAnsi="Arial"/>
          <w:b/>
          <w:bCs/>
          <w:color w:val="14375F"/>
          <w:sz w:val="18"/>
          <w:szCs w:val="18"/>
        </w:rPr>
        <w:t xml:space="preserve">第 14 頁｜鴻海 CDMS 模式　（預計 75 秒）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台灣在全球 EV 競爭中，最有機會的一條路，我叫它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「第三條路」</w:t>
      </w:r>
      <w:r>
        <w:rPr>
          <w:rFonts w:ascii="Arial" w:cs="Arial" w:eastAsia="Arial" w:hAnsi="Arial"/>
          <w:sz w:val="22"/>
          <w:szCs w:val="22"/>
        </w:rPr>
        <w:t xml:space="preserve">。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什麼是第一條路？自己做品牌，賣整車。這條路台灣沒有強勢品牌，很難走。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什麼是第二條路？做零件供應商，賣給中系或日系。這條路可以走，但議價能力有限。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第三條路</w:t>
      </w:r>
      <w:r>
        <w:rPr>
          <w:rFonts w:ascii="Arial" w:cs="Arial" w:eastAsia="Arial" w:hAnsi="Arial"/>
          <w:sz w:val="22"/>
          <w:szCs w:val="22"/>
        </w:rPr>
        <w:t xml:space="preserve">，就是鴻海正在做的 CDMS——委託設計製造服務。</w:t>
      </w:r>
    </w:p>
    <w:p>
      <w:pPr>
        <w:spacing w:after="140" w:before="0"/>
      </w:pPr>
      <w:r>
        <w:rPr>
          <w:rFonts w:ascii="Arial" w:cs="Arial" w:eastAsia="Arial" w:hAnsi="Arial"/>
          <w:i/>
          <w:iCs/>
          <w:color w:val="8B1A1A"/>
          <w:sz w:val="20"/>
          <w:szCs w:val="20"/>
        </w:rPr>
        <w:t xml:space="preserve">（停頓）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CDMS 的核心邏輯是什麼？你不需要有自己的品牌，你提供的是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「平台即服務」</w:t>
      </w:r>
      <w:r>
        <w:rPr>
          <w:rFonts w:ascii="Arial" w:cs="Arial" w:eastAsia="Arial" w:hAnsi="Arial"/>
          <w:sz w:val="22"/>
          <w:szCs w:val="22"/>
        </w:rPr>
        <w:t xml:space="preserve">。任何車廠——不管是越南的 VinFast、日本的三菱 FUSO，還是哪個新品牌——都可以來鴻海的平台上生產。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這個模式讓鴻海可以在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二十四個國家、兩百四十個製造據點</w:t>
      </w:r>
      <w:r>
        <w:rPr>
          <w:rFonts w:ascii="Arial" w:cs="Arial" w:eastAsia="Arial" w:hAnsi="Arial"/>
          <w:sz w:val="22"/>
          <w:szCs w:val="22"/>
        </w:rPr>
        <w:t xml:space="preserve">布局，而且不需要自己去打每一個國家的品牌戰。</w:t>
      </w:r>
    </w:p>
    <w:p>
      <w:pPr>
        <w:spacing w:after="140" w:before="0"/>
      </w:pPr>
      <w:r>
        <w:rPr>
          <w:rFonts w:ascii="Arial" w:cs="Arial" w:eastAsia="Arial" w:hAnsi="Arial"/>
          <w:i/>
          <w:iCs/>
          <w:color w:val="8B1A1A"/>
          <w:sz w:val="20"/>
          <w:szCs w:val="20"/>
        </w:rPr>
        <w:t xml:space="preserve">（停頓）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另一個關鍵布局：鴻海在高雄建了一個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1.27 度電時的 LFP 電池製造中心</w:t>
      </w:r>
      <w:r>
        <w:rPr>
          <w:rFonts w:ascii="Arial" w:cs="Arial" w:eastAsia="Arial" w:hAnsi="Arial"/>
          <w:sz w:val="22"/>
          <w:szCs w:val="22"/>
        </w:rPr>
        <w:t xml:space="preserve">，預計 2026 年量產。這讓鴻海從電芯到整車可以做到垂直整合，不需要完全依賴中系的電池供應商。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台灣的機會，很大程度上就在這裡：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不拼整車，拼製造服務；不做品牌，做能力輸出。</w:t>
      </w:r>
    </w:p>
    <w:p>
      <w:pPr>
        <w:pBdr>
          <w:bottom w:val="single" w:color="CCCCCC" w:sz="2" w:space="1"/>
        </w:pBdr>
        <w:spacing w:after="0" w:before="240"/>
      </w:pPr>
    </w:p>
    <w:p>
      <w:pPr>
        <w:pBdr>
          <w:bottom w:val="single" w:color="C8D8E8" w:sz="6" w:space="4"/>
        </w:pBdr>
        <w:spacing w:after="60" w:before="280"/>
      </w:pPr>
      <w:r>
        <w:rPr>
          <w:rFonts w:ascii="Arial" w:cs="Arial" w:eastAsia="Arial" w:hAnsi="Arial"/>
          <w:b/>
          <w:bCs/>
          <w:color w:val="14375F"/>
          <w:sz w:val="18"/>
          <w:szCs w:val="18"/>
        </w:rPr>
        <w:t xml:space="preserve">■ </w:t>
      </w:r>
      <w:r>
        <w:rPr>
          <w:rFonts w:ascii="Arial" w:cs="Arial" w:eastAsia="Arial" w:hAnsi="Arial"/>
          <w:b/>
          <w:bCs/>
          <w:color w:val="14375F"/>
          <w:sz w:val="18"/>
          <w:szCs w:val="18"/>
        </w:rPr>
        <w:t xml:space="preserve">第 15 頁｜結論　（預計 75 秒）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好，我們把今天的內容收一收。五個觀察，每一個後面都有一個「台灣可以做什麼」。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第一：東南亞不是單一市場。</w:t>
      </w:r>
      <w:r>
        <w:rPr>
          <w:rFonts w:ascii="Arial" w:cs="Arial" w:eastAsia="Arial" w:hAnsi="Arial"/>
          <w:sz w:val="22"/>
          <w:szCs w:val="22"/>
        </w:rPr>
        <w:t xml:space="preserve"> 泰國的策略不能直接複製到馬來西亞。進入每個市場前，要先理解它的規則和兩難。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第二：日系的失血是結構性的，短期內不會逆轉。</w:t>
      </w:r>
      <w:r>
        <w:rPr>
          <w:rFonts w:ascii="Arial" w:cs="Arial" w:eastAsia="Arial" w:hAnsi="Arial"/>
          <w:sz w:val="22"/>
          <w:szCs w:val="22"/>
        </w:rPr>
        <w:t xml:space="preserve"> 這形成的供應鏈缺口，是台廠最即時的機會——特別是在電控、充電、電池模組這幾個領域。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第三：中系不只是在賣車，是在輸出整個生態系。</w:t>
      </w:r>
      <w:r>
        <w:rPr>
          <w:rFonts w:ascii="Arial" w:cs="Arial" w:eastAsia="Arial" w:hAnsi="Arial"/>
          <w:sz w:val="22"/>
          <w:szCs w:val="22"/>
        </w:rPr>
        <w:t xml:space="preserve"> 台灣廠商要找的定位，是「中系不做、日系做不了」的利基。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第四：東南亞政府的保護主義不會消失。</w:t>
      </w:r>
      <w:r>
        <w:rPr>
          <w:rFonts w:ascii="Arial" w:cs="Arial" w:eastAsia="Arial" w:hAnsi="Arial"/>
          <w:sz w:val="22"/>
          <w:szCs w:val="22"/>
        </w:rPr>
        <w:t xml:space="preserve"> 最安全的進入角色，是「技術服務者」而不是「整車競爭者」。馬來西亞的 BYD 案例就是最好的教訓。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第五：台灣的窗口期很短，但先行者已經在路上了。</w:t>
      </w:r>
      <w:r>
        <w:rPr>
          <w:rFonts w:ascii="Arial" w:cs="Arial" w:eastAsia="Arial" w:hAnsi="Arial"/>
          <w:sz w:val="22"/>
          <w:szCs w:val="22"/>
        </w:rPr>
        <w:t xml:space="preserve"> 鴻海 CDMS 已經在動，台資投資也已經超越日資。接下來需要的，是更多台灣廠商跟上這個節奏。</w:t>
      </w:r>
    </w:p>
    <w:p>
      <w:pPr>
        <w:spacing w:after="140" w:before="0"/>
      </w:pPr>
      <w:r>
        <w:rPr>
          <w:rFonts w:ascii="Arial" w:cs="Arial" w:eastAsia="Arial" w:hAnsi="Arial"/>
          <w:i/>
          <w:iCs/>
          <w:color w:val="8B1A1A"/>
          <w:sz w:val="20"/>
          <w:szCs w:val="20"/>
        </w:rPr>
        <w:t xml:space="preserve">（停頓）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今天的分享就到這邊，謝謝大家。</w:t>
      </w:r>
    </w:p>
    <w:p>
      <w:pPr>
        <w:pBdr>
          <w:bottom w:val="single" w:color="CCCCCC" w:sz="2" w:space="1"/>
        </w:pBdr>
        <w:spacing w:after="0" w:before="240"/>
      </w:pPr>
    </w:p>
    <w:p>
      <w:pPr>
        <w:pBdr>
          <w:bottom w:val="single" w:color="C8D8E8" w:sz="6" w:space="4"/>
        </w:pBdr>
        <w:spacing w:after="60" w:before="280"/>
      </w:pPr>
      <w:r>
        <w:rPr>
          <w:rFonts w:ascii="Arial" w:cs="Arial" w:eastAsia="Arial" w:hAnsi="Arial"/>
          <w:b/>
          <w:bCs/>
          <w:color w:val="14375F"/>
          <w:sz w:val="18"/>
          <w:szCs w:val="18"/>
        </w:rPr>
        <w:t xml:space="preserve">■ </w:t>
      </w:r>
      <w:r>
        <w:rPr>
          <w:rFonts w:ascii="Arial" w:cs="Arial" w:eastAsia="Arial" w:hAnsi="Arial"/>
          <w:b/>
          <w:bCs/>
          <w:color w:val="14375F"/>
          <w:sz w:val="18"/>
          <w:szCs w:val="18"/>
        </w:rPr>
        <w:t xml:space="preserve">第 16 頁｜Q&amp;A　（開放時間）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如果有任何問題，不管是關於特定國家的市場、台廠的具體機會、或是今天引用的任何數據，我很樂意跟大家繼續討論。</w:t>
      </w:r>
    </w:p>
    <w:p>
      <w:pPr>
        <w:spacing w:after="140" w:before="0"/>
      </w:pPr>
      <w:r>
        <w:rPr>
          <w:rFonts w:ascii="Arial" w:cs="Arial" w:eastAsia="Arial" w:hAnsi="Arial"/>
          <w:i/>
          <w:iCs/>
          <w:color w:val="8B1A1A"/>
          <w:sz w:val="20"/>
          <w:szCs w:val="20"/>
        </w:rPr>
        <w:t xml:space="preserve">（停，開放發問）</w:t>
      </w:r>
    </w:p>
    <w:p>
      <w:pPr>
        <w:pBdr>
          <w:bottom w:val="single" w:color="CCCCCC" w:sz="2" w:space="1"/>
        </w:pBdr>
        <w:spacing w:after="0" w:before="24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4375F"/>
          <w:sz w:val="30"/>
          <w:szCs w:val="30"/>
        </w:rPr>
        <w:t xml:space="preserve">附錄：引用來源對照表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A6475"/>
          <w:sz w:val="18"/>
          <w:szCs w:val="18"/>
        </w:rPr>
        <w:t xml:space="preserve">演講時口說帶出，本表供自行核實使用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41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37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投影片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37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口說引用語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37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實際來源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4375F"/>
                <w:sz w:val="18"/>
                <w:szCs w:val="18"/>
              </w:rPr>
              <w:t xml:space="preserve">第 2 頁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泰國前九個月 BEV +60.4%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A6475"/>
                <w:sz w:val="18"/>
                <w:szCs w:val="18"/>
              </w:rPr>
              <w:t xml:space="preserve">Krungsri Research；駐泰代表處 2026/02 摘譯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4375F"/>
                <w:sz w:val="18"/>
                <w:szCs w:val="18"/>
              </w:rPr>
              <w:t xml:space="preserve">第 2 頁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台資首度超越日資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A6475"/>
                <w:sz w:val="18"/>
                <w:szCs w:val="18"/>
              </w:rPr>
              <w:t xml:space="preserve">駐泰代表處 2025/04 電報（非公開）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4375F"/>
                <w:sz w:val="18"/>
                <w:szCs w:val="18"/>
              </w:rPr>
              <w:t xml:space="preserve">第 6 頁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柴油 +36.3%；Euro 6 2026 年強制執行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A6475"/>
                <w:sz w:val="18"/>
                <w:szCs w:val="18"/>
              </w:rPr>
              <w:t xml:space="preserve">Krungsri Research 2026–2028 展望報告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4375F"/>
                <w:sz w:val="18"/>
                <w:szCs w:val="18"/>
              </w:rPr>
              <w:t xml:space="preserve">第 6 頁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電池 $80/kWh 達到價格平價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A6475"/>
                <w:sz w:val="18"/>
                <w:szCs w:val="18"/>
              </w:rPr>
              <w:t xml:space="preserve">Krungsri Research 同上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4375F"/>
                <w:sz w:val="18"/>
                <w:szCs w:val="18"/>
              </w:rPr>
              <w:t xml:space="preserve">第 7 頁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BYD 17,354 訂單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A6475"/>
                <w:sz w:val="18"/>
                <w:szCs w:val="18"/>
              </w:rPr>
              <w:t xml:space="preserve">2026 曼谷車展官方統計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4375F"/>
                <w:sz w:val="18"/>
                <w:szCs w:val="18"/>
              </w:rPr>
              <w:t xml:space="preserve">第 8 頁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新加坡 1.4 萬輛補貼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A6475"/>
                <w:sz w:val="18"/>
                <w:szCs w:val="18"/>
              </w:rPr>
              <w:t xml:space="preserve">駐新加坡代表處 2025/03 報告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4375F"/>
                <w:sz w:val="18"/>
                <w:szCs w:val="18"/>
              </w:rPr>
              <w:t xml:space="preserve">第 10 頁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CHAdeMO 輸給 CCS；HEV 是核心原因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A6475"/>
                <w:sz w:val="18"/>
                <w:szCs w:val="18"/>
              </w:rPr>
              <w:t xml:space="preserve">駐東亞代表處 2025 年情資報告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4375F"/>
                <w:sz w:val="18"/>
                <w:szCs w:val="18"/>
              </w:rPr>
              <w:t xml:space="preserve">第 12 頁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台灣 $14.99 億 vs 日本 $14.74 億（2024）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A6475"/>
                <w:sz w:val="18"/>
                <w:szCs w:val="18"/>
              </w:rPr>
              <w:t xml:space="preserve">BOI；駐泰代表處 2025/06 投資分布圖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4375F"/>
                <w:sz w:val="18"/>
                <w:szCs w:val="18"/>
              </w:rPr>
              <w:t xml:space="preserve">第 12 頁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2025 Q1 台灣 $7.28 億 vs 日本 $1.38 億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A6475"/>
                <w:sz w:val="18"/>
                <w:szCs w:val="18"/>
              </w:rPr>
              <w:t xml:space="preserve">同上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4375F"/>
                <w:sz w:val="18"/>
                <w:szCs w:val="18"/>
              </w:rPr>
              <w:t xml:space="preserve">第 14 頁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 國、240 據點、1.27 GWh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A6475"/>
                <w:sz w:val="18"/>
                <w:szCs w:val="18"/>
              </w:rPr>
              <w:t xml:space="preserve">鴻海 2025 年法說會；知識庫 wiki/entities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4375F" w:sz="4" w:space="4"/>
      </w:pBdr>
      <w:spacing w:after="0" w:before="100"/>
      <w:jc w:val="center"/>
    </w:pPr>
    <w:r>
      <w:rPr>
        <w:rFonts w:ascii="Arial" w:cs="Arial" w:eastAsia="Arial" w:hAnsi="Arial"/>
        <w:color w:val="5A6475"/>
        <w:sz w:val="16"/>
        <w:szCs w:val="16"/>
      </w:rPr>
      <w:t xml:space="preserve">第 </w:t>
    </w:r>
    <w:r>
      <w:rPr>
        <w:rFonts w:ascii="Arial" w:cs="Arial" w:eastAsia="Arial" w:hAnsi="Arial"/>
        <w:color w:val="5A647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A6475"/>
        <w:sz w:val="16"/>
        <w:szCs w:val="16"/>
      </w:rPr>
      <w:t xml:space="preserve"> 頁</w:t>
    </w:r>
    <w:r>
      <w:rPr>
        <w:rFonts w:ascii="Arial" w:cs="Arial" w:eastAsia="Arial" w:hAnsi="Arial"/>
        <w:color w:val="5A6475"/>
        <w:sz w:val="14"/>
        <w:szCs w:val="14"/>
      </w:rPr>
      <w:t xml:space="preserve">　│　紅色 = 停頓提示　灰色斜體【】= 來源旁注　粗體 = 重點詞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4375F" w:sz="4" w:space="4"/>
      </w:pBdr>
      <w:spacing w:after="160" w:before="0"/>
      <w:jc w:val="right"/>
    </w:pPr>
    <w:r>
      <w:rPr>
        <w:rFonts w:ascii="Arial" w:cs="Arial" w:eastAsia="Arial" w:hAnsi="Arial"/>
        <w:color w:val="5A6475"/>
        <w:sz w:val="16"/>
        <w:szCs w:val="16"/>
      </w:rPr>
      <w:t xml:space="preserve">東南亞 EV 爭奪戰　逐字稿（約 15 分鐘）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437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5A647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2026-06-24T07:17:50.490Z</dcterms:created>
  <dcterms:modified xsi:type="dcterms:W3CDTF">2026-06-24T07:17:50.490Z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