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7DA6" w14:textId="10A90374" w:rsidR="008F0848" w:rsidRDefault="008F0848" w:rsidP="008F0848">
      <w:pPr>
        <w:pStyle w:val="Title"/>
        <w:rPr>
          <w:sz w:val="48"/>
          <w:szCs w:val="48"/>
        </w:rPr>
      </w:pPr>
      <w:r w:rsidRPr="008F0848">
        <w:rPr>
          <w:sz w:val="48"/>
          <w:szCs w:val="48"/>
        </w:rPr>
        <w:t>A Cross-Domain Data Story in the Chain of Being</w:t>
      </w:r>
      <w:r w:rsidR="00FE05ED">
        <w:rPr>
          <w:sz w:val="48"/>
          <w:szCs w:val="48"/>
        </w:rPr>
        <w:t>s</w:t>
      </w:r>
    </w:p>
    <w:p w14:paraId="55DBD770" w14:textId="7A4DFFF1" w:rsidR="005565F7" w:rsidRPr="005565F7" w:rsidRDefault="00E602BC" w:rsidP="005565F7">
      <w:pPr>
        <w:pStyle w:val="Subtitle"/>
      </w:pPr>
      <w:r>
        <w:t>Actors include</w:t>
      </w:r>
      <w:r w:rsidR="005565F7">
        <w:t xml:space="preserve"> the DDI-CDI variable cascade, I-ADOPT, Semantic Croissant and the EOSC </w:t>
      </w:r>
      <w:r w:rsidR="004E768A">
        <w:t>data analysis</w:t>
      </w:r>
      <w:r w:rsidR="007637E1">
        <w:t xml:space="preserve"> toolset</w:t>
      </w:r>
    </w:p>
    <w:p w14:paraId="7FEEF5BC" w14:textId="7C396909" w:rsidR="00570C19" w:rsidRDefault="00B532A5" w:rsidP="00561ABF">
      <w:pPr>
        <w:spacing w:before="120"/>
      </w:pPr>
      <w:r>
        <w:t>Here</w:t>
      </w:r>
      <w:r w:rsidR="00D31868">
        <w:t xml:space="preserve"> is a data story </w:t>
      </w:r>
      <w:r w:rsidR="00237E06">
        <w:t>that features</w:t>
      </w:r>
      <w:r w:rsidR="00D31868">
        <w:t xml:space="preserve"> two </w:t>
      </w:r>
      <w:r w:rsidR="00D31868" w:rsidRPr="00E602BC">
        <w:rPr>
          <w:b/>
          <w:bCs/>
          <w:i/>
          <w:iCs/>
        </w:rPr>
        <w:t>essential variables</w:t>
      </w:r>
      <w:r w:rsidR="00D31868">
        <w:t xml:space="preserve">. In this data story one variable plays the role of the stressor and the other variable </w:t>
      </w:r>
      <w:r>
        <w:t>plays the role of</w:t>
      </w:r>
      <w:r w:rsidR="00D31868">
        <w:t xml:space="preserve"> a receptor in a cause/effect chain.</w:t>
      </w:r>
    </w:p>
    <w:p w14:paraId="3EF61C91" w14:textId="3C7007F3" w:rsidR="00D31868" w:rsidRDefault="00D31868">
      <w:r>
        <w:t>The story is told on three levels corresponding to the levels of the DDI-CDI variable cascade</w:t>
      </w:r>
      <w:r w:rsidR="00DD7492">
        <w:rPr>
          <w:rStyle w:val="FootnoteReference"/>
        </w:rPr>
        <w:footnoteReference w:id="1"/>
      </w:r>
      <w:r w:rsidR="00BF5E32">
        <w:t>.</w:t>
      </w:r>
    </w:p>
    <w:p w14:paraId="76DACEE0" w14:textId="402C47D0" w:rsidR="00D31868" w:rsidRDefault="00D31868">
      <w:r>
        <w:t xml:space="preserve">On the conceptual level the story of the variables and their relationship are told using </w:t>
      </w:r>
      <w:r w:rsidR="00145E3A">
        <w:t xml:space="preserve">two cdi:ConceptualVariables that have been expanded to include the </w:t>
      </w:r>
      <w:r>
        <w:t>I-ADOPT</w:t>
      </w:r>
      <w:r w:rsidR="006151BF">
        <w:t xml:space="preserve"> framework</w:t>
      </w:r>
      <w:r>
        <w:t>. Think of this as the claim layer.</w:t>
      </w:r>
      <w:r w:rsidR="006151BF">
        <w:t xml:space="preserve"> </w:t>
      </w:r>
      <w:r w:rsidR="00237E06">
        <w:t>It states an academic hypothesis:</w:t>
      </w:r>
    </w:p>
    <w:p w14:paraId="4A4E315B" w14:textId="296CF33D" w:rsidR="00237E06" w:rsidRPr="007F7AE5" w:rsidRDefault="004A4EEF" w:rsidP="00237E06">
      <w:pPr>
        <w:pStyle w:val="IntenseQuote"/>
        <w:rPr>
          <w:sz w:val="22"/>
          <w:szCs w:val="22"/>
        </w:rPr>
      </w:pPr>
      <w:r>
        <w:rPr>
          <w:sz w:val="22"/>
          <w:szCs w:val="22"/>
        </w:rPr>
        <w:t>“</w:t>
      </w:r>
      <w:r w:rsidR="00237E06" w:rsidRPr="007F7AE5">
        <w:rPr>
          <w:sz w:val="22"/>
          <w:szCs w:val="22"/>
        </w:rPr>
        <w:t xml:space="preserve">I </w:t>
      </w:r>
      <w:r w:rsidR="00237E06" w:rsidRPr="007F7AE5">
        <w:rPr>
          <w:sz w:val="22"/>
          <w:szCs w:val="22"/>
        </w:rPr>
        <w:t>claim that a physical stressor exists in the marine environment, and it exerts a direct causal force on the state of coral reefs.</w:t>
      </w:r>
      <w:r>
        <w:rPr>
          <w:sz w:val="22"/>
          <w:szCs w:val="22"/>
        </w:rPr>
        <w:t>”</w:t>
      </w:r>
    </w:p>
    <w:p w14:paraId="6DAC2249" w14:textId="001CB2C6" w:rsidR="006151BF" w:rsidRDefault="006151BF">
      <w:r>
        <w:t xml:space="preserve">Following the claim layer there is </w:t>
      </w:r>
      <w:r w:rsidR="00BF5E32">
        <w:t xml:space="preserve">the </w:t>
      </w:r>
      <w:r>
        <w:t>cr:Field layer. It provides evidence for the claim that can be used downstream in a validation pipeline using EOSC tools that include automatic statistical modeling</w:t>
      </w:r>
      <w:r w:rsidR="00561ABF">
        <w:t xml:space="preserve">, </w:t>
      </w:r>
      <w:r w:rsidR="00145E3A">
        <w:t xml:space="preserve">automatic </w:t>
      </w:r>
      <w:r w:rsidR="00561ABF">
        <w:t xml:space="preserve">machine learning </w:t>
      </w:r>
      <w:r>
        <w:t>and a Digital Twin.</w:t>
      </w:r>
    </w:p>
    <w:p w14:paraId="070D46C3" w14:textId="0D37BEB6" w:rsidR="00237E06" w:rsidRPr="007F7AE5" w:rsidRDefault="004A4EEF" w:rsidP="00237E06">
      <w:pPr>
        <w:pStyle w:val="IntenseQuote"/>
        <w:rPr>
          <w:sz w:val="22"/>
          <w:szCs w:val="22"/>
        </w:rPr>
      </w:pPr>
      <w:r>
        <w:rPr>
          <w:sz w:val="22"/>
          <w:szCs w:val="22"/>
        </w:rPr>
        <w:t>“</w:t>
      </w:r>
      <w:r w:rsidR="00237E06" w:rsidRPr="007F7AE5">
        <w:rPr>
          <w:sz w:val="22"/>
          <w:szCs w:val="22"/>
        </w:rPr>
        <w:t>I</w:t>
      </w:r>
      <w:r w:rsidR="00237E06" w:rsidRPr="007F7AE5">
        <w:rPr>
          <w:sz w:val="22"/>
          <w:szCs w:val="22"/>
        </w:rPr>
        <w:t>f you want to test my claim about Sea Surface Temperature, look at this specific array of data points (temp_c) streaming out of this specific CSV file.</w:t>
      </w:r>
      <w:r>
        <w:rPr>
          <w:sz w:val="22"/>
          <w:szCs w:val="22"/>
        </w:rPr>
        <w:t>”</w:t>
      </w:r>
    </w:p>
    <w:p w14:paraId="7B21F365" w14:textId="04FD5B2F" w:rsidR="007F7AE5" w:rsidRDefault="00145E3A">
      <w:r>
        <w:t>In DDI-CDI, t</w:t>
      </w:r>
      <w:r w:rsidR="006151BF">
        <w:t xml:space="preserve">he cr:Field layer </w:t>
      </w:r>
      <w:r w:rsidR="00954464">
        <w:t xml:space="preserve">subsumes the cdi:RepresentedVariable and the cdi:InstanceVariable </w:t>
      </w:r>
      <w:r>
        <w:t xml:space="preserve">as </w:t>
      </w:r>
      <w:r w:rsidR="00954464">
        <w:t>the stressor and the receptor</w:t>
      </w:r>
      <w:r w:rsidR="00561ABF">
        <w:t xml:space="preserve"> </w:t>
      </w:r>
      <w:r w:rsidR="00E602BC">
        <w:t>from</w:t>
      </w:r>
      <w:r w:rsidR="00561ABF">
        <w:t xml:space="preserve"> the variable cascade.</w:t>
      </w:r>
    </w:p>
    <w:p w14:paraId="2CCE34B4" w14:textId="30A0316F" w:rsidR="006151BF" w:rsidRDefault="007F7AE5">
      <w:r>
        <w:t>However, before running the math through the cr:Field layer</w:t>
      </w:r>
      <w:r w:rsidR="00514FA0">
        <w:t xml:space="preserve"> and EOSC</w:t>
      </w:r>
      <w:r>
        <w:t>, the data story needs to say that a certain temporal relationship is expected</w:t>
      </w:r>
      <w:r w:rsidR="004A4EEF">
        <w:t xml:space="preserve">. This is done by expanding the cdi:ConceptualVariable </w:t>
      </w:r>
      <w:r w:rsidR="00145E3A">
        <w:t xml:space="preserve">again this time </w:t>
      </w:r>
      <w:r w:rsidR="004A4EEF">
        <w:t xml:space="preserve">with </w:t>
      </w:r>
      <w:r w:rsidR="00954464">
        <w:t>a cdi:VariableRelationship</w:t>
      </w:r>
      <w:r w:rsidR="00561ABF">
        <w:t>. The</w:t>
      </w:r>
      <w:r w:rsidR="004A4EEF">
        <w:t xml:space="preserve"> </w:t>
      </w:r>
      <w:r w:rsidR="008F0848">
        <w:t>cdi:VariableRelationship</w:t>
      </w:r>
      <w:r w:rsidR="004A4EEF">
        <w:t xml:space="preserve"> tell</w:t>
      </w:r>
      <w:r w:rsidR="008F0848">
        <w:t>s</w:t>
      </w:r>
      <w:r w:rsidR="004A4EEF">
        <w:t xml:space="preserve"> the cr:Field layer and the </w:t>
      </w:r>
      <w:r w:rsidR="00514FA0">
        <w:t xml:space="preserve">EOSC </w:t>
      </w:r>
      <w:r w:rsidR="004A4EEF">
        <w:t xml:space="preserve">validation pipeline </w:t>
      </w:r>
      <w:r w:rsidR="008F0848">
        <w:t>cr:Field</w:t>
      </w:r>
      <w:r w:rsidR="004A4EEF">
        <w:t xml:space="preserve"> talks to downstream</w:t>
      </w:r>
      <w:r w:rsidR="008F0848">
        <w:t>:</w:t>
      </w:r>
    </w:p>
    <w:p w14:paraId="14170C98" w14:textId="304D5FEA" w:rsidR="004A4EEF" w:rsidRPr="004A4EEF" w:rsidRDefault="004A4EEF" w:rsidP="004A4EEF">
      <w:pPr>
        <w:pStyle w:val="IntenseQuote"/>
        <w:rPr>
          <w:sz w:val="22"/>
          <w:szCs w:val="22"/>
        </w:rPr>
      </w:pPr>
      <w:r w:rsidRPr="004A4EEF">
        <w:rPr>
          <w:sz w:val="22"/>
          <w:szCs w:val="22"/>
        </w:rPr>
        <w:lastRenderedPageBreak/>
        <w:t>“</w:t>
      </w:r>
      <w:r w:rsidRPr="004A4EEF">
        <w:rPr>
          <w:sz w:val="22"/>
          <w:szCs w:val="22"/>
        </w:rPr>
        <w:t>Do not look for a concurrent relationship. Expect a lag measured in days/weeks.</w:t>
      </w:r>
      <w:r w:rsidRPr="004A4EEF">
        <w:rPr>
          <w:sz w:val="22"/>
          <w:szCs w:val="22"/>
        </w:rPr>
        <w:t>”</w:t>
      </w:r>
    </w:p>
    <w:p w14:paraId="01647EBE" w14:textId="59354E49" w:rsidR="00954464" w:rsidRDefault="00954464">
      <w:r>
        <w:t>Evidence for the claim can come from multiple studies and their cr:Recordsets and the cr:Recordsets need not be physical</w:t>
      </w:r>
      <w:r w:rsidR="00B532A5">
        <w:t>. They may be virtualized and distributed.</w:t>
      </w:r>
    </w:p>
    <w:p w14:paraId="146A213B" w14:textId="5F36A75B" w:rsidR="00B532A5" w:rsidRDefault="00B532A5">
      <w:r>
        <w:t xml:space="preserve">All of this </w:t>
      </w:r>
      <w:r w:rsidR="00514FA0">
        <w:t xml:space="preserve">would </w:t>
      </w:r>
      <w:r>
        <w:t>figure into a very long data story. To begin with though</w:t>
      </w:r>
      <w:r w:rsidR="008F0848">
        <w:t>,</w:t>
      </w:r>
      <w:r>
        <w:t xml:space="preserve"> we won’t complicate the data story with </w:t>
      </w:r>
      <w:r w:rsidRPr="00561ABF">
        <w:rPr>
          <w:b/>
          <w:bCs/>
          <w:i/>
          <w:iCs/>
        </w:rPr>
        <w:t xml:space="preserve">multiple sources </w:t>
      </w:r>
      <w:r>
        <w:t xml:space="preserve">of </w:t>
      </w:r>
      <w:r w:rsidRPr="00561ABF">
        <w:rPr>
          <w:b/>
          <w:bCs/>
          <w:i/>
          <w:iCs/>
        </w:rPr>
        <w:t>distributed evidence</w:t>
      </w:r>
      <w:r>
        <w:t xml:space="preserve">. We will start with the simple story of a claim across two essential variables and the evidence that can be used to conduct </w:t>
      </w:r>
      <w:r w:rsidR="00BF5E32">
        <w:t xml:space="preserve">an </w:t>
      </w:r>
      <w:r>
        <w:t xml:space="preserve">empirical proof </w:t>
      </w:r>
      <w:r w:rsidR="00BF5E32">
        <w:t xml:space="preserve">downstream </w:t>
      </w:r>
      <w:r>
        <w:t>in the EOSC validation pipeline.</w:t>
      </w:r>
      <w:r w:rsidR="00145E3A">
        <w:t xml:space="preserve"> See the </w:t>
      </w:r>
      <w:r w:rsidR="00DD7492" w:rsidRPr="00514FA0">
        <w:rPr>
          <w:b/>
          <w:bCs/>
          <w:i/>
          <w:iCs/>
        </w:rPr>
        <w:t>cr:Distribution</w:t>
      </w:r>
      <w:r w:rsidR="00DD7492">
        <w:t xml:space="preserve"> below</w:t>
      </w:r>
      <w:r w:rsidR="00514FA0">
        <w:t>.</w:t>
      </w:r>
    </w:p>
    <w:p w14:paraId="692ECDDD" w14:textId="129402F4" w:rsidR="000969B7" w:rsidRDefault="004A4EEF">
      <w:r>
        <w:t xml:space="preserve">Finally, </w:t>
      </w:r>
      <w:r w:rsidR="000969B7">
        <w:t>note that the temperature essential variable in this story is only a toy. In real data stories the essential temperature is often an exceedance. An exceedance temperature is a derivative that in a single measure tells temperature over time.</w:t>
      </w:r>
    </w:p>
    <w:p w14:paraId="045A7A11" w14:textId="1E0994BA" w:rsidR="0006070D" w:rsidRDefault="0006070D">
      <w:r>
        <w:br w:type="page"/>
      </w:r>
    </w:p>
    <w:p w14:paraId="1F02F2D0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lastRenderedPageBreak/>
        <w:t>{</w:t>
      </w:r>
    </w:p>
    <w:p w14:paraId="4F29CEA8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"@context": {</w:t>
      </w:r>
    </w:p>
    <w:p w14:paraId="11E9EC9C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"sc": "https://schema.org",</w:t>
      </w:r>
    </w:p>
    <w:p w14:paraId="5626CD86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"cr": "http://mlcommons.org",</w:t>
      </w:r>
    </w:p>
    <w:p w14:paraId="29A7780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"cdi": "http://ddialliance.org",</w:t>
      </w:r>
    </w:p>
    <w:p w14:paraId="18B38E8A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"iop": "https://w3id.org",</w:t>
      </w:r>
    </w:p>
    <w:p w14:paraId="3B70053F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"dpsir": "http://europa.eu",</w:t>
      </w:r>
    </w:p>
    <w:p w14:paraId="538615CE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"nerc": "http://nerc.ac.uk",</w:t>
      </w:r>
    </w:p>
    <w:p w14:paraId="59FF6A7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"envri": "https://envri.eu",</w:t>
      </w:r>
    </w:p>
    <w:p w14:paraId="36A3F68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"origo": "https://example.org"</w:t>
      </w:r>
    </w:p>
    <w:p w14:paraId="4B36563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},</w:t>
      </w:r>
    </w:p>
    <w:p w14:paraId="7E96516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"@type": "sc:Dataset",</w:t>
      </w:r>
    </w:p>
    <w:p w14:paraId="67BD929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"@id": "https://doi.org",</w:t>
      </w:r>
    </w:p>
    <w:p w14:paraId="6EAD9148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"sc:name": "EOSC Temporally Lagged Cross-Domain Reef Dataset",</w:t>
      </w:r>
    </w:p>
    <w:p w14:paraId="13AB5C9D" w14:textId="52254E4B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"sc:description": "A dataset mapping ocean temperature pressures against lagged coral </w:t>
      </w:r>
      <w:r w:rsidR="008F0848">
        <w:rPr>
          <w:color w:val="153D63" w:themeColor="text2" w:themeTint="E6"/>
        </w:rPr>
        <w:t xml:space="preserve"> </w:t>
      </w:r>
      <w:r w:rsidR="008F0848">
        <w:rPr>
          <w:color w:val="153D63" w:themeColor="text2" w:themeTint="E6"/>
        </w:rPr>
        <w:br/>
        <w:t xml:space="preserve">  </w:t>
      </w:r>
      <w:r w:rsidRPr="00546926">
        <w:rPr>
          <w:color w:val="153D63" w:themeColor="text2" w:themeTint="E6"/>
        </w:rPr>
        <w:t>bleaching states using DDI-CDI variable relationships.",</w:t>
      </w:r>
    </w:p>
    <w:p w14:paraId="300CA44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"sc:license": "https://creativecommons.org",</w:t>
      </w:r>
    </w:p>
    <w:p w14:paraId="7006852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</w:t>
      </w:r>
    </w:p>
    <w:p w14:paraId="452E9802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"cr:distribution": [</w:t>
      </w:r>
    </w:p>
    <w:p w14:paraId="278A6E2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{</w:t>
      </w:r>
    </w:p>
    <w:p w14:paraId="04B0977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"@type": "cr:FileObject",</w:t>
      </w:r>
    </w:p>
    <w:p w14:paraId="05AEE2FC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"@id": "coastal-monitoring-csv",</w:t>
      </w:r>
    </w:p>
    <w:p w14:paraId="2146869C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"cr:name": "coastal_monitoring.csv",</w:t>
      </w:r>
    </w:p>
    <w:p w14:paraId="29A6D6D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"cr:contentUrl": "https://example.org",</w:t>
      </w:r>
    </w:p>
    <w:p w14:paraId="008C59C9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"cr:encodingFormat": "text/csv"</w:t>
      </w:r>
    </w:p>
    <w:p w14:paraId="235D3489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}</w:t>
      </w:r>
    </w:p>
    <w:p w14:paraId="49B52E4F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],</w:t>
      </w:r>
    </w:p>
    <w:p w14:paraId="46BE571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</w:p>
    <w:p w14:paraId="0F1EF88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"@graph": [</w:t>
      </w:r>
    </w:p>
    <w:p w14:paraId="3231F6B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{</w:t>
      </w:r>
    </w:p>
    <w:p w14:paraId="41D38F5F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"@id": "origo:concept_sea_surface_temp",</w:t>
      </w:r>
    </w:p>
    <w:p w14:paraId="6C2FF9C3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"@type": "cdi:ConceptualVariable",</w:t>
      </w:r>
    </w:p>
    <w:p w14:paraId="078DAE4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"sc:name": "Sea Surface Temperature Concept",</w:t>
      </w:r>
    </w:p>
    <w:p w14:paraId="61634D4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"iop:hasObjectOfInterest": "nerc:CFSN0379",</w:t>
      </w:r>
    </w:p>
    <w:p w14:paraId="3998902F" w14:textId="77777777" w:rsidR="0006070D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"iop:hasProperty": "nerc:CF12N001",</w:t>
      </w:r>
    </w:p>
    <w:p w14:paraId="1DCEECC1" w14:textId="46DF6091" w:rsidR="004E478F" w:rsidRPr="00546926" w:rsidRDefault="004E478F" w:rsidP="00A032A7">
      <w:pPr>
        <w:spacing w:before="40" w:after="40" w:line="240" w:lineRule="auto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  </w:t>
      </w:r>
      <w:r>
        <w:rPr>
          <w:color w:val="153D63" w:themeColor="text2" w:themeTint="E6"/>
        </w:rPr>
        <w:t>“iop:hasTarget: “</w:t>
      </w:r>
      <w:r w:rsidRPr="004E478F">
        <w:rPr>
          <w:color w:val="153D63" w:themeColor="text2" w:themeTint="E6"/>
        </w:rPr>
        <w:t>"origo:concept_coral_bleaching</w:t>
      </w:r>
      <w:r>
        <w:rPr>
          <w:color w:val="153D63" w:themeColor="text2" w:themeTint="E6"/>
        </w:rPr>
        <w:t>”,</w:t>
      </w:r>
    </w:p>
    <w:p w14:paraId="2CE02A6D" w14:textId="46AB9ABB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</w:t>
      </w:r>
      <w:r w:rsidR="004E5CCC" w:rsidRPr="00546926">
        <w:rPr>
          <w:color w:val="153D63" w:themeColor="text2" w:themeTint="E6"/>
        </w:rPr>
        <w:t>origo</w:t>
      </w:r>
      <w:r w:rsidRPr="00546926">
        <w:rPr>
          <w:color w:val="153D63" w:themeColor="text2" w:themeTint="E6"/>
        </w:rPr>
        <w:t>:hasRole</w:t>
      </w:r>
      <w:r w:rsidR="00F6295D">
        <w:rPr>
          <w:color w:val="153D63" w:themeColor="text2" w:themeTint="E6"/>
        </w:rPr>
        <w:t>InSourceTargetRelationship</w:t>
      </w:r>
      <w:r w:rsidRPr="00546926">
        <w:rPr>
          <w:color w:val="153D63" w:themeColor="text2" w:themeTint="E6"/>
        </w:rPr>
        <w:t>": "dpsir:Pressure"</w:t>
      </w:r>
    </w:p>
    <w:p w14:paraId="2EC858C9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},</w:t>
      </w:r>
    </w:p>
    <w:p w14:paraId="5702F1E8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{</w:t>
      </w:r>
    </w:p>
    <w:p w14:paraId="270737C9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lastRenderedPageBreak/>
        <w:t xml:space="preserve">      "@id": "origo:concept_coral_bleaching",</w:t>
      </w:r>
    </w:p>
    <w:p w14:paraId="5AF3E013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"@type": "cdi:ConceptualVariable",</w:t>
      </w:r>
    </w:p>
    <w:p w14:paraId="58E832BC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"sc:name": "Coral Bleaching Extent Concept",</w:t>
      </w:r>
    </w:p>
    <w:p w14:paraId="5EEF3D79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"iop:hasObjectOfInterest": "http://example.org",</w:t>
      </w:r>
    </w:p>
    <w:p w14:paraId="1B16295F" w14:textId="77777777" w:rsidR="0006070D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"iop:hasProperty": "http://example.org",</w:t>
      </w:r>
    </w:p>
    <w:p w14:paraId="74600CC7" w14:textId="1EE91FEE" w:rsidR="004E478F" w:rsidRPr="00546926" w:rsidRDefault="004E478F" w:rsidP="00A032A7">
      <w:pPr>
        <w:spacing w:before="40" w:after="40" w:line="240" w:lineRule="auto"/>
        <w:rPr>
          <w:color w:val="153D63" w:themeColor="text2" w:themeTint="E6"/>
        </w:rPr>
      </w:pPr>
      <w:r>
        <w:rPr>
          <w:color w:val="153D63" w:themeColor="text2" w:themeTint="E6"/>
        </w:rPr>
        <w:t xml:space="preserve">      “iop:hasSource: </w:t>
      </w:r>
      <w:r w:rsidRPr="004E478F">
        <w:rPr>
          <w:color w:val="153D63" w:themeColor="text2" w:themeTint="E6"/>
        </w:rPr>
        <w:t>"</w:t>
      </w:r>
      <w:r w:rsidRPr="00546926">
        <w:rPr>
          <w:color w:val="153D63" w:themeColor="text2" w:themeTint="E6"/>
        </w:rPr>
        <w:t>origo:concept_sea_surface_temp</w:t>
      </w:r>
      <w:r>
        <w:rPr>
          <w:color w:val="153D63" w:themeColor="text2" w:themeTint="E6"/>
        </w:rPr>
        <w:t>”,</w:t>
      </w:r>
    </w:p>
    <w:p w14:paraId="3C3DCFE5" w14:textId="27233D79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</w:t>
      </w:r>
      <w:r w:rsidR="00F6295D" w:rsidRPr="00546926">
        <w:rPr>
          <w:color w:val="153D63" w:themeColor="text2" w:themeTint="E6"/>
        </w:rPr>
        <w:t>origo:hasRole</w:t>
      </w:r>
      <w:r w:rsidR="00F6295D">
        <w:rPr>
          <w:color w:val="153D63" w:themeColor="text2" w:themeTint="E6"/>
        </w:rPr>
        <w:t>InSourceTargetRelationship</w:t>
      </w:r>
      <w:r w:rsidRPr="00546926">
        <w:rPr>
          <w:color w:val="153D63" w:themeColor="text2" w:themeTint="E6"/>
        </w:rPr>
        <w:t>": "dpsir:State"</w:t>
      </w:r>
    </w:p>
    <w:p w14:paraId="2A5D486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},</w:t>
      </w:r>
    </w:p>
    <w:p w14:paraId="57AE6FF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{</w:t>
      </w:r>
    </w:p>
    <w:p w14:paraId="5A09BEC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"@id": "origo:concept_time_anchor",</w:t>
      </w:r>
    </w:p>
    <w:p w14:paraId="42E7C728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"@type": "cdi:ConceptualVariable",</w:t>
      </w:r>
    </w:p>
    <w:p w14:paraId="50D0299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"sc:name": "Temporal Observation Anchor",</w:t>
      </w:r>
    </w:p>
    <w:p w14:paraId="5CD85A73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"iop:hasObjectOfInterest": "http://nerc.ac.uk",</w:t>
      </w:r>
    </w:p>
    <w:p w14:paraId="7312CA63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"iop:hasProperty": "http://nerc.ac.uktime/"</w:t>
      </w:r>
    </w:p>
    <w:p w14:paraId="32EB2549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},</w:t>
      </w:r>
    </w:p>
    <w:p w14:paraId="02023BF6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{</w:t>
      </w:r>
    </w:p>
    <w:p w14:paraId="2AC30910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"@id": "origo:relationship_sst_lag_coral",</w:t>
      </w:r>
    </w:p>
    <w:p w14:paraId="173F633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"@type": "cdi:VariableRelationship",</w:t>
      </w:r>
    </w:p>
    <w:p w14:paraId="75CEDD0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"cdi:source": "origo:concept_sea_surface_temp",</w:t>
      </w:r>
    </w:p>
    <w:p w14:paraId="1C01FC0F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"cdi:target": "origo:concept_coral_bleaching",</w:t>
      </w:r>
    </w:p>
    <w:p w14:paraId="132F8CDD" w14:textId="277CDDD0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"cdi:</w:t>
      </w:r>
      <w:r w:rsidR="00442EE6">
        <w:rPr>
          <w:color w:val="153D63" w:themeColor="text2" w:themeTint="E6"/>
        </w:rPr>
        <w:t>semantics</w:t>
      </w:r>
      <w:r w:rsidRPr="00546926">
        <w:rPr>
          <w:color w:val="153D63" w:themeColor="text2" w:themeTint="E6"/>
        </w:rPr>
        <w:t>": "http://example.org",</w:t>
      </w:r>
    </w:p>
    <w:p w14:paraId="223BC3B8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"envri:expectedLagUnit": "http://nerc.ac.uk"</w:t>
      </w:r>
    </w:p>
    <w:p w14:paraId="69D01D9E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}</w:t>
      </w:r>
    </w:p>
    <w:p w14:paraId="700D23F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],</w:t>
      </w:r>
    </w:p>
    <w:p w14:paraId="4328C3D2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</w:t>
      </w:r>
    </w:p>
    <w:p w14:paraId="0DED1F1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"cr:recordSet": [</w:t>
      </w:r>
    </w:p>
    <w:p w14:paraId="5CCE79F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{</w:t>
      </w:r>
    </w:p>
    <w:p w14:paraId="782AC76F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"@type": "cr:RecordSet",</w:t>
      </w:r>
    </w:p>
    <w:p w14:paraId="1C31D61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"@id": "reef-monitoring-records",</w:t>
      </w:r>
    </w:p>
    <w:p w14:paraId="3EEE6E32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"cr:name": "reef_observations",</w:t>
      </w:r>
    </w:p>
    <w:p w14:paraId="5C063F1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"cr:field": [</w:t>
      </w:r>
    </w:p>
    <w:p w14:paraId="76AF47C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{</w:t>
      </w:r>
    </w:p>
    <w:p w14:paraId="3D61386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"@type": "cr:Field",</w:t>
      </w:r>
    </w:p>
    <w:p w14:paraId="55BE314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"@id": "reef-monitoring-records/obs_time",</w:t>
      </w:r>
    </w:p>
    <w:p w14:paraId="7C74FA1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"cr:name": "obs_time",</w:t>
      </w:r>
    </w:p>
    <w:p w14:paraId="2EAAE58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"cr:dataType": "sc:DateTime",</w:t>
      </w:r>
    </w:p>
    <w:p w14:paraId="6D3517AE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"cr:source": {</w:t>
      </w:r>
    </w:p>
    <w:p w14:paraId="28DA56AA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  "cr:fileObject": { "@id": "coastal-monitoring-csv" },</w:t>
      </w:r>
    </w:p>
    <w:p w14:paraId="5B3B732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  "cr:extract": { "cr:columnName": "timestamp_utc" }</w:t>
      </w:r>
    </w:p>
    <w:p w14:paraId="12BE60C3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lastRenderedPageBreak/>
        <w:t xml:space="preserve">          },</w:t>
      </w:r>
    </w:p>
    <w:p w14:paraId="2C92E36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"cdi:hasConceptualVariable": "origo:concept_time_anchor"</w:t>
      </w:r>
    </w:p>
    <w:p w14:paraId="1A2A694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},</w:t>
      </w:r>
    </w:p>
    <w:p w14:paraId="68152BC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{</w:t>
      </w:r>
    </w:p>
    <w:p w14:paraId="0F3DFFA3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"@type": "cr:Field",</w:t>
      </w:r>
    </w:p>
    <w:p w14:paraId="5884D17A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"@id": "reef-monitoring-records/sst_val",</w:t>
      </w:r>
    </w:p>
    <w:p w14:paraId="7A65172C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"cr:name": "sst_val",</w:t>
      </w:r>
    </w:p>
    <w:p w14:paraId="1336FBB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"cr:dataType": "sc:Float",</w:t>
      </w:r>
    </w:p>
    <w:p w14:paraId="3F63FB7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"cr:source": {</w:t>
      </w:r>
    </w:p>
    <w:p w14:paraId="79B1F4F7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  "cr:fileObject": { "@id": "coastal-monitoring-csv" },</w:t>
      </w:r>
    </w:p>
    <w:p w14:paraId="3B0F9C8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  "cr:extract": { "cr:columnName": "temp_c" }</w:t>
      </w:r>
    </w:p>
    <w:p w14:paraId="60F5613A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},</w:t>
      </w:r>
    </w:p>
    <w:p w14:paraId="409FDB04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"cdi:hasConceptualVariable": "origo:concept_sea_surface_temp"</w:t>
      </w:r>
    </w:p>
    <w:p w14:paraId="4FA20656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},</w:t>
      </w:r>
    </w:p>
    <w:p w14:paraId="15DA01F0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{</w:t>
      </w:r>
    </w:p>
    <w:p w14:paraId="67890ED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"@type": "cr:Field",</w:t>
      </w:r>
    </w:p>
    <w:p w14:paraId="100BCA0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"@id": "reef-monitoring-records/bleach_pct",</w:t>
      </w:r>
    </w:p>
    <w:p w14:paraId="2F51C8D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"cr:name": "bleach_pct",</w:t>
      </w:r>
    </w:p>
    <w:p w14:paraId="6F934562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"cr:dataType": "sc:Float",</w:t>
      </w:r>
    </w:p>
    <w:p w14:paraId="7FD9B9E8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"cr:source": {</w:t>
      </w:r>
    </w:p>
    <w:p w14:paraId="5EBDFC7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  "cr:fileObject": { "@id": "coastal-monitoring-csv" },</w:t>
      </w:r>
    </w:p>
    <w:p w14:paraId="398BD69F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  "cr:extract": { "cr:columnName": "bleaching_percentage" }</w:t>
      </w:r>
    </w:p>
    <w:p w14:paraId="44B566BB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},</w:t>
      </w:r>
    </w:p>
    <w:p w14:paraId="7E32ED05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  "cdi:hasConceptualVariable": "origo:concept_coral_bleaching"</w:t>
      </w:r>
    </w:p>
    <w:p w14:paraId="02BBD7E6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  }</w:t>
      </w:r>
    </w:p>
    <w:p w14:paraId="7B56486D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  ]</w:t>
      </w:r>
    </w:p>
    <w:p w14:paraId="38256E71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  }</w:t>
      </w:r>
    </w:p>
    <w:p w14:paraId="0F0AC496" w14:textId="77777777" w:rsidR="0006070D" w:rsidRPr="00546926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 xml:space="preserve">  ]</w:t>
      </w:r>
    </w:p>
    <w:p w14:paraId="1926B8E7" w14:textId="58AAAC11" w:rsidR="008F48B1" w:rsidRDefault="0006070D" w:rsidP="00A032A7">
      <w:pPr>
        <w:spacing w:before="40" w:after="40" w:line="240" w:lineRule="auto"/>
        <w:rPr>
          <w:color w:val="153D63" w:themeColor="text2" w:themeTint="E6"/>
        </w:rPr>
      </w:pPr>
      <w:r w:rsidRPr="00546926">
        <w:rPr>
          <w:color w:val="153D63" w:themeColor="text2" w:themeTint="E6"/>
        </w:rPr>
        <w:t>}</w:t>
      </w:r>
    </w:p>
    <w:p w14:paraId="5EA40157" w14:textId="2697F785" w:rsidR="00A032A7" w:rsidRPr="008F48B1" w:rsidRDefault="008F48B1" w:rsidP="008F48B1">
      <w:pPr>
        <w:spacing w:before="120" w:after="40" w:line="240" w:lineRule="auto"/>
        <w:rPr>
          <w:i/>
          <w:iCs/>
          <w:color w:val="153D63" w:themeColor="text2" w:themeTint="E6"/>
        </w:rPr>
      </w:pPr>
      <w:r w:rsidRPr="008F48B1">
        <w:rPr>
          <w:i/>
          <w:iCs/>
          <w:color w:val="153D63" w:themeColor="text2" w:themeTint="E6"/>
        </w:rPr>
        <w:t xml:space="preserve">Note that the code above was the product of several conversations </w:t>
      </w:r>
      <w:r>
        <w:rPr>
          <w:i/>
          <w:iCs/>
          <w:color w:val="153D63" w:themeColor="text2" w:themeTint="E6"/>
        </w:rPr>
        <w:t xml:space="preserve">we had </w:t>
      </w:r>
      <w:r w:rsidRPr="008F48B1">
        <w:rPr>
          <w:i/>
          <w:iCs/>
          <w:color w:val="153D63" w:themeColor="text2" w:themeTint="E6"/>
        </w:rPr>
        <w:t xml:space="preserve">with Gemini. It did not use a coding agent. </w:t>
      </w:r>
      <w:r w:rsidRPr="008F48B1">
        <w:rPr>
          <w:i/>
          <w:iCs/>
          <w:color w:val="153D63" w:themeColor="text2" w:themeTint="E6"/>
        </w:rPr>
        <w:t>It relie</w:t>
      </w:r>
      <w:r w:rsidRPr="008F48B1">
        <w:rPr>
          <w:i/>
          <w:iCs/>
          <w:color w:val="153D63" w:themeColor="text2" w:themeTint="E6"/>
        </w:rPr>
        <w:t>d</w:t>
      </w:r>
      <w:r w:rsidRPr="008F48B1">
        <w:rPr>
          <w:i/>
          <w:iCs/>
          <w:color w:val="153D63" w:themeColor="text2" w:themeTint="E6"/>
        </w:rPr>
        <w:t xml:space="preserve"> entirely on </w:t>
      </w:r>
      <w:r>
        <w:rPr>
          <w:i/>
          <w:iCs/>
          <w:color w:val="153D63" w:themeColor="text2" w:themeTint="E6"/>
        </w:rPr>
        <w:t>Gemini’s</w:t>
      </w:r>
      <w:r w:rsidRPr="008F48B1">
        <w:rPr>
          <w:i/>
          <w:iCs/>
          <w:color w:val="153D63" w:themeColor="text2" w:themeTint="E6"/>
        </w:rPr>
        <w:t xml:space="preserve"> core language model to write code directly from its training data</w:t>
      </w:r>
      <w:r>
        <w:rPr>
          <w:i/>
          <w:iCs/>
          <w:color w:val="153D63" w:themeColor="text2" w:themeTint="E6"/>
        </w:rPr>
        <w:t>.</w:t>
      </w:r>
    </w:p>
    <w:sectPr w:rsidR="00A032A7" w:rsidRPr="008F48B1" w:rsidSect="0008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5E28" w14:textId="77777777" w:rsidR="007B63F5" w:rsidRDefault="007B63F5" w:rsidP="00DD7492">
      <w:pPr>
        <w:spacing w:after="0" w:line="240" w:lineRule="auto"/>
      </w:pPr>
      <w:r>
        <w:separator/>
      </w:r>
    </w:p>
  </w:endnote>
  <w:endnote w:type="continuationSeparator" w:id="0">
    <w:p w14:paraId="392CC214" w14:textId="77777777" w:rsidR="007B63F5" w:rsidRDefault="007B63F5" w:rsidP="00DD7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22D6" w14:textId="77777777" w:rsidR="007B63F5" w:rsidRDefault="007B63F5" w:rsidP="00DD7492">
      <w:pPr>
        <w:spacing w:after="0" w:line="240" w:lineRule="auto"/>
      </w:pPr>
      <w:r>
        <w:separator/>
      </w:r>
    </w:p>
  </w:footnote>
  <w:footnote w:type="continuationSeparator" w:id="0">
    <w:p w14:paraId="447FC0D1" w14:textId="77777777" w:rsidR="007B63F5" w:rsidRDefault="007B63F5" w:rsidP="00DD7492">
      <w:pPr>
        <w:spacing w:after="0" w:line="240" w:lineRule="auto"/>
      </w:pPr>
      <w:r>
        <w:continuationSeparator/>
      </w:r>
    </w:p>
  </w:footnote>
  <w:footnote w:id="1">
    <w:p w14:paraId="485ED932" w14:textId="272DDC48" w:rsidR="00DD7492" w:rsidRDefault="00DD749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DD7492">
          <w:rPr>
            <w:rStyle w:val="Hyperlink"/>
          </w:rPr>
          <w:t>https://github.com/ddi-cdi/ddi-cdi/blob/main/CREDITS.md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68"/>
    <w:rsid w:val="00057E4C"/>
    <w:rsid w:val="0006070D"/>
    <w:rsid w:val="000865AC"/>
    <w:rsid w:val="000969B7"/>
    <w:rsid w:val="00145E3A"/>
    <w:rsid w:val="001A5B08"/>
    <w:rsid w:val="001C1B64"/>
    <w:rsid w:val="00237E06"/>
    <w:rsid w:val="00270E30"/>
    <w:rsid w:val="003E7913"/>
    <w:rsid w:val="0042709D"/>
    <w:rsid w:val="00442EE6"/>
    <w:rsid w:val="004A4EEF"/>
    <w:rsid w:val="004E478F"/>
    <w:rsid w:val="004E5CCC"/>
    <w:rsid w:val="004E768A"/>
    <w:rsid w:val="00514FA0"/>
    <w:rsid w:val="00546926"/>
    <w:rsid w:val="005565F7"/>
    <w:rsid w:val="00561ABF"/>
    <w:rsid w:val="00570C19"/>
    <w:rsid w:val="006151BF"/>
    <w:rsid w:val="006E321B"/>
    <w:rsid w:val="007637E1"/>
    <w:rsid w:val="007B63F5"/>
    <w:rsid w:val="007F7AE5"/>
    <w:rsid w:val="008C602F"/>
    <w:rsid w:val="008F0848"/>
    <w:rsid w:val="008F48B1"/>
    <w:rsid w:val="009534CD"/>
    <w:rsid w:val="00954464"/>
    <w:rsid w:val="00A00BFE"/>
    <w:rsid w:val="00A032A7"/>
    <w:rsid w:val="00A71565"/>
    <w:rsid w:val="00A8797D"/>
    <w:rsid w:val="00B21649"/>
    <w:rsid w:val="00B532A5"/>
    <w:rsid w:val="00BF5E32"/>
    <w:rsid w:val="00C93471"/>
    <w:rsid w:val="00D31868"/>
    <w:rsid w:val="00D810D2"/>
    <w:rsid w:val="00DD7492"/>
    <w:rsid w:val="00E35007"/>
    <w:rsid w:val="00E602BC"/>
    <w:rsid w:val="00ED3C78"/>
    <w:rsid w:val="00F6295D"/>
    <w:rsid w:val="00FE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65BD7"/>
  <w15:chartTrackingRefBased/>
  <w15:docId w15:val="{61006853-4516-AC47-B545-4F5410F8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6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749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749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749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D7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D7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ddi-cdi/ddi-cdi/blob/main/CREDI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1606</Words>
  <Characters>4820</Characters>
  <Application>Microsoft Office Word</Application>
  <DocSecurity>0</DocSecurity>
  <Lines>1606</Lines>
  <Paragraphs>1606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Greenfield</dc:creator>
  <cp:keywords/>
  <dc:description/>
  <cp:lastModifiedBy>Jay Greenfield</cp:lastModifiedBy>
  <cp:revision>4</cp:revision>
  <dcterms:created xsi:type="dcterms:W3CDTF">2026-05-24T06:06:00Z</dcterms:created>
  <dcterms:modified xsi:type="dcterms:W3CDTF">2026-05-25T04:02:00Z</dcterms:modified>
</cp:coreProperties>
</file>